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33E5E" w14:textId="6AD912FB" w:rsidR="003C2F52" w:rsidRDefault="004A635C" w:rsidP="004A635C">
      <w:pPr>
        <w:tabs>
          <w:tab w:val="left" w:pos="990"/>
          <w:tab w:val="center" w:pos="4680"/>
        </w:tabs>
        <w:rPr>
          <w:rFonts w:ascii="Arial" w:hAnsi="Arial" w:cs="Arial"/>
          <w:b/>
          <w:bCs/>
          <w:lang w:val="es-UY"/>
        </w:rPr>
      </w:pPr>
      <w:bookmarkStart w:id="0" w:name="_GoBack"/>
      <w:bookmarkEnd w:id="0"/>
      <w:r>
        <w:rPr>
          <w:noProof/>
          <w:lang w:val="es-UY" w:eastAsia="es-UY"/>
        </w:rPr>
        <w:drawing>
          <wp:inline distT="0" distB="0" distL="0" distR="0" wp14:anchorId="0CFE9F06" wp14:editId="5410D9A2">
            <wp:extent cx="1814497" cy="457200"/>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rotWithShape="1">
                    <a:blip r:embed="rId9"/>
                    <a:srcRect b="29893"/>
                    <a:stretch/>
                  </pic:blipFill>
                  <pic:spPr bwMode="auto">
                    <a:xfrm>
                      <a:off x="0" y="0"/>
                      <a:ext cx="1872409" cy="471792"/>
                    </a:xfrm>
                    <a:prstGeom prst="rect">
                      <a:avLst/>
                    </a:prstGeom>
                    <a:ln>
                      <a:noFill/>
                    </a:ln>
                    <a:extLst>
                      <a:ext uri="{53640926-AAD7-44D8-BBD7-CCE9431645EC}">
                        <a14:shadowObscured xmlns:a14="http://schemas.microsoft.com/office/drawing/2010/main"/>
                      </a:ext>
                    </a:extLst>
                  </pic:spPr>
                </pic:pic>
              </a:graphicData>
            </a:graphic>
          </wp:inline>
        </w:drawing>
      </w:r>
      <w:r w:rsidR="00D31650">
        <w:rPr>
          <w:noProof/>
          <w:lang w:val="es-UY" w:eastAsia="es-UY"/>
        </w:rPr>
        <w:drawing>
          <wp:inline distT="0" distB="0" distL="0" distR="0" wp14:anchorId="68A18241" wp14:editId="1F3BE1BC">
            <wp:extent cx="1646273" cy="66675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6273" cy="666750"/>
                    </a:xfrm>
                    <a:prstGeom prst="rect">
                      <a:avLst/>
                    </a:prstGeom>
                    <a:noFill/>
                    <a:ln>
                      <a:noFill/>
                    </a:ln>
                  </pic:spPr>
                </pic:pic>
              </a:graphicData>
            </a:graphic>
          </wp:inline>
        </w:drawing>
      </w:r>
      <w:r w:rsidR="0044403B">
        <w:rPr>
          <w:noProof/>
          <w:lang w:val="es-UY" w:eastAsia="es-UY"/>
        </w:rPr>
        <w:drawing>
          <wp:inline distT="0" distB="0" distL="0" distR="0" wp14:anchorId="07E793E8" wp14:editId="7FC7EE91">
            <wp:extent cx="1441450" cy="563926"/>
            <wp:effectExtent l="0" t="0" r="6350" b="762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pic:nvPicPr>
                  <pic:blipFill>
                    <a:blip r:embed="rId11"/>
                    <a:stretch>
                      <a:fillRect/>
                    </a:stretch>
                  </pic:blipFill>
                  <pic:spPr>
                    <a:xfrm>
                      <a:off x="0" y="0"/>
                      <a:ext cx="1476707" cy="577719"/>
                    </a:xfrm>
                    <a:prstGeom prst="rect">
                      <a:avLst/>
                    </a:prstGeom>
                  </pic:spPr>
                </pic:pic>
              </a:graphicData>
            </a:graphic>
          </wp:inline>
        </w:drawing>
      </w:r>
    </w:p>
    <w:p w14:paraId="2E66D516" w14:textId="3A096BEF" w:rsidR="003C2F52" w:rsidRDefault="003C2F52" w:rsidP="003C2F52">
      <w:pPr>
        <w:jc w:val="center"/>
        <w:rPr>
          <w:rFonts w:ascii="Arial" w:hAnsi="Arial" w:cs="Arial"/>
          <w:b/>
          <w:bCs/>
          <w:lang w:val="es-UY"/>
        </w:rPr>
      </w:pPr>
    </w:p>
    <w:p w14:paraId="167E797B" w14:textId="771A8F36" w:rsidR="003C2F52" w:rsidRDefault="003C2F52" w:rsidP="003C2F52">
      <w:pPr>
        <w:jc w:val="center"/>
        <w:rPr>
          <w:rFonts w:ascii="Arial" w:hAnsi="Arial" w:cs="Arial"/>
          <w:b/>
          <w:bCs/>
          <w:lang w:val="es-UY"/>
        </w:rPr>
      </w:pPr>
    </w:p>
    <w:p w14:paraId="78BEF9BD" w14:textId="77777777" w:rsidR="009A3D72" w:rsidRDefault="009A3D72" w:rsidP="003C2F52">
      <w:pPr>
        <w:jc w:val="center"/>
        <w:rPr>
          <w:rFonts w:ascii="Arial" w:hAnsi="Arial" w:cs="Arial"/>
          <w:b/>
          <w:bCs/>
          <w:sz w:val="40"/>
          <w:szCs w:val="40"/>
          <w:lang w:val="es-UY"/>
        </w:rPr>
      </w:pPr>
    </w:p>
    <w:p w14:paraId="2FC12869" w14:textId="77777777" w:rsidR="009A3D72" w:rsidRDefault="009A3D72" w:rsidP="003C2F52">
      <w:pPr>
        <w:jc w:val="center"/>
        <w:rPr>
          <w:rFonts w:ascii="Arial" w:hAnsi="Arial" w:cs="Arial"/>
          <w:b/>
          <w:bCs/>
          <w:sz w:val="40"/>
          <w:szCs w:val="40"/>
          <w:lang w:val="es-UY"/>
        </w:rPr>
      </w:pPr>
    </w:p>
    <w:p w14:paraId="17C015B1" w14:textId="5A239DF5" w:rsidR="0016121D" w:rsidRPr="009A3D72" w:rsidRDefault="0016121D" w:rsidP="003C2F52">
      <w:pPr>
        <w:jc w:val="center"/>
        <w:rPr>
          <w:rFonts w:ascii="Arial" w:hAnsi="Arial" w:cs="Arial"/>
          <w:b/>
          <w:bCs/>
          <w:sz w:val="40"/>
          <w:szCs w:val="40"/>
          <w:lang w:val="es-UY"/>
        </w:rPr>
      </w:pPr>
      <w:r w:rsidRPr="009A3D72">
        <w:rPr>
          <w:rFonts w:ascii="Arial" w:hAnsi="Arial" w:cs="Arial"/>
          <w:b/>
          <w:bCs/>
          <w:sz w:val="40"/>
          <w:szCs w:val="40"/>
          <w:lang w:val="es-UY"/>
        </w:rPr>
        <w:t>ABORDAJE DE LA PREVENCION DE LA</w:t>
      </w:r>
      <w:r w:rsidR="003C2F52" w:rsidRPr="009A3D72">
        <w:rPr>
          <w:rFonts w:ascii="Arial" w:hAnsi="Arial" w:cs="Arial"/>
          <w:b/>
          <w:bCs/>
          <w:sz w:val="40"/>
          <w:szCs w:val="40"/>
          <w:lang w:val="es-UY"/>
        </w:rPr>
        <w:t xml:space="preserve"> ENFERMEDAD</w:t>
      </w:r>
      <w:r w:rsidR="004D429A">
        <w:rPr>
          <w:rFonts w:ascii="Arial" w:hAnsi="Arial" w:cs="Arial"/>
          <w:b/>
          <w:bCs/>
          <w:sz w:val="40"/>
          <w:szCs w:val="40"/>
          <w:lang w:val="es-UY"/>
        </w:rPr>
        <w:t>ES</w:t>
      </w:r>
      <w:r w:rsidR="003C2F52" w:rsidRPr="009A3D72">
        <w:rPr>
          <w:rFonts w:ascii="Arial" w:hAnsi="Arial" w:cs="Arial"/>
          <w:b/>
          <w:bCs/>
          <w:sz w:val="40"/>
          <w:szCs w:val="40"/>
          <w:lang w:val="es-UY"/>
        </w:rPr>
        <w:t xml:space="preserve"> PERIODONTAL</w:t>
      </w:r>
      <w:r w:rsidR="004D429A">
        <w:rPr>
          <w:rFonts w:ascii="Arial" w:hAnsi="Arial" w:cs="Arial"/>
          <w:b/>
          <w:bCs/>
          <w:sz w:val="40"/>
          <w:szCs w:val="40"/>
          <w:lang w:val="es-UY"/>
        </w:rPr>
        <w:t>ES</w:t>
      </w:r>
      <w:r w:rsidR="003C2F52" w:rsidRPr="009A3D72">
        <w:rPr>
          <w:rFonts w:ascii="Arial" w:hAnsi="Arial" w:cs="Arial"/>
          <w:b/>
          <w:bCs/>
          <w:sz w:val="40"/>
          <w:szCs w:val="40"/>
          <w:lang w:val="es-UY"/>
        </w:rPr>
        <w:t xml:space="preserve"> EN LOS SISTEMAS DE SALUD</w:t>
      </w:r>
    </w:p>
    <w:p w14:paraId="526DFBCF" w14:textId="60622869" w:rsidR="008466B0" w:rsidRPr="009A3D72" w:rsidRDefault="008466B0" w:rsidP="003C2F52">
      <w:pPr>
        <w:jc w:val="center"/>
        <w:rPr>
          <w:rFonts w:ascii="Arial" w:hAnsi="Arial" w:cs="Arial"/>
          <w:b/>
          <w:bCs/>
          <w:sz w:val="40"/>
          <w:szCs w:val="40"/>
          <w:lang w:val="es-UY"/>
        </w:rPr>
      </w:pPr>
    </w:p>
    <w:p w14:paraId="5EC4018C" w14:textId="77777777" w:rsidR="008466B0" w:rsidRDefault="008466B0" w:rsidP="008466B0">
      <w:pPr>
        <w:jc w:val="center"/>
        <w:rPr>
          <w:rFonts w:ascii="Arial" w:hAnsi="Arial" w:cs="Arial"/>
          <w:b/>
          <w:bCs/>
          <w:lang w:val="es-UY"/>
        </w:rPr>
      </w:pPr>
    </w:p>
    <w:p w14:paraId="688B6264" w14:textId="11C5D952" w:rsidR="008466B0" w:rsidRPr="00D71F3B" w:rsidRDefault="009A3D72" w:rsidP="00D71F3B">
      <w:pPr>
        <w:jc w:val="center"/>
        <w:rPr>
          <w:rFonts w:ascii="Arial" w:hAnsi="Arial" w:cs="Arial"/>
          <w:b/>
          <w:bCs/>
          <w:sz w:val="32"/>
          <w:szCs w:val="32"/>
          <w:lang w:val="es-UY"/>
        </w:rPr>
      </w:pPr>
      <w:r w:rsidRPr="00D71F3B">
        <w:rPr>
          <w:rFonts w:ascii="Arial" w:hAnsi="Arial" w:cs="Arial"/>
          <w:b/>
          <w:bCs/>
          <w:sz w:val="32"/>
          <w:szCs w:val="32"/>
          <w:lang w:val="es-UY"/>
        </w:rPr>
        <w:t>AUTOR</w:t>
      </w:r>
      <w:r w:rsidR="00E02B31">
        <w:rPr>
          <w:rFonts w:ascii="Arial" w:hAnsi="Arial" w:cs="Arial"/>
          <w:b/>
          <w:bCs/>
          <w:sz w:val="32"/>
          <w:szCs w:val="32"/>
          <w:lang w:val="es-UY"/>
        </w:rPr>
        <w:t>A</w:t>
      </w:r>
      <w:r w:rsidRPr="00D71F3B">
        <w:rPr>
          <w:rFonts w:ascii="Arial" w:hAnsi="Arial" w:cs="Arial"/>
          <w:b/>
          <w:bCs/>
          <w:sz w:val="32"/>
          <w:szCs w:val="32"/>
          <w:lang w:val="es-UY"/>
        </w:rPr>
        <w:t xml:space="preserve"> DRA</w:t>
      </w:r>
      <w:r w:rsidR="00E02B31">
        <w:rPr>
          <w:rFonts w:ascii="Arial" w:hAnsi="Arial" w:cs="Arial"/>
          <w:b/>
          <w:bCs/>
          <w:sz w:val="32"/>
          <w:szCs w:val="32"/>
          <w:lang w:val="es-UY"/>
        </w:rPr>
        <w:t>.</w:t>
      </w:r>
      <w:r w:rsidRPr="00D71F3B">
        <w:rPr>
          <w:rFonts w:ascii="Arial" w:hAnsi="Arial" w:cs="Arial"/>
          <w:b/>
          <w:bCs/>
          <w:sz w:val="32"/>
          <w:szCs w:val="32"/>
          <w:lang w:val="es-UY"/>
        </w:rPr>
        <w:t xml:space="preserve"> LETICIA CAFFARO</w:t>
      </w:r>
    </w:p>
    <w:p w14:paraId="3BC460FE" w14:textId="144577E3" w:rsidR="009A3D72" w:rsidRDefault="009A3D72" w:rsidP="00D71F3B">
      <w:pPr>
        <w:jc w:val="center"/>
        <w:rPr>
          <w:rFonts w:ascii="Arial" w:hAnsi="Arial" w:cs="Arial"/>
          <w:b/>
          <w:bCs/>
          <w:sz w:val="32"/>
          <w:szCs w:val="32"/>
          <w:lang w:val="es-UY"/>
        </w:rPr>
      </w:pPr>
      <w:r w:rsidRPr="00D71F3B">
        <w:rPr>
          <w:rFonts w:ascii="Arial" w:hAnsi="Arial" w:cs="Arial"/>
          <w:b/>
          <w:bCs/>
          <w:sz w:val="32"/>
          <w:szCs w:val="32"/>
          <w:lang w:val="es-UY"/>
        </w:rPr>
        <w:t>TUTOR DR</w:t>
      </w:r>
      <w:r w:rsidR="00E02B31">
        <w:rPr>
          <w:rFonts w:ascii="Arial" w:hAnsi="Arial" w:cs="Arial"/>
          <w:b/>
          <w:bCs/>
          <w:sz w:val="32"/>
          <w:szCs w:val="32"/>
          <w:lang w:val="es-UY"/>
        </w:rPr>
        <w:t>.</w:t>
      </w:r>
      <w:r w:rsidRPr="00D71F3B">
        <w:rPr>
          <w:rFonts w:ascii="Arial" w:hAnsi="Arial" w:cs="Arial"/>
          <w:b/>
          <w:bCs/>
          <w:sz w:val="32"/>
          <w:szCs w:val="32"/>
          <w:lang w:val="es-UY"/>
        </w:rPr>
        <w:t xml:space="preserve"> PABLO BIANCO</w:t>
      </w:r>
    </w:p>
    <w:p w14:paraId="6CAB9F1F" w14:textId="0F045A3B" w:rsidR="00D71F3B" w:rsidRDefault="00D71F3B" w:rsidP="00D71F3B">
      <w:pPr>
        <w:jc w:val="center"/>
        <w:rPr>
          <w:rFonts w:ascii="Arial" w:hAnsi="Arial" w:cs="Arial"/>
          <w:b/>
          <w:bCs/>
          <w:sz w:val="32"/>
          <w:szCs w:val="32"/>
          <w:lang w:val="es-UY"/>
        </w:rPr>
      </w:pPr>
    </w:p>
    <w:p w14:paraId="3506478D" w14:textId="4CF3B5F4" w:rsidR="00D71F3B" w:rsidRDefault="00D71F3B" w:rsidP="00D71F3B">
      <w:pPr>
        <w:jc w:val="center"/>
        <w:rPr>
          <w:rFonts w:ascii="Arial" w:hAnsi="Arial" w:cs="Arial"/>
          <w:b/>
          <w:bCs/>
          <w:sz w:val="32"/>
          <w:szCs w:val="32"/>
          <w:lang w:val="es-UY"/>
        </w:rPr>
      </w:pPr>
    </w:p>
    <w:p w14:paraId="3341F0F2" w14:textId="4E706235" w:rsidR="00D71F3B" w:rsidRPr="009A3D72" w:rsidRDefault="00D71F3B" w:rsidP="00D71F3B">
      <w:pPr>
        <w:jc w:val="center"/>
        <w:rPr>
          <w:rFonts w:ascii="Arial" w:hAnsi="Arial" w:cs="Arial"/>
          <w:b/>
          <w:bCs/>
          <w:lang w:val="es-UY"/>
        </w:rPr>
      </w:pPr>
    </w:p>
    <w:p w14:paraId="03C53E52" w14:textId="6A9B7DC7" w:rsidR="00D71F3B" w:rsidRPr="009A3D72" w:rsidRDefault="00D71F3B" w:rsidP="00D71F3B">
      <w:pPr>
        <w:jc w:val="center"/>
        <w:rPr>
          <w:rFonts w:ascii="Arial" w:hAnsi="Arial" w:cs="Arial"/>
          <w:b/>
          <w:bCs/>
          <w:lang w:val="es-UY"/>
        </w:rPr>
      </w:pPr>
      <w:r>
        <w:rPr>
          <w:rFonts w:ascii="Arial" w:hAnsi="Arial" w:cs="Arial"/>
          <w:b/>
          <w:bCs/>
          <w:lang w:val="es-UY"/>
        </w:rPr>
        <w:t xml:space="preserve">CARRERA DE </w:t>
      </w:r>
      <w:r w:rsidRPr="009A3D72">
        <w:rPr>
          <w:rFonts w:ascii="Arial" w:hAnsi="Arial" w:cs="Arial"/>
          <w:b/>
          <w:bCs/>
          <w:lang w:val="es-UY"/>
        </w:rPr>
        <w:t>ESPECIALI</w:t>
      </w:r>
      <w:r>
        <w:rPr>
          <w:rFonts w:ascii="Arial" w:hAnsi="Arial" w:cs="Arial"/>
          <w:b/>
          <w:bCs/>
          <w:lang w:val="es-UY"/>
        </w:rPr>
        <w:t>ZACION</w:t>
      </w:r>
      <w:r w:rsidRPr="009A3D72">
        <w:rPr>
          <w:rFonts w:ascii="Arial" w:hAnsi="Arial" w:cs="Arial"/>
          <w:b/>
          <w:bCs/>
          <w:lang w:val="es-UY"/>
        </w:rPr>
        <w:t xml:space="preserve"> </w:t>
      </w:r>
      <w:r>
        <w:rPr>
          <w:rFonts w:ascii="Arial" w:hAnsi="Arial" w:cs="Arial"/>
          <w:b/>
          <w:bCs/>
          <w:lang w:val="es-UY"/>
        </w:rPr>
        <w:t>EN</w:t>
      </w:r>
      <w:r w:rsidRPr="009A3D72">
        <w:rPr>
          <w:rFonts w:ascii="Arial" w:hAnsi="Arial" w:cs="Arial"/>
          <w:b/>
          <w:bCs/>
          <w:lang w:val="es-UY"/>
        </w:rPr>
        <w:t xml:space="preserve"> PERIODONCIA</w:t>
      </w:r>
    </w:p>
    <w:p w14:paraId="40F4916D" w14:textId="6F202304" w:rsidR="00D71F3B" w:rsidRPr="009A3D72" w:rsidRDefault="00D71F3B" w:rsidP="00D71F3B">
      <w:pPr>
        <w:jc w:val="center"/>
        <w:rPr>
          <w:rFonts w:ascii="Arial" w:hAnsi="Arial" w:cs="Arial"/>
          <w:b/>
          <w:bCs/>
          <w:lang w:val="es-UY"/>
        </w:rPr>
      </w:pPr>
      <w:r>
        <w:rPr>
          <w:rFonts w:ascii="Arial" w:hAnsi="Arial" w:cs="Arial"/>
          <w:b/>
          <w:bCs/>
          <w:lang w:val="es-UY"/>
        </w:rPr>
        <w:t>ESCUELA DE GRADUADOS</w:t>
      </w:r>
      <w:r w:rsidR="00357E72">
        <w:rPr>
          <w:rFonts w:ascii="Arial" w:hAnsi="Arial" w:cs="Arial"/>
          <w:b/>
          <w:bCs/>
          <w:lang w:val="es-UY"/>
        </w:rPr>
        <w:t xml:space="preserve"> - </w:t>
      </w:r>
      <w:r w:rsidRPr="009A3D72">
        <w:rPr>
          <w:rFonts w:ascii="Arial" w:hAnsi="Arial" w:cs="Arial"/>
          <w:b/>
          <w:bCs/>
          <w:lang w:val="es-UY"/>
        </w:rPr>
        <w:t xml:space="preserve">FACULTAD DE ODONTOLOGIA </w:t>
      </w:r>
    </w:p>
    <w:p w14:paraId="7D57B8EB" w14:textId="77777777" w:rsidR="006D534F" w:rsidRDefault="00D71F3B" w:rsidP="00D71F3B">
      <w:pPr>
        <w:jc w:val="center"/>
        <w:rPr>
          <w:rFonts w:ascii="Arial" w:hAnsi="Arial" w:cs="Arial"/>
          <w:b/>
          <w:bCs/>
          <w:lang w:val="es-UY"/>
        </w:rPr>
      </w:pPr>
      <w:r w:rsidRPr="009A3D72">
        <w:rPr>
          <w:rFonts w:ascii="Arial" w:hAnsi="Arial" w:cs="Arial"/>
          <w:b/>
          <w:bCs/>
          <w:lang w:val="es-UY"/>
        </w:rPr>
        <w:t>U</w:t>
      </w:r>
      <w:r w:rsidR="00357E72">
        <w:rPr>
          <w:rFonts w:ascii="Arial" w:hAnsi="Arial" w:cs="Arial"/>
          <w:b/>
          <w:bCs/>
          <w:lang w:val="es-UY"/>
        </w:rPr>
        <w:t xml:space="preserve">NIVERSIDAD DE LA REPUBLICA </w:t>
      </w:r>
    </w:p>
    <w:p w14:paraId="017BE0F0" w14:textId="505BE979" w:rsidR="00D71F3B" w:rsidRPr="009A3D72" w:rsidRDefault="006D534F" w:rsidP="00D71F3B">
      <w:pPr>
        <w:jc w:val="center"/>
        <w:rPr>
          <w:rFonts w:ascii="Arial" w:hAnsi="Arial" w:cs="Arial"/>
          <w:b/>
          <w:bCs/>
          <w:lang w:val="es-UY"/>
        </w:rPr>
      </w:pPr>
      <w:r>
        <w:rPr>
          <w:rFonts w:ascii="Arial" w:hAnsi="Arial" w:cs="Arial"/>
          <w:b/>
          <w:bCs/>
          <w:lang w:val="es-UY"/>
        </w:rPr>
        <w:t>URUGUAY</w:t>
      </w:r>
      <w:r w:rsidR="0031763E">
        <w:rPr>
          <w:rFonts w:ascii="Arial" w:hAnsi="Arial" w:cs="Arial"/>
          <w:b/>
          <w:bCs/>
          <w:lang w:val="es-UY"/>
        </w:rPr>
        <w:t xml:space="preserve"> - </w:t>
      </w:r>
      <w:r w:rsidR="00D71F3B" w:rsidRPr="009A3D72">
        <w:rPr>
          <w:rFonts w:ascii="Arial" w:hAnsi="Arial" w:cs="Arial"/>
          <w:b/>
          <w:bCs/>
          <w:lang w:val="es-UY"/>
        </w:rPr>
        <w:t>2021</w:t>
      </w:r>
    </w:p>
    <w:p w14:paraId="0870FE9A" w14:textId="77777777" w:rsidR="00D71F3B" w:rsidRPr="009A3D72" w:rsidRDefault="00D71F3B" w:rsidP="00D71F3B">
      <w:pPr>
        <w:jc w:val="center"/>
        <w:rPr>
          <w:rFonts w:ascii="Arial" w:hAnsi="Arial" w:cs="Arial"/>
          <w:b/>
          <w:bCs/>
          <w:sz w:val="44"/>
          <w:szCs w:val="44"/>
          <w:lang w:val="es-UY"/>
        </w:rPr>
      </w:pPr>
    </w:p>
    <w:p w14:paraId="3C98214A" w14:textId="77777777" w:rsidR="00D71F3B" w:rsidRPr="00D71F3B" w:rsidRDefault="00D71F3B" w:rsidP="00D71F3B">
      <w:pPr>
        <w:jc w:val="center"/>
        <w:rPr>
          <w:rFonts w:ascii="Arial" w:hAnsi="Arial" w:cs="Arial"/>
          <w:b/>
          <w:bCs/>
          <w:sz w:val="32"/>
          <w:szCs w:val="32"/>
          <w:lang w:val="es-UY"/>
        </w:rPr>
      </w:pPr>
    </w:p>
    <w:p w14:paraId="4088BD97" w14:textId="77777777" w:rsidR="008466B0" w:rsidRPr="00D71F3B" w:rsidRDefault="008466B0" w:rsidP="00D71F3B">
      <w:pPr>
        <w:jc w:val="center"/>
        <w:rPr>
          <w:rFonts w:ascii="Arial" w:hAnsi="Arial" w:cs="Arial"/>
          <w:b/>
          <w:bCs/>
          <w:sz w:val="32"/>
          <w:szCs w:val="32"/>
          <w:lang w:val="es-UY"/>
        </w:rPr>
      </w:pPr>
    </w:p>
    <w:p w14:paraId="30B539C9" w14:textId="77777777" w:rsidR="008466B0" w:rsidRPr="0094535C" w:rsidRDefault="008466B0" w:rsidP="003C2F52">
      <w:pPr>
        <w:jc w:val="center"/>
        <w:rPr>
          <w:rFonts w:ascii="Arial" w:hAnsi="Arial" w:cs="Arial"/>
          <w:b/>
          <w:bCs/>
          <w:lang w:val="es-UY"/>
        </w:rPr>
      </w:pPr>
    </w:p>
    <w:p w14:paraId="2E97E9CF" w14:textId="3F0CDB14" w:rsidR="0016121D" w:rsidRDefault="0016121D" w:rsidP="006C7540">
      <w:pPr>
        <w:jc w:val="both"/>
        <w:rPr>
          <w:rFonts w:ascii="Arial" w:hAnsi="Arial" w:cs="Arial"/>
          <w:b/>
          <w:bCs/>
          <w:lang w:val="es-UY"/>
        </w:rPr>
      </w:pPr>
    </w:p>
    <w:p w14:paraId="510C932B" w14:textId="7118A3B7" w:rsidR="00D157CD" w:rsidRDefault="00D157CD">
      <w:pPr>
        <w:rPr>
          <w:rFonts w:ascii="Arial" w:hAnsi="Arial" w:cs="Arial"/>
          <w:b/>
          <w:bCs/>
          <w:lang w:val="es-UY"/>
        </w:rPr>
      </w:pPr>
    </w:p>
    <w:p w14:paraId="24F3A837" w14:textId="09BD27B3" w:rsidR="00D157CD" w:rsidRDefault="00F45CCA" w:rsidP="004760C6">
      <w:pPr>
        <w:jc w:val="both"/>
        <w:rPr>
          <w:rFonts w:ascii="Arial" w:hAnsi="Arial" w:cs="Arial"/>
          <w:b/>
          <w:bCs/>
          <w:lang w:val="es-UY"/>
        </w:rPr>
      </w:pPr>
      <w:r>
        <w:rPr>
          <w:rFonts w:ascii="Arial" w:hAnsi="Arial" w:cs="Arial"/>
          <w:b/>
          <w:bCs/>
          <w:lang w:val="es-UY"/>
        </w:rPr>
        <w:t>RESUMEN</w:t>
      </w:r>
    </w:p>
    <w:p w14:paraId="6DB98005" w14:textId="14835B55" w:rsidR="008F0AA0" w:rsidRPr="00834B56" w:rsidRDefault="008F0AA0" w:rsidP="004760C6">
      <w:pPr>
        <w:jc w:val="both"/>
        <w:rPr>
          <w:rFonts w:ascii="Arial" w:hAnsi="Arial" w:cs="Arial"/>
          <w:lang w:val="es-UY"/>
        </w:rPr>
      </w:pPr>
      <w:r>
        <w:rPr>
          <w:rFonts w:ascii="Arial" w:hAnsi="Arial" w:cs="Arial"/>
          <w:lang w:val="es-UY"/>
        </w:rPr>
        <w:t>La</w:t>
      </w:r>
      <w:r w:rsidR="00B823E1">
        <w:rPr>
          <w:rFonts w:ascii="Arial" w:hAnsi="Arial" w:cs="Arial"/>
          <w:lang w:val="es-UY"/>
        </w:rPr>
        <w:t>s</w:t>
      </w:r>
      <w:r>
        <w:rPr>
          <w:rFonts w:ascii="Arial" w:hAnsi="Arial" w:cs="Arial"/>
          <w:lang w:val="es-UY"/>
        </w:rPr>
        <w:t xml:space="preserve"> E</w:t>
      </w:r>
      <w:r w:rsidR="00AF091E">
        <w:rPr>
          <w:rFonts w:ascii="Arial" w:hAnsi="Arial" w:cs="Arial"/>
          <w:lang w:val="es-UY"/>
        </w:rPr>
        <w:t xml:space="preserve">nfermedades </w:t>
      </w:r>
      <w:r>
        <w:rPr>
          <w:rFonts w:ascii="Arial" w:hAnsi="Arial" w:cs="Arial"/>
          <w:lang w:val="es-UY"/>
        </w:rPr>
        <w:t>P</w:t>
      </w:r>
      <w:r w:rsidR="00AF091E">
        <w:rPr>
          <w:rFonts w:ascii="Arial" w:hAnsi="Arial" w:cs="Arial"/>
          <w:lang w:val="es-UY"/>
        </w:rPr>
        <w:t>eriodontales (EP)</w:t>
      </w:r>
      <w:r w:rsidR="00941551">
        <w:rPr>
          <w:rFonts w:ascii="Arial" w:hAnsi="Arial" w:cs="Arial"/>
          <w:lang w:val="es-UY"/>
        </w:rPr>
        <w:t xml:space="preserve"> </w:t>
      </w:r>
      <w:r w:rsidR="00B823E1">
        <w:rPr>
          <w:rFonts w:ascii="Arial" w:hAnsi="Arial" w:cs="Arial"/>
          <w:lang w:val="es-UY"/>
        </w:rPr>
        <w:t>son</w:t>
      </w:r>
      <w:r w:rsidR="00941551">
        <w:rPr>
          <w:rFonts w:ascii="Arial" w:hAnsi="Arial" w:cs="Arial"/>
          <w:lang w:val="es-UY"/>
        </w:rPr>
        <w:t xml:space="preserve"> altamente prevalente</w:t>
      </w:r>
      <w:r w:rsidR="00584FA3">
        <w:rPr>
          <w:rFonts w:ascii="Arial" w:hAnsi="Arial" w:cs="Arial"/>
          <w:lang w:val="es-UY"/>
        </w:rPr>
        <w:t>s</w:t>
      </w:r>
      <w:r w:rsidR="00941551">
        <w:rPr>
          <w:rFonts w:ascii="Arial" w:hAnsi="Arial" w:cs="Arial"/>
          <w:lang w:val="es-UY"/>
        </w:rPr>
        <w:t xml:space="preserve"> a nivel mundial</w:t>
      </w:r>
      <w:r w:rsidR="000D4AF5">
        <w:rPr>
          <w:rFonts w:ascii="Arial" w:hAnsi="Arial" w:cs="Arial"/>
          <w:lang w:val="es-UY"/>
        </w:rPr>
        <w:t>. La alta prevalencia se ha mantenido durante décadas.</w:t>
      </w:r>
      <w:r w:rsidR="00B823E1">
        <w:rPr>
          <w:rFonts w:ascii="Arial" w:hAnsi="Arial" w:cs="Arial"/>
          <w:lang w:val="es-UY"/>
        </w:rPr>
        <w:t xml:space="preserve"> </w:t>
      </w:r>
      <w:r w:rsidR="000D4AF5">
        <w:rPr>
          <w:rFonts w:ascii="Arial" w:hAnsi="Arial" w:cs="Arial"/>
          <w:lang w:val="es-UY"/>
        </w:rPr>
        <w:t>E</w:t>
      </w:r>
      <w:r w:rsidR="00B823E1">
        <w:rPr>
          <w:rFonts w:ascii="Arial" w:hAnsi="Arial" w:cs="Arial"/>
          <w:lang w:val="es-UY"/>
        </w:rPr>
        <w:t xml:space="preserve">stas </w:t>
      </w:r>
      <w:r w:rsidR="000D4AF5">
        <w:rPr>
          <w:rFonts w:ascii="Arial" w:hAnsi="Arial" w:cs="Arial"/>
          <w:lang w:val="es-UY"/>
        </w:rPr>
        <w:t xml:space="preserve">enfermedades </w:t>
      </w:r>
      <w:r w:rsidR="00B823E1">
        <w:rPr>
          <w:rFonts w:ascii="Arial" w:hAnsi="Arial" w:cs="Arial"/>
          <w:lang w:val="es-UY"/>
        </w:rPr>
        <w:t>generan grandes repercusiones en la vida de los individuos</w:t>
      </w:r>
      <w:r w:rsidR="00584FA3">
        <w:rPr>
          <w:rFonts w:ascii="Arial" w:hAnsi="Arial" w:cs="Arial"/>
          <w:lang w:val="es-UY"/>
        </w:rPr>
        <w:t xml:space="preserve"> y grandes costos para el sistema de salud.</w:t>
      </w:r>
      <w:r w:rsidR="00B823E1">
        <w:rPr>
          <w:rFonts w:ascii="Arial" w:hAnsi="Arial" w:cs="Arial"/>
          <w:lang w:val="es-UY"/>
        </w:rPr>
        <w:t xml:space="preserve"> </w:t>
      </w:r>
      <w:r w:rsidR="00B267FA">
        <w:rPr>
          <w:rFonts w:ascii="Arial" w:hAnsi="Arial" w:cs="Arial"/>
          <w:lang w:val="es-UY"/>
        </w:rPr>
        <w:t xml:space="preserve"> </w:t>
      </w:r>
      <w:r>
        <w:rPr>
          <w:rFonts w:ascii="Arial" w:hAnsi="Arial" w:cs="Arial"/>
          <w:lang w:val="es-UY"/>
        </w:rPr>
        <w:t xml:space="preserve">Dado este hecho, se realizó un análisis bibliográfico acerca de los posibles abordajes de prevención de </w:t>
      </w:r>
      <w:r w:rsidR="009D1641">
        <w:rPr>
          <w:rFonts w:ascii="Arial" w:hAnsi="Arial" w:cs="Arial"/>
          <w:lang w:val="es-UY"/>
        </w:rPr>
        <w:t>dicha enfermedad</w:t>
      </w:r>
      <w:r>
        <w:rPr>
          <w:rFonts w:ascii="Arial" w:hAnsi="Arial" w:cs="Arial"/>
          <w:lang w:val="es-UY"/>
        </w:rPr>
        <w:t xml:space="preserve"> dentro de los sistemas de salud. </w:t>
      </w:r>
      <w:r w:rsidRPr="00BC486D">
        <w:rPr>
          <w:rFonts w:ascii="Arial" w:hAnsi="Arial" w:cs="Arial"/>
          <w:b/>
          <w:bCs/>
          <w:lang w:val="es-UY"/>
        </w:rPr>
        <w:t>Objetivos:</w:t>
      </w:r>
      <w:r>
        <w:rPr>
          <w:rFonts w:ascii="Arial" w:hAnsi="Arial" w:cs="Arial"/>
          <w:lang w:val="es-UY"/>
        </w:rPr>
        <w:t xml:space="preserve"> Analizar enfoques actuales de prevención de la</w:t>
      </w:r>
      <w:r w:rsidR="00CA12E6">
        <w:rPr>
          <w:rFonts w:ascii="Arial" w:hAnsi="Arial" w:cs="Arial"/>
          <w:lang w:val="es-UY"/>
        </w:rPr>
        <w:t>s</w:t>
      </w:r>
      <w:r>
        <w:rPr>
          <w:rFonts w:ascii="Arial" w:hAnsi="Arial" w:cs="Arial"/>
          <w:lang w:val="es-UY"/>
        </w:rPr>
        <w:t xml:space="preserve"> EP en los s</w:t>
      </w:r>
      <w:r w:rsidR="00045038">
        <w:rPr>
          <w:rFonts w:ascii="Arial" w:hAnsi="Arial" w:cs="Arial"/>
          <w:lang w:val="es-UY"/>
        </w:rPr>
        <w:t>istemas</w:t>
      </w:r>
      <w:r>
        <w:rPr>
          <w:rFonts w:ascii="Arial" w:hAnsi="Arial" w:cs="Arial"/>
          <w:lang w:val="es-UY"/>
        </w:rPr>
        <w:t xml:space="preserve"> de salud</w:t>
      </w:r>
      <w:r w:rsidRPr="00EB3DF7">
        <w:rPr>
          <w:rStyle w:val="normaltextrun"/>
          <w:rFonts w:ascii="Arial" w:hAnsi="Arial" w:cs="Arial"/>
          <w:lang w:val="es-UY"/>
        </w:rPr>
        <w:t>.</w:t>
      </w:r>
      <w:r>
        <w:rPr>
          <w:rStyle w:val="normaltextrun"/>
          <w:rFonts w:ascii="Arial" w:hAnsi="Arial" w:cs="Arial"/>
          <w:lang w:val="es-UY"/>
        </w:rPr>
        <w:t xml:space="preserve"> M</w:t>
      </w:r>
      <w:r w:rsidRPr="00D02950">
        <w:rPr>
          <w:rStyle w:val="normaltextrun"/>
          <w:rFonts w:ascii="Arial" w:hAnsi="Arial" w:cs="Arial"/>
          <w:lang w:val="es-UY"/>
        </w:rPr>
        <w:t>ostrar la prevalencia de las EP a nivel mundial y las repercusiones en el individuo que estas generan.</w:t>
      </w:r>
      <w:r>
        <w:rPr>
          <w:rStyle w:val="normaltextrun"/>
          <w:rFonts w:ascii="Arial" w:hAnsi="Arial" w:cs="Arial"/>
          <w:lang w:val="es-UY"/>
        </w:rPr>
        <w:t xml:space="preserve"> C</w:t>
      </w:r>
      <w:r w:rsidRPr="00D02950">
        <w:rPr>
          <w:rStyle w:val="normaltextrun"/>
          <w:rFonts w:ascii="Arial" w:hAnsi="Arial" w:cs="Arial"/>
          <w:lang w:val="es-UY"/>
        </w:rPr>
        <w:t xml:space="preserve">onsiderar el rol que ocupa la prevención dentro de la nueva clasificación de </w:t>
      </w:r>
      <w:r w:rsidR="002537B2">
        <w:rPr>
          <w:rStyle w:val="normaltextrun"/>
          <w:rFonts w:ascii="Arial" w:hAnsi="Arial" w:cs="Arial"/>
          <w:lang w:val="es-UY"/>
        </w:rPr>
        <w:t xml:space="preserve">las </w:t>
      </w:r>
      <w:r w:rsidRPr="00D02950">
        <w:rPr>
          <w:rStyle w:val="normaltextrun"/>
          <w:rFonts w:ascii="Arial" w:hAnsi="Arial" w:cs="Arial"/>
          <w:lang w:val="es-UY"/>
        </w:rPr>
        <w:t>EP 2017</w:t>
      </w:r>
      <w:r>
        <w:rPr>
          <w:rStyle w:val="normaltextrun"/>
          <w:rFonts w:ascii="Arial" w:hAnsi="Arial" w:cs="Arial"/>
          <w:lang w:val="es-UY"/>
        </w:rPr>
        <w:t>. D</w:t>
      </w:r>
      <w:r w:rsidRPr="00D02950">
        <w:rPr>
          <w:rStyle w:val="normaltextrun"/>
          <w:rFonts w:ascii="Arial" w:hAnsi="Arial" w:cs="Arial"/>
          <w:lang w:val="es-UY"/>
        </w:rPr>
        <w:t>escribir grupos de riesgo para las EP</w:t>
      </w:r>
      <w:r>
        <w:rPr>
          <w:rStyle w:val="normaltextrun"/>
          <w:rFonts w:ascii="Arial" w:hAnsi="Arial" w:cs="Arial"/>
          <w:lang w:val="es-UY"/>
        </w:rPr>
        <w:t>. E</w:t>
      </w:r>
      <w:r w:rsidRPr="00D02950">
        <w:rPr>
          <w:rStyle w:val="normaltextrun"/>
          <w:rFonts w:ascii="Arial" w:hAnsi="Arial" w:cs="Arial"/>
          <w:lang w:val="es-UY"/>
        </w:rPr>
        <w:t>specificar pautas para la prevención y diagnóstico precoz de las EP para su uso en servicios de salud tanto en lo individual como en lo colectivo</w:t>
      </w:r>
      <w:r>
        <w:rPr>
          <w:rStyle w:val="normaltextrun"/>
          <w:rFonts w:ascii="Arial" w:hAnsi="Arial" w:cs="Arial"/>
          <w:lang w:val="es-UY"/>
        </w:rPr>
        <w:t>. E</w:t>
      </w:r>
      <w:r w:rsidRPr="00D02950">
        <w:rPr>
          <w:rStyle w:val="normaltextrun"/>
          <w:rFonts w:ascii="Arial" w:hAnsi="Arial" w:cs="Arial"/>
          <w:lang w:val="es-UY"/>
        </w:rPr>
        <w:t>valuar las acciones dirigidas a la salud periodontal integradas en programas comunitarios y asistenciales teniendo en consideración los grupos de riesgo</w:t>
      </w:r>
      <w:r>
        <w:rPr>
          <w:rStyle w:val="normaltextrun"/>
          <w:rFonts w:ascii="Arial" w:hAnsi="Arial" w:cs="Arial"/>
          <w:lang w:val="es-UY"/>
        </w:rPr>
        <w:t>. C</w:t>
      </w:r>
      <w:r w:rsidRPr="00D02950">
        <w:rPr>
          <w:rStyle w:val="eop"/>
          <w:rFonts w:ascii="Arial" w:hAnsi="Arial" w:cs="Arial"/>
          <w:lang w:val="es-UY"/>
        </w:rPr>
        <w:t>onsiderar políticas públicas que incluyan la prevención de la EP</w:t>
      </w:r>
      <w:r>
        <w:rPr>
          <w:rStyle w:val="eop"/>
          <w:rFonts w:ascii="Arial" w:hAnsi="Arial" w:cs="Arial"/>
          <w:lang w:val="es-UY"/>
        </w:rPr>
        <w:t>. J</w:t>
      </w:r>
      <w:r w:rsidRPr="00D02950">
        <w:rPr>
          <w:rFonts w:ascii="Arial" w:hAnsi="Arial" w:cs="Arial"/>
          <w:lang w:val="es-UY"/>
        </w:rPr>
        <w:t>ustificar la importancia de un enfoque multidisciplinar en la prevención y tratamiento de</w:t>
      </w:r>
      <w:r>
        <w:rPr>
          <w:rFonts w:ascii="Arial" w:hAnsi="Arial" w:cs="Arial"/>
          <w:lang w:val="es-UY"/>
        </w:rPr>
        <w:t xml:space="preserve"> </w:t>
      </w:r>
      <w:r w:rsidRPr="00D02950">
        <w:rPr>
          <w:rFonts w:ascii="Arial" w:hAnsi="Arial" w:cs="Arial"/>
          <w:lang w:val="es-UY"/>
        </w:rPr>
        <w:t xml:space="preserve">las EP </w:t>
      </w:r>
      <w:r w:rsidRPr="00D02950">
        <w:rPr>
          <w:rStyle w:val="normaltextrun"/>
          <w:rFonts w:ascii="Arial" w:hAnsi="Arial" w:cs="Arial"/>
          <w:lang w:val="es-UY"/>
        </w:rPr>
        <w:t>considerando a las mismas como problema de salud pública, teniendo en cuenta su alta prevalencia y su relación con múltiples enfermedades sistémicas.</w:t>
      </w:r>
      <w:r w:rsidRPr="00D02950">
        <w:rPr>
          <w:rStyle w:val="eop"/>
          <w:rFonts w:ascii="Arial" w:hAnsi="Arial" w:cs="Arial"/>
          <w:lang w:val="es-UY"/>
        </w:rPr>
        <w:t> </w:t>
      </w:r>
      <w:r w:rsidRPr="00D02950">
        <w:rPr>
          <w:rStyle w:val="eop"/>
          <w:rFonts w:ascii="Arial" w:hAnsi="Arial" w:cs="Arial"/>
          <w:b/>
          <w:bCs/>
          <w:lang w:val="es-UY"/>
        </w:rPr>
        <w:t>Metodología:</w:t>
      </w:r>
      <w:r>
        <w:rPr>
          <w:rStyle w:val="eop"/>
          <w:rFonts w:ascii="Arial" w:hAnsi="Arial" w:cs="Arial"/>
          <w:lang w:val="es-UY"/>
        </w:rPr>
        <w:t xml:space="preserve"> </w:t>
      </w:r>
      <w:r>
        <w:rPr>
          <w:rFonts w:ascii="Arial" w:hAnsi="Arial" w:cs="Arial"/>
          <w:lang w:val="es-UY"/>
        </w:rPr>
        <w:t xml:space="preserve">La revisión realizada es de tipo de </w:t>
      </w:r>
      <w:r w:rsidR="00C8537D">
        <w:rPr>
          <w:rFonts w:ascii="Arial" w:hAnsi="Arial" w:cs="Arial"/>
          <w:lang w:val="es-UY"/>
        </w:rPr>
        <w:t>r</w:t>
      </w:r>
      <w:r>
        <w:rPr>
          <w:rFonts w:ascii="Arial" w:hAnsi="Arial" w:cs="Arial"/>
          <w:lang w:val="es-UY"/>
        </w:rPr>
        <w:t xml:space="preserve">evisión </w:t>
      </w:r>
      <w:r w:rsidR="00C8537D">
        <w:rPr>
          <w:rFonts w:ascii="Arial" w:hAnsi="Arial" w:cs="Arial"/>
          <w:lang w:val="es-UY"/>
        </w:rPr>
        <w:t>d</w:t>
      </w:r>
      <w:r>
        <w:rPr>
          <w:rFonts w:ascii="Arial" w:hAnsi="Arial" w:cs="Arial"/>
          <w:lang w:val="es-UY"/>
        </w:rPr>
        <w:t>escriptiva. En su elaboración se consultaron las bases de datos Pubmed, Cochcrane, SciELO, Google Shcolar, Timbo. Se seleccionaron</w:t>
      </w:r>
      <w:r w:rsidR="00EE1643">
        <w:rPr>
          <w:rFonts w:ascii="Arial" w:hAnsi="Arial" w:cs="Arial"/>
          <w:lang w:val="es-UY"/>
        </w:rPr>
        <w:t xml:space="preserve"> artículos</w:t>
      </w:r>
      <w:r>
        <w:rPr>
          <w:rFonts w:ascii="Arial" w:hAnsi="Arial" w:cs="Arial"/>
          <w:lang w:val="es-UY"/>
        </w:rPr>
        <w:t xml:space="preserve"> que abarcaban la temática</w:t>
      </w:r>
      <w:r w:rsidR="007C5799">
        <w:rPr>
          <w:rFonts w:ascii="Arial" w:hAnsi="Arial" w:cs="Arial"/>
          <w:lang w:val="es-UY"/>
        </w:rPr>
        <w:t xml:space="preserve"> y</w:t>
      </w:r>
      <w:r w:rsidR="002B2DB5">
        <w:rPr>
          <w:rFonts w:ascii="Arial" w:hAnsi="Arial" w:cs="Arial"/>
          <w:lang w:val="es-UY"/>
        </w:rPr>
        <w:t xml:space="preserve"> se </w:t>
      </w:r>
      <w:r w:rsidR="007C5799">
        <w:rPr>
          <w:rFonts w:ascii="Arial" w:hAnsi="Arial" w:cs="Arial"/>
          <w:lang w:val="es-UY"/>
        </w:rPr>
        <w:t>realizó</w:t>
      </w:r>
      <w:r>
        <w:rPr>
          <w:rFonts w:ascii="Arial" w:hAnsi="Arial" w:cs="Arial"/>
          <w:lang w:val="es-UY"/>
        </w:rPr>
        <w:t xml:space="preserve"> búsqueda con lectura y rastreo de bibliografía referenciada en esos artículos. Se realizaron entrevistas calificadas a referentes en el área de d</w:t>
      </w:r>
      <w:r w:rsidR="00B95E14">
        <w:rPr>
          <w:rFonts w:ascii="Arial" w:hAnsi="Arial" w:cs="Arial"/>
          <w:lang w:val="es-UY"/>
        </w:rPr>
        <w:t xml:space="preserve">os </w:t>
      </w:r>
      <w:r>
        <w:rPr>
          <w:rFonts w:ascii="Arial" w:hAnsi="Arial" w:cs="Arial"/>
          <w:lang w:val="es-UY"/>
        </w:rPr>
        <w:t xml:space="preserve">países (Uruguay, Chile). </w:t>
      </w:r>
      <w:r w:rsidRPr="000B01C5">
        <w:rPr>
          <w:rFonts w:ascii="Arial" w:hAnsi="Arial" w:cs="Arial"/>
          <w:b/>
          <w:bCs/>
          <w:lang w:val="es-UY"/>
        </w:rPr>
        <w:t xml:space="preserve">Discusión: </w:t>
      </w:r>
      <w:r>
        <w:rPr>
          <w:rFonts w:ascii="Arial" w:hAnsi="Arial" w:cs="Arial"/>
          <w:lang w:val="es-UY"/>
        </w:rPr>
        <w:t>A pesar de la alta prevalencia de la EP que existe a nivel mundial, y las repercusiones que dicha enfermedad produce en los individuos, no se encontró una cobertura de tratamiento universal de la misma en los sistemas de salud</w:t>
      </w:r>
      <w:r w:rsidR="0060225A">
        <w:rPr>
          <w:rFonts w:ascii="Arial" w:hAnsi="Arial" w:cs="Arial"/>
          <w:lang w:val="es-UY"/>
        </w:rPr>
        <w:t xml:space="preserve">, por otro lado, </w:t>
      </w:r>
      <w:r>
        <w:rPr>
          <w:rFonts w:ascii="Arial" w:hAnsi="Arial" w:cs="Arial"/>
          <w:lang w:val="es-UY"/>
        </w:rPr>
        <w:t xml:space="preserve">el </w:t>
      </w:r>
      <w:r w:rsidR="004760C6">
        <w:rPr>
          <w:rFonts w:ascii="Arial" w:hAnsi="Arial" w:cs="Arial"/>
          <w:lang w:val="es-UY"/>
        </w:rPr>
        <w:t>diagnóstico</w:t>
      </w:r>
      <w:r>
        <w:rPr>
          <w:rFonts w:ascii="Arial" w:hAnsi="Arial" w:cs="Arial"/>
          <w:lang w:val="es-UY"/>
        </w:rPr>
        <w:t xml:space="preserve"> precoz de la </w:t>
      </w:r>
      <w:r w:rsidR="0031763E">
        <w:rPr>
          <w:rFonts w:ascii="Arial" w:hAnsi="Arial" w:cs="Arial"/>
          <w:lang w:val="es-UY"/>
        </w:rPr>
        <w:t>enfermedad</w:t>
      </w:r>
      <w:r>
        <w:rPr>
          <w:rFonts w:ascii="Arial" w:hAnsi="Arial" w:cs="Arial"/>
          <w:lang w:val="es-UY"/>
        </w:rPr>
        <w:t xml:space="preserve"> no es realizado en la mayoría de los casos en estadios tempranos</w:t>
      </w:r>
      <w:r w:rsidR="0060225A">
        <w:rPr>
          <w:rFonts w:ascii="Arial" w:hAnsi="Arial" w:cs="Arial"/>
          <w:lang w:val="es-UY"/>
        </w:rPr>
        <w:t>,</w:t>
      </w:r>
      <w:r>
        <w:rPr>
          <w:rFonts w:ascii="Arial" w:hAnsi="Arial" w:cs="Arial"/>
          <w:lang w:val="es-UY"/>
        </w:rPr>
        <w:t xml:space="preserve"> llegando muchas veces a estadios más avanzados de la enfermedad. </w:t>
      </w:r>
      <w:r w:rsidRPr="000B01C5">
        <w:rPr>
          <w:rFonts w:ascii="Arial" w:hAnsi="Arial" w:cs="Arial"/>
          <w:b/>
          <w:bCs/>
          <w:lang w:val="es-UY"/>
        </w:rPr>
        <w:t>Conclusiones</w:t>
      </w:r>
      <w:r>
        <w:rPr>
          <w:rFonts w:ascii="Arial" w:hAnsi="Arial" w:cs="Arial"/>
          <w:b/>
          <w:bCs/>
          <w:lang w:val="es-UY"/>
        </w:rPr>
        <w:t xml:space="preserve">: </w:t>
      </w:r>
      <w:r>
        <w:rPr>
          <w:rFonts w:ascii="Arial" w:hAnsi="Arial" w:cs="Arial"/>
          <w:lang w:val="es-UY"/>
        </w:rPr>
        <w:t>Surge la necesidad de implementar o mejorar estrategias de prevención que incluyan a la</w:t>
      </w:r>
      <w:r w:rsidR="00C10D34">
        <w:rPr>
          <w:rFonts w:ascii="Arial" w:hAnsi="Arial" w:cs="Arial"/>
          <w:lang w:val="es-UY"/>
        </w:rPr>
        <w:t>s</w:t>
      </w:r>
      <w:r>
        <w:rPr>
          <w:rFonts w:ascii="Arial" w:hAnsi="Arial" w:cs="Arial"/>
          <w:lang w:val="es-UY"/>
        </w:rPr>
        <w:t xml:space="preserve"> EP como problema de salud públic</w:t>
      </w:r>
      <w:r w:rsidR="002F69F9">
        <w:rPr>
          <w:rFonts w:ascii="Arial" w:hAnsi="Arial" w:cs="Arial"/>
          <w:lang w:val="es-UY"/>
        </w:rPr>
        <w:t>a tomando como eje central los factores de riesgo.</w:t>
      </w:r>
    </w:p>
    <w:p w14:paraId="00713D2D" w14:textId="1AFF73C2" w:rsidR="008F0AA0" w:rsidRDefault="008F0AA0" w:rsidP="004760C6">
      <w:pPr>
        <w:jc w:val="both"/>
        <w:rPr>
          <w:rFonts w:ascii="Arial" w:hAnsi="Arial" w:cs="Arial"/>
          <w:lang w:val="es-UY"/>
        </w:rPr>
      </w:pPr>
      <w:r w:rsidRPr="00BB06FA">
        <w:rPr>
          <w:rFonts w:ascii="Arial" w:hAnsi="Arial" w:cs="Arial"/>
          <w:b/>
          <w:bCs/>
          <w:lang w:val="es-UY"/>
        </w:rPr>
        <w:t xml:space="preserve">Palabras clave:  </w:t>
      </w:r>
      <w:r>
        <w:rPr>
          <w:rFonts w:ascii="Arial" w:hAnsi="Arial" w:cs="Arial"/>
          <w:lang w:val="es-UY"/>
        </w:rPr>
        <w:t>Enfermedad</w:t>
      </w:r>
      <w:r w:rsidR="00EA2F47">
        <w:rPr>
          <w:rFonts w:ascii="Arial" w:hAnsi="Arial" w:cs="Arial"/>
          <w:lang w:val="es-UY"/>
        </w:rPr>
        <w:t>es</w:t>
      </w:r>
      <w:r>
        <w:rPr>
          <w:rFonts w:ascii="Arial" w:hAnsi="Arial" w:cs="Arial"/>
          <w:lang w:val="es-UY"/>
        </w:rPr>
        <w:t xml:space="preserve"> Periodontal</w:t>
      </w:r>
      <w:r w:rsidR="00EA2F47">
        <w:rPr>
          <w:rFonts w:ascii="Arial" w:hAnsi="Arial" w:cs="Arial"/>
          <w:lang w:val="es-UY"/>
        </w:rPr>
        <w:t>es</w:t>
      </w:r>
      <w:r>
        <w:rPr>
          <w:rFonts w:ascii="Arial" w:hAnsi="Arial" w:cs="Arial"/>
          <w:lang w:val="es-UY"/>
        </w:rPr>
        <w:t>. Prevención. Sistemas de salud. Políticas Publicas</w:t>
      </w:r>
    </w:p>
    <w:p w14:paraId="38A8BF24" w14:textId="37A27043" w:rsidR="008F0AA0" w:rsidRDefault="008F0AA0" w:rsidP="006C7540">
      <w:pPr>
        <w:jc w:val="both"/>
        <w:rPr>
          <w:rFonts w:ascii="Arial" w:hAnsi="Arial" w:cs="Arial"/>
          <w:b/>
          <w:bCs/>
          <w:lang w:val="es-UY"/>
        </w:rPr>
      </w:pPr>
    </w:p>
    <w:p w14:paraId="7D2D8D40" w14:textId="77777777" w:rsidR="00C82C6A" w:rsidRDefault="00C82C6A" w:rsidP="006C7540">
      <w:pPr>
        <w:jc w:val="both"/>
        <w:rPr>
          <w:rFonts w:ascii="Arial" w:hAnsi="Arial" w:cs="Arial"/>
          <w:b/>
          <w:bCs/>
          <w:lang w:val="es-UY"/>
        </w:rPr>
      </w:pPr>
    </w:p>
    <w:p w14:paraId="393C16E9" w14:textId="77777777" w:rsidR="00D157CD" w:rsidRDefault="00D157CD">
      <w:pPr>
        <w:rPr>
          <w:rFonts w:ascii="Arial" w:hAnsi="Arial" w:cs="Arial"/>
          <w:b/>
          <w:bCs/>
          <w:lang w:val="es-UY"/>
        </w:rPr>
      </w:pPr>
      <w:r>
        <w:rPr>
          <w:rFonts w:ascii="Arial" w:hAnsi="Arial" w:cs="Arial"/>
          <w:b/>
          <w:bCs/>
          <w:lang w:val="es-UY"/>
        </w:rPr>
        <w:br w:type="page"/>
      </w:r>
    </w:p>
    <w:p w14:paraId="677DE0F8" w14:textId="77777777" w:rsidR="006D4C7E" w:rsidRPr="0094535C" w:rsidRDefault="006D4C7E" w:rsidP="006C7540">
      <w:pPr>
        <w:jc w:val="both"/>
        <w:rPr>
          <w:rFonts w:ascii="Arial" w:hAnsi="Arial" w:cs="Arial"/>
          <w:b/>
          <w:bCs/>
          <w:lang w:val="es-UY"/>
        </w:rPr>
      </w:pPr>
    </w:p>
    <w:p w14:paraId="05B35E80" w14:textId="41C68729" w:rsidR="00D02B73" w:rsidRDefault="00D02B73" w:rsidP="006C7540">
      <w:pPr>
        <w:jc w:val="both"/>
        <w:rPr>
          <w:rFonts w:ascii="Arial" w:hAnsi="Arial" w:cs="Arial"/>
          <w:b/>
          <w:bCs/>
          <w:lang w:val="es-UY"/>
        </w:rPr>
      </w:pPr>
      <w:r w:rsidRPr="0094535C">
        <w:rPr>
          <w:rFonts w:ascii="Arial" w:hAnsi="Arial" w:cs="Arial"/>
          <w:b/>
          <w:bCs/>
          <w:lang w:val="es-UY"/>
        </w:rPr>
        <w:t>SUMARIO</w:t>
      </w:r>
    </w:p>
    <w:sdt>
      <w:sdtPr>
        <w:rPr>
          <w:rFonts w:asciiTheme="minorHAnsi" w:eastAsiaTheme="minorHAnsi" w:hAnsiTheme="minorHAnsi" w:cstheme="minorBidi"/>
          <w:color w:val="auto"/>
          <w:sz w:val="22"/>
          <w:szCs w:val="22"/>
        </w:rPr>
        <w:id w:val="-1195301191"/>
        <w:docPartObj>
          <w:docPartGallery w:val="Table of Contents"/>
          <w:docPartUnique/>
        </w:docPartObj>
      </w:sdtPr>
      <w:sdtEndPr>
        <w:rPr>
          <w:b/>
          <w:bCs/>
          <w:noProof/>
        </w:rPr>
      </w:sdtEndPr>
      <w:sdtContent>
        <w:p w14:paraId="580932C3" w14:textId="04CAE8B0" w:rsidR="003F65C1" w:rsidRPr="005167F0" w:rsidRDefault="003F65C1">
          <w:pPr>
            <w:pStyle w:val="TtulodeTDC"/>
            <w:rPr>
              <w:rFonts w:ascii="Arial" w:hAnsi="Arial" w:cs="Arial"/>
              <w:color w:val="auto"/>
              <w:sz w:val="22"/>
              <w:szCs w:val="22"/>
            </w:rPr>
          </w:pPr>
        </w:p>
        <w:p w14:paraId="108F6473" w14:textId="148DFDF0" w:rsidR="005A5EB6" w:rsidRDefault="003F65C1">
          <w:pPr>
            <w:pStyle w:val="TDC1"/>
            <w:tabs>
              <w:tab w:val="right" w:leader="dot" w:pos="8544"/>
            </w:tabs>
            <w:rPr>
              <w:rFonts w:eastAsiaTheme="minorEastAsia"/>
              <w:noProof/>
              <w:lang w:val="es-UY" w:eastAsia="es-UY"/>
            </w:rPr>
          </w:pPr>
          <w:r>
            <w:fldChar w:fldCharType="begin"/>
          </w:r>
          <w:r>
            <w:instrText xml:space="preserve"> TOC \o "1-3" \h \z \u </w:instrText>
          </w:r>
          <w:r>
            <w:fldChar w:fldCharType="separate"/>
          </w:r>
          <w:hyperlink w:anchor="_Toc77204121" w:history="1">
            <w:r w:rsidR="005A5EB6" w:rsidRPr="00B17A99">
              <w:rPr>
                <w:rStyle w:val="Hipervnculo"/>
                <w:rFonts w:ascii="Arial" w:hAnsi="Arial" w:cs="Arial"/>
                <w:b/>
                <w:bCs/>
                <w:noProof/>
                <w:lang w:val="es-UY"/>
              </w:rPr>
              <w:t>GLOSARIO</w:t>
            </w:r>
            <w:r w:rsidR="005A5EB6">
              <w:rPr>
                <w:noProof/>
                <w:webHidden/>
              </w:rPr>
              <w:tab/>
            </w:r>
            <w:r w:rsidR="005A5EB6">
              <w:rPr>
                <w:noProof/>
                <w:webHidden/>
              </w:rPr>
              <w:fldChar w:fldCharType="begin"/>
            </w:r>
            <w:r w:rsidR="005A5EB6">
              <w:rPr>
                <w:noProof/>
                <w:webHidden/>
              </w:rPr>
              <w:instrText xml:space="preserve"> PAGEREF _Toc77204121 \h </w:instrText>
            </w:r>
            <w:r w:rsidR="005A5EB6">
              <w:rPr>
                <w:noProof/>
                <w:webHidden/>
              </w:rPr>
            </w:r>
            <w:r w:rsidR="005A5EB6">
              <w:rPr>
                <w:noProof/>
                <w:webHidden/>
              </w:rPr>
              <w:fldChar w:fldCharType="separate"/>
            </w:r>
            <w:r w:rsidR="00C44648">
              <w:rPr>
                <w:noProof/>
                <w:webHidden/>
              </w:rPr>
              <w:t>0</w:t>
            </w:r>
            <w:r w:rsidR="005A5EB6">
              <w:rPr>
                <w:noProof/>
                <w:webHidden/>
              </w:rPr>
              <w:fldChar w:fldCharType="end"/>
            </w:r>
          </w:hyperlink>
        </w:p>
        <w:p w14:paraId="680D4E31" w14:textId="7023A91E" w:rsidR="005A5EB6" w:rsidRDefault="0057140D">
          <w:pPr>
            <w:pStyle w:val="TDC2"/>
            <w:tabs>
              <w:tab w:val="right" w:leader="dot" w:pos="8544"/>
            </w:tabs>
            <w:rPr>
              <w:rFonts w:eastAsiaTheme="minorEastAsia"/>
              <w:noProof/>
              <w:lang w:val="es-UY" w:eastAsia="es-UY"/>
            </w:rPr>
          </w:pPr>
          <w:hyperlink w:anchor="_Toc77204122" w:history="1">
            <w:r w:rsidR="005A5EB6" w:rsidRPr="00B17A99">
              <w:rPr>
                <w:rStyle w:val="Hipervnculo"/>
                <w:rFonts w:ascii="Arial" w:hAnsi="Arial" w:cs="Arial"/>
                <w:b/>
                <w:bCs/>
                <w:noProof/>
                <w:lang w:val="es-UY"/>
              </w:rPr>
              <w:t>Abreviaturas</w:t>
            </w:r>
            <w:r w:rsidR="005A5EB6">
              <w:rPr>
                <w:noProof/>
                <w:webHidden/>
              </w:rPr>
              <w:tab/>
            </w:r>
            <w:r w:rsidR="005A5EB6">
              <w:rPr>
                <w:noProof/>
                <w:webHidden/>
              </w:rPr>
              <w:fldChar w:fldCharType="begin"/>
            </w:r>
            <w:r w:rsidR="005A5EB6">
              <w:rPr>
                <w:noProof/>
                <w:webHidden/>
              </w:rPr>
              <w:instrText xml:space="preserve"> PAGEREF _Toc77204122 \h </w:instrText>
            </w:r>
            <w:r w:rsidR="005A5EB6">
              <w:rPr>
                <w:noProof/>
                <w:webHidden/>
              </w:rPr>
            </w:r>
            <w:r w:rsidR="005A5EB6">
              <w:rPr>
                <w:noProof/>
                <w:webHidden/>
              </w:rPr>
              <w:fldChar w:fldCharType="separate"/>
            </w:r>
            <w:r w:rsidR="00C44648">
              <w:rPr>
                <w:noProof/>
                <w:webHidden/>
              </w:rPr>
              <w:t>0</w:t>
            </w:r>
            <w:r w:rsidR="005A5EB6">
              <w:rPr>
                <w:noProof/>
                <w:webHidden/>
              </w:rPr>
              <w:fldChar w:fldCharType="end"/>
            </w:r>
          </w:hyperlink>
        </w:p>
        <w:p w14:paraId="617D9367" w14:textId="7BC07C97" w:rsidR="005A5EB6" w:rsidRDefault="0057140D">
          <w:pPr>
            <w:pStyle w:val="TDC1"/>
            <w:tabs>
              <w:tab w:val="right" w:leader="dot" w:pos="8544"/>
            </w:tabs>
            <w:rPr>
              <w:rFonts w:eastAsiaTheme="minorEastAsia"/>
              <w:noProof/>
              <w:lang w:val="es-UY" w:eastAsia="es-UY"/>
            </w:rPr>
          </w:pPr>
          <w:hyperlink w:anchor="_Toc77204123" w:history="1">
            <w:r w:rsidR="005A5EB6" w:rsidRPr="00B17A99">
              <w:rPr>
                <w:rStyle w:val="Hipervnculo"/>
                <w:rFonts w:ascii="Arial" w:hAnsi="Arial" w:cs="Arial"/>
                <w:b/>
                <w:bCs/>
                <w:noProof/>
                <w:lang w:val="es-UY"/>
              </w:rPr>
              <w:t>TITULO</w:t>
            </w:r>
            <w:r w:rsidR="005A5EB6">
              <w:rPr>
                <w:noProof/>
                <w:webHidden/>
              </w:rPr>
              <w:tab/>
            </w:r>
            <w:r w:rsidR="005A5EB6">
              <w:rPr>
                <w:noProof/>
                <w:webHidden/>
              </w:rPr>
              <w:fldChar w:fldCharType="begin"/>
            </w:r>
            <w:r w:rsidR="005A5EB6">
              <w:rPr>
                <w:noProof/>
                <w:webHidden/>
              </w:rPr>
              <w:instrText xml:space="preserve"> PAGEREF _Toc77204123 \h </w:instrText>
            </w:r>
            <w:r w:rsidR="005A5EB6">
              <w:rPr>
                <w:noProof/>
                <w:webHidden/>
              </w:rPr>
            </w:r>
            <w:r w:rsidR="005A5EB6">
              <w:rPr>
                <w:noProof/>
                <w:webHidden/>
              </w:rPr>
              <w:fldChar w:fldCharType="separate"/>
            </w:r>
            <w:r w:rsidR="00C44648">
              <w:rPr>
                <w:noProof/>
                <w:webHidden/>
              </w:rPr>
              <w:t>1</w:t>
            </w:r>
            <w:r w:rsidR="005A5EB6">
              <w:rPr>
                <w:noProof/>
                <w:webHidden/>
              </w:rPr>
              <w:fldChar w:fldCharType="end"/>
            </w:r>
          </w:hyperlink>
        </w:p>
        <w:p w14:paraId="298CBBF3" w14:textId="0BC1BC8C" w:rsidR="005A5EB6" w:rsidRDefault="0057140D">
          <w:pPr>
            <w:pStyle w:val="TDC1"/>
            <w:tabs>
              <w:tab w:val="right" w:leader="dot" w:pos="8544"/>
            </w:tabs>
            <w:rPr>
              <w:rFonts w:eastAsiaTheme="minorEastAsia"/>
              <w:noProof/>
              <w:lang w:val="es-UY" w:eastAsia="es-UY"/>
            </w:rPr>
          </w:pPr>
          <w:hyperlink w:anchor="_Toc77204124" w:history="1">
            <w:r w:rsidR="005A5EB6" w:rsidRPr="00B17A99">
              <w:rPr>
                <w:rStyle w:val="Hipervnculo"/>
                <w:rFonts w:ascii="Arial" w:hAnsi="Arial" w:cs="Arial"/>
                <w:b/>
                <w:bCs/>
                <w:noProof/>
                <w:lang w:val="es-UY"/>
              </w:rPr>
              <w:t>PALABRAS CLAVE</w:t>
            </w:r>
            <w:r w:rsidR="005A5EB6">
              <w:rPr>
                <w:noProof/>
                <w:webHidden/>
              </w:rPr>
              <w:tab/>
            </w:r>
            <w:r w:rsidR="005A5EB6">
              <w:rPr>
                <w:noProof/>
                <w:webHidden/>
              </w:rPr>
              <w:fldChar w:fldCharType="begin"/>
            </w:r>
            <w:r w:rsidR="005A5EB6">
              <w:rPr>
                <w:noProof/>
                <w:webHidden/>
              </w:rPr>
              <w:instrText xml:space="preserve"> PAGEREF _Toc77204124 \h </w:instrText>
            </w:r>
            <w:r w:rsidR="005A5EB6">
              <w:rPr>
                <w:noProof/>
                <w:webHidden/>
              </w:rPr>
            </w:r>
            <w:r w:rsidR="005A5EB6">
              <w:rPr>
                <w:noProof/>
                <w:webHidden/>
              </w:rPr>
              <w:fldChar w:fldCharType="separate"/>
            </w:r>
            <w:r w:rsidR="00C44648">
              <w:rPr>
                <w:noProof/>
                <w:webHidden/>
              </w:rPr>
              <w:t>1</w:t>
            </w:r>
            <w:r w:rsidR="005A5EB6">
              <w:rPr>
                <w:noProof/>
                <w:webHidden/>
              </w:rPr>
              <w:fldChar w:fldCharType="end"/>
            </w:r>
          </w:hyperlink>
        </w:p>
        <w:p w14:paraId="1713117A" w14:textId="7B663A2E" w:rsidR="005A5EB6" w:rsidRDefault="0057140D">
          <w:pPr>
            <w:pStyle w:val="TDC1"/>
            <w:tabs>
              <w:tab w:val="right" w:leader="dot" w:pos="8544"/>
            </w:tabs>
            <w:rPr>
              <w:rFonts w:eastAsiaTheme="minorEastAsia"/>
              <w:noProof/>
              <w:lang w:val="es-UY" w:eastAsia="es-UY"/>
            </w:rPr>
          </w:pPr>
          <w:hyperlink w:anchor="_Toc77204125" w:history="1">
            <w:r w:rsidR="005A5EB6" w:rsidRPr="00B17A99">
              <w:rPr>
                <w:rStyle w:val="Hipervnculo"/>
                <w:rFonts w:ascii="Arial" w:hAnsi="Arial" w:cs="Arial"/>
                <w:b/>
                <w:bCs/>
                <w:noProof/>
                <w:lang w:val="es-UY"/>
              </w:rPr>
              <w:t>INTRODUCCION</w:t>
            </w:r>
            <w:r w:rsidR="005A5EB6">
              <w:rPr>
                <w:noProof/>
                <w:webHidden/>
              </w:rPr>
              <w:tab/>
            </w:r>
            <w:r w:rsidR="005A5EB6">
              <w:rPr>
                <w:noProof/>
                <w:webHidden/>
              </w:rPr>
              <w:fldChar w:fldCharType="begin"/>
            </w:r>
            <w:r w:rsidR="005A5EB6">
              <w:rPr>
                <w:noProof/>
                <w:webHidden/>
              </w:rPr>
              <w:instrText xml:space="preserve"> PAGEREF _Toc77204125 \h </w:instrText>
            </w:r>
            <w:r w:rsidR="005A5EB6">
              <w:rPr>
                <w:noProof/>
                <w:webHidden/>
              </w:rPr>
            </w:r>
            <w:r w:rsidR="005A5EB6">
              <w:rPr>
                <w:noProof/>
                <w:webHidden/>
              </w:rPr>
              <w:fldChar w:fldCharType="separate"/>
            </w:r>
            <w:r w:rsidR="00C44648">
              <w:rPr>
                <w:noProof/>
                <w:webHidden/>
              </w:rPr>
              <w:t>1</w:t>
            </w:r>
            <w:r w:rsidR="005A5EB6">
              <w:rPr>
                <w:noProof/>
                <w:webHidden/>
              </w:rPr>
              <w:fldChar w:fldCharType="end"/>
            </w:r>
          </w:hyperlink>
        </w:p>
        <w:p w14:paraId="519231A3" w14:textId="074EA112" w:rsidR="005A5EB6" w:rsidRDefault="0057140D">
          <w:pPr>
            <w:pStyle w:val="TDC1"/>
            <w:tabs>
              <w:tab w:val="right" w:leader="dot" w:pos="8544"/>
            </w:tabs>
            <w:rPr>
              <w:rFonts w:eastAsiaTheme="minorEastAsia"/>
              <w:noProof/>
              <w:lang w:val="es-UY" w:eastAsia="es-UY"/>
            </w:rPr>
          </w:pPr>
          <w:hyperlink w:anchor="_Toc77204126" w:history="1">
            <w:r w:rsidR="005A5EB6" w:rsidRPr="00B17A99">
              <w:rPr>
                <w:rStyle w:val="Hipervnculo"/>
                <w:rFonts w:ascii="Arial" w:hAnsi="Arial" w:cs="Arial"/>
                <w:b/>
                <w:bCs/>
                <w:noProof/>
                <w:lang w:val="es-UY"/>
              </w:rPr>
              <w:t>OBJETIVOS</w:t>
            </w:r>
            <w:r w:rsidR="005A5EB6">
              <w:rPr>
                <w:noProof/>
                <w:webHidden/>
              </w:rPr>
              <w:tab/>
            </w:r>
            <w:r w:rsidR="005A5EB6">
              <w:rPr>
                <w:noProof/>
                <w:webHidden/>
              </w:rPr>
              <w:fldChar w:fldCharType="begin"/>
            </w:r>
            <w:r w:rsidR="005A5EB6">
              <w:rPr>
                <w:noProof/>
                <w:webHidden/>
              </w:rPr>
              <w:instrText xml:space="preserve"> PAGEREF _Toc77204126 \h </w:instrText>
            </w:r>
            <w:r w:rsidR="005A5EB6">
              <w:rPr>
                <w:noProof/>
                <w:webHidden/>
              </w:rPr>
            </w:r>
            <w:r w:rsidR="005A5EB6">
              <w:rPr>
                <w:noProof/>
                <w:webHidden/>
              </w:rPr>
              <w:fldChar w:fldCharType="separate"/>
            </w:r>
            <w:r w:rsidR="00C44648">
              <w:rPr>
                <w:noProof/>
                <w:webHidden/>
              </w:rPr>
              <w:t>2</w:t>
            </w:r>
            <w:r w:rsidR="005A5EB6">
              <w:rPr>
                <w:noProof/>
                <w:webHidden/>
              </w:rPr>
              <w:fldChar w:fldCharType="end"/>
            </w:r>
          </w:hyperlink>
        </w:p>
        <w:p w14:paraId="70871C85" w14:textId="232BED90" w:rsidR="005A5EB6" w:rsidRDefault="0057140D">
          <w:pPr>
            <w:pStyle w:val="TDC2"/>
            <w:tabs>
              <w:tab w:val="right" w:leader="dot" w:pos="8544"/>
            </w:tabs>
            <w:rPr>
              <w:rFonts w:eastAsiaTheme="minorEastAsia"/>
              <w:noProof/>
              <w:lang w:val="es-UY" w:eastAsia="es-UY"/>
            </w:rPr>
          </w:pPr>
          <w:hyperlink w:anchor="_Toc77204127" w:history="1">
            <w:r w:rsidR="005A5EB6" w:rsidRPr="00B17A99">
              <w:rPr>
                <w:rStyle w:val="Hipervnculo"/>
                <w:rFonts w:ascii="Arial" w:hAnsi="Arial" w:cs="Arial"/>
                <w:b/>
                <w:bCs/>
                <w:noProof/>
                <w:lang w:val="es-UY"/>
              </w:rPr>
              <w:t>Generales</w:t>
            </w:r>
            <w:r w:rsidR="005A5EB6">
              <w:rPr>
                <w:noProof/>
                <w:webHidden/>
              </w:rPr>
              <w:tab/>
            </w:r>
            <w:r w:rsidR="005A5EB6">
              <w:rPr>
                <w:noProof/>
                <w:webHidden/>
              </w:rPr>
              <w:fldChar w:fldCharType="begin"/>
            </w:r>
            <w:r w:rsidR="005A5EB6">
              <w:rPr>
                <w:noProof/>
                <w:webHidden/>
              </w:rPr>
              <w:instrText xml:space="preserve"> PAGEREF _Toc77204127 \h </w:instrText>
            </w:r>
            <w:r w:rsidR="005A5EB6">
              <w:rPr>
                <w:noProof/>
                <w:webHidden/>
              </w:rPr>
            </w:r>
            <w:r w:rsidR="005A5EB6">
              <w:rPr>
                <w:noProof/>
                <w:webHidden/>
              </w:rPr>
              <w:fldChar w:fldCharType="separate"/>
            </w:r>
            <w:r w:rsidR="00C44648">
              <w:rPr>
                <w:noProof/>
                <w:webHidden/>
              </w:rPr>
              <w:t>2</w:t>
            </w:r>
            <w:r w:rsidR="005A5EB6">
              <w:rPr>
                <w:noProof/>
                <w:webHidden/>
              </w:rPr>
              <w:fldChar w:fldCharType="end"/>
            </w:r>
          </w:hyperlink>
        </w:p>
        <w:p w14:paraId="0A5E0026" w14:textId="70DA7AC9" w:rsidR="005A5EB6" w:rsidRDefault="0057140D">
          <w:pPr>
            <w:pStyle w:val="TDC2"/>
            <w:tabs>
              <w:tab w:val="right" w:leader="dot" w:pos="8544"/>
            </w:tabs>
            <w:rPr>
              <w:rFonts w:eastAsiaTheme="minorEastAsia"/>
              <w:noProof/>
              <w:lang w:val="es-UY" w:eastAsia="es-UY"/>
            </w:rPr>
          </w:pPr>
          <w:hyperlink w:anchor="_Toc77204128" w:history="1">
            <w:r w:rsidR="005A5EB6" w:rsidRPr="00B17A99">
              <w:rPr>
                <w:rStyle w:val="Hipervnculo"/>
                <w:rFonts w:ascii="Arial" w:hAnsi="Arial" w:cs="Arial"/>
                <w:b/>
                <w:bCs/>
                <w:noProof/>
              </w:rPr>
              <w:t>Específicos</w:t>
            </w:r>
            <w:r w:rsidR="005A5EB6">
              <w:rPr>
                <w:noProof/>
                <w:webHidden/>
              </w:rPr>
              <w:tab/>
            </w:r>
            <w:r w:rsidR="005A5EB6">
              <w:rPr>
                <w:noProof/>
                <w:webHidden/>
              </w:rPr>
              <w:fldChar w:fldCharType="begin"/>
            </w:r>
            <w:r w:rsidR="005A5EB6">
              <w:rPr>
                <w:noProof/>
                <w:webHidden/>
              </w:rPr>
              <w:instrText xml:space="preserve"> PAGEREF _Toc77204128 \h </w:instrText>
            </w:r>
            <w:r w:rsidR="005A5EB6">
              <w:rPr>
                <w:noProof/>
                <w:webHidden/>
              </w:rPr>
            </w:r>
            <w:r w:rsidR="005A5EB6">
              <w:rPr>
                <w:noProof/>
                <w:webHidden/>
              </w:rPr>
              <w:fldChar w:fldCharType="separate"/>
            </w:r>
            <w:r w:rsidR="00C44648">
              <w:rPr>
                <w:noProof/>
                <w:webHidden/>
              </w:rPr>
              <w:t>2</w:t>
            </w:r>
            <w:r w:rsidR="005A5EB6">
              <w:rPr>
                <w:noProof/>
                <w:webHidden/>
              </w:rPr>
              <w:fldChar w:fldCharType="end"/>
            </w:r>
          </w:hyperlink>
        </w:p>
        <w:p w14:paraId="53385F96" w14:textId="4D8DEE1C" w:rsidR="005A5EB6" w:rsidRDefault="0057140D">
          <w:pPr>
            <w:pStyle w:val="TDC1"/>
            <w:tabs>
              <w:tab w:val="right" w:leader="dot" w:pos="8544"/>
            </w:tabs>
            <w:rPr>
              <w:rFonts w:eastAsiaTheme="minorEastAsia"/>
              <w:noProof/>
              <w:lang w:val="es-UY" w:eastAsia="es-UY"/>
            </w:rPr>
          </w:pPr>
          <w:hyperlink w:anchor="_Toc77204129" w:history="1">
            <w:r w:rsidR="005A5EB6" w:rsidRPr="00B17A99">
              <w:rPr>
                <w:rStyle w:val="Hipervnculo"/>
                <w:rFonts w:ascii="Arial" w:hAnsi="Arial" w:cs="Arial"/>
                <w:b/>
                <w:bCs/>
                <w:noProof/>
                <w:lang w:val="es-UY"/>
              </w:rPr>
              <w:t>METODO</w:t>
            </w:r>
            <w:r w:rsidR="005A5EB6">
              <w:rPr>
                <w:noProof/>
                <w:webHidden/>
              </w:rPr>
              <w:tab/>
            </w:r>
            <w:r w:rsidR="005A5EB6">
              <w:rPr>
                <w:noProof/>
                <w:webHidden/>
              </w:rPr>
              <w:fldChar w:fldCharType="begin"/>
            </w:r>
            <w:r w:rsidR="005A5EB6">
              <w:rPr>
                <w:noProof/>
                <w:webHidden/>
              </w:rPr>
              <w:instrText xml:space="preserve"> PAGEREF _Toc77204129 \h </w:instrText>
            </w:r>
            <w:r w:rsidR="005A5EB6">
              <w:rPr>
                <w:noProof/>
                <w:webHidden/>
              </w:rPr>
            </w:r>
            <w:r w:rsidR="005A5EB6">
              <w:rPr>
                <w:noProof/>
                <w:webHidden/>
              </w:rPr>
              <w:fldChar w:fldCharType="separate"/>
            </w:r>
            <w:r w:rsidR="00C44648">
              <w:rPr>
                <w:noProof/>
                <w:webHidden/>
              </w:rPr>
              <w:t>3</w:t>
            </w:r>
            <w:r w:rsidR="005A5EB6">
              <w:rPr>
                <w:noProof/>
                <w:webHidden/>
              </w:rPr>
              <w:fldChar w:fldCharType="end"/>
            </w:r>
          </w:hyperlink>
        </w:p>
        <w:p w14:paraId="34B7D6A8" w14:textId="37631C4E" w:rsidR="005A5EB6" w:rsidRDefault="0057140D">
          <w:pPr>
            <w:pStyle w:val="TDC1"/>
            <w:tabs>
              <w:tab w:val="right" w:leader="dot" w:pos="8544"/>
            </w:tabs>
            <w:rPr>
              <w:rFonts w:eastAsiaTheme="minorEastAsia"/>
              <w:noProof/>
              <w:lang w:val="es-UY" w:eastAsia="es-UY"/>
            </w:rPr>
          </w:pPr>
          <w:hyperlink w:anchor="_Toc77204130" w:history="1">
            <w:r w:rsidR="005A5EB6" w:rsidRPr="00B17A99">
              <w:rPr>
                <w:rStyle w:val="Hipervnculo"/>
                <w:rFonts w:ascii="Arial" w:hAnsi="Arial" w:cs="Arial"/>
                <w:b/>
                <w:bCs/>
                <w:noProof/>
                <w:lang w:val="es-UY"/>
              </w:rPr>
              <w:t>ANTECEDENTES</w:t>
            </w:r>
            <w:r w:rsidR="005A5EB6">
              <w:rPr>
                <w:noProof/>
                <w:webHidden/>
              </w:rPr>
              <w:tab/>
            </w:r>
            <w:r w:rsidR="005A5EB6">
              <w:rPr>
                <w:noProof/>
                <w:webHidden/>
              </w:rPr>
              <w:fldChar w:fldCharType="begin"/>
            </w:r>
            <w:r w:rsidR="005A5EB6">
              <w:rPr>
                <w:noProof/>
                <w:webHidden/>
              </w:rPr>
              <w:instrText xml:space="preserve"> PAGEREF _Toc77204130 \h </w:instrText>
            </w:r>
            <w:r w:rsidR="005A5EB6">
              <w:rPr>
                <w:noProof/>
                <w:webHidden/>
              </w:rPr>
            </w:r>
            <w:r w:rsidR="005A5EB6">
              <w:rPr>
                <w:noProof/>
                <w:webHidden/>
              </w:rPr>
              <w:fldChar w:fldCharType="separate"/>
            </w:r>
            <w:r w:rsidR="00C44648">
              <w:rPr>
                <w:noProof/>
                <w:webHidden/>
              </w:rPr>
              <w:t>3</w:t>
            </w:r>
            <w:r w:rsidR="005A5EB6">
              <w:rPr>
                <w:noProof/>
                <w:webHidden/>
              </w:rPr>
              <w:fldChar w:fldCharType="end"/>
            </w:r>
          </w:hyperlink>
        </w:p>
        <w:p w14:paraId="0BB2CAB8" w14:textId="23A91183" w:rsidR="005A5EB6" w:rsidRDefault="0057140D">
          <w:pPr>
            <w:pStyle w:val="TDC1"/>
            <w:tabs>
              <w:tab w:val="right" w:leader="dot" w:pos="8544"/>
            </w:tabs>
            <w:rPr>
              <w:rFonts w:eastAsiaTheme="minorEastAsia"/>
              <w:noProof/>
              <w:lang w:val="es-UY" w:eastAsia="es-UY"/>
            </w:rPr>
          </w:pPr>
          <w:hyperlink w:anchor="_Toc77204131" w:history="1">
            <w:r w:rsidR="005A5EB6" w:rsidRPr="00B17A99">
              <w:rPr>
                <w:rStyle w:val="Hipervnculo"/>
                <w:rFonts w:ascii="Arial" w:hAnsi="Arial" w:cs="Arial"/>
                <w:b/>
                <w:bCs/>
                <w:noProof/>
                <w:lang w:val="es-UY"/>
              </w:rPr>
              <w:t>DESARROLLO</w:t>
            </w:r>
            <w:r w:rsidR="005A5EB6">
              <w:rPr>
                <w:noProof/>
                <w:webHidden/>
              </w:rPr>
              <w:tab/>
            </w:r>
            <w:r w:rsidR="005A5EB6">
              <w:rPr>
                <w:noProof/>
                <w:webHidden/>
              </w:rPr>
              <w:fldChar w:fldCharType="begin"/>
            </w:r>
            <w:r w:rsidR="005A5EB6">
              <w:rPr>
                <w:noProof/>
                <w:webHidden/>
              </w:rPr>
              <w:instrText xml:space="preserve"> PAGEREF _Toc77204131 \h </w:instrText>
            </w:r>
            <w:r w:rsidR="005A5EB6">
              <w:rPr>
                <w:noProof/>
                <w:webHidden/>
              </w:rPr>
            </w:r>
            <w:r w:rsidR="005A5EB6">
              <w:rPr>
                <w:noProof/>
                <w:webHidden/>
              </w:rPr>
              <w:fldChar w:fldCharType="separate"/>
            </w:r>
            <w:r w:rsidR="00C44648">
              <w:rPr>
                <w:noProof/>
                <w:webHidden/>
              </w:rPr>
              <w:t>5</w:t>
            </w:r>
            <w:r w:rsidR="005A5EB6">
              <w:rPr>
                <w:noProof/>
                <w:webHidden/>
              </w:rPr>
              <w:fldChar w:fldCharType="end"/>
            </w:r>
          </w:hyperlink>
        </w:p>
        <w:p w14:paraId="6517A698" w14:textId="47D65CE0" w:rsidR="005A5EB6" w:rsidRDefault="0057140D">
          <w:pPr>
            <w:pStyle w:val="TDC2"/>
            <w:tabs>
              <w:tab w:val="right" w:leader="dot" w:pos="8544"/>
            </w:tabs>
            <w:rPr>
              <w:rFonts w:eastAsiaTheme="minorEastAsia"/>
              <w:noProof/>
              <w:lang w:val="es-UY" w:eastAsia="es-UY"/>
            </w:rPr>
          </w:pPr>
          <w:hyperlink w:anchor="_Toc77204132" w:history="1">
            <w:r w:rsidR="005A5EB6" w:rsidRPr="00B17A99">
              <w:rPr>
                <w:rStyle w:val="Hipervnculo"/>
                <w:rFonts w:ascii="Arial" w:hAnsi="Arial" w:cs="Arial"/>
                <w:b/>
                <w:bCs/>
                <w:noProof/>
                <w:lang w:val="es-UY"/>
              </w:rPr>
              <w:t>Sistemas de salud</w:t>
            </w:r>
            <w:r w:rsidR="005A5EB6">
              <w:rPr>
                <w:noProof/>
                <w:webHidden/>
              </w:rPr>
              <w:tab/>
            </w:r>
            <w:r w:rsidR="005A5EB6">
              <w:rPr>
                <w:noProof/>
                <w:webHidden/>
              </w:rPr>
              <w:fldChar w:fldCharType="begin"/>
            </w:r>
            <w:r w:rsidR="005A5EB6">
              <w:rPr>
                <w:noProof/>
                <w:webHidden/>
              </w:rPr>
              <w:instrText xml:space="preserve"> PAGEREF _Toc77204132 \h </w:instrText>
            </w:r>
            <w:r w:rsidR="005A5EB6">
              <w:rPr>
                <w:noProof/>
                <w:webHidden/>
              </w:rPr>
            </w:r>
            <w:r w:rsidR="005A5EB6">
              <w:rPr>
                <w:noProof/>
                <w:webHidden/>
              </w:rPr>
              <w:fldChar w:fldCharType="separate"/>
            </w:r>
            <w:r w:rsidR="00C44648">
              <w:rPr>
                <w:noProof/>
                <w:webHidden/>
              </w:rPr>
              <w:t>5</w:t>
            </w:r>
            <w:r w:rsidR="005A5EB6">
              <w:rPr>
                <w:noProof/>
                <w:webHidden/>
              </w:rPr>
              <w:fldChar w:fldCharType="end"/>
            </w:r>
          </w:hyperlink>
        </w:p>
        <w:p w14:paraId="575F066F" w14:textId="2C13EA65" w:rsidR="005A5EB6" w:rsidRDefault="0057140D">
          <w:pPr>
            <w:pStyle w:val="TDC2"/>
            <w:tabs>
              <w:tab w:val="right" w:leader="dot" w:pos="8544"/>
            </w:tabs>
            <w:rPr>
              <w:rFonts w:eastAsiaTheme="minorEastAsia"/>
              <w:noProof/>
              <w:lang w:val="es-UY" w:eastAsia="es-UY"/>
            </w:rPr>
          </w:pPr>
          <w:hyperlink w:anchor="_Toc77204133" w:history="1">
            <w:r w:rsidR="005A5EB6" w:rsidRPr="00B17A99">
              <w:rPr>
                <w:rStyle w:val="Hipervnculo"/>
                <w:rFonts w:ascii="Arial" w:hAnsi="Arial" w:cs="Arial"/>
                <w:b/>
                <w:bCs/>
                <w:noProof/>
                <w:lang w:val="es-UY"/>
              </w:rPr>
              <w:t>Promoción y Prevención de la salud</w:t>
            </w:r>
            <w:r w:rsidR="005A5EB6">
              <w:rPr>
                <w:noProof/>
                <w:webHidden/>
              </w:rPr>
              <w:tab/>
            </w:r>
            <w:r w:rsidR="005A5EB6">
              <w:rPr>
                <w:noProof/>
                <w:webHidden/>
              </w:rPr>
              <w:fldChar w:fldCharType="begin"/>
            </w:r>
            <w:r w:rsidR="005A5EB6">
              <w:rPr>
                <w:noProof/>
                <w:webHidden/>
              </w:rPr>
              <w:instrText xml:space="preserve"> PAGEREF _Toc77204133 \h </w:instrText>
            </w:r>
            <w:r w:rsidR="005A5EB6">
              <w:rPr>
                <w:noProof/>
                <w:webHidden/>
              </w:rPr>
            </w:r>
            <w:r w:rsidR="005A5EB6">
              <w:rPr>
                <w:noProof/>
                <w:webHidden/>
              </w:rPr>
              <w:fldChar w:fldCharType="separate"/>
            </w:r>
            <w:r w:rsidR="00C44648">
              <w:rPr>
                <w:noProof/>
                <w:webHidden/>
              </w:rPr>
              <w:t>6</w:t>
            </w:r>
            <w:r w:rsidR="005A5EB6">
              <w:rPr>
                <w:noProof/>
                <w:webHidden/>
              </w:rPr>
              <w:fldChar w:fldCharType="end"/>
            </w:r>
          </w:hyperlink>
        </w:p>
        <w:p w14:paraId="7386BBC5" w14:textId="7FCB0814" w:rsidR="005A5EB6" w:rsidRDefault="0057140D">
          <w:pPr>
            <w:pStyle w:val="TDC2"/>
            <w:tabs>
              <w:tab w:val="right" w:leader="dot" w:pos="8544"/>
            </w:tabs>
            <w:rPr>
              <w:rFonts w:eastAsiaTheme="minorEastAsia"/>
              <w:noProof/>
              <w:lang w:val="es-UY" w:eastAsia="es-UY"/>
            </w:rPr>
          </w:pPr>
          <w:hyperlink w:anchor="_Toc77204134" w:history="1">
            <w:r w:rsidR="005A5EB6" w:rsidRPr="00B17A99">
              <w:rPr>
                <w:rStyle w:val="Hipervnculo"/>
                <w:rFonts w:ascii="Arial" w:hAnsi="Arial" w:cs="Arial"/>
                <w:b/>
                <w:bCs/>
                <w:noProof/>
                <w:lang w:val="es-UY"/>
              </w:rPr>
              <w:t>Prevención primaria</w:t>
            </w:r>
            <w:r w:rsidR="005A5EB6">
              <w:rPr>
                <w:noProof/>
                <w:webHidden/>
              </w:rPr>
              <w:tab/>
            </w:r>
            <w:r w:rsidR="005A5EB6">
              <w:rPr>
                <w:noProof/>
                <w:webHidden/>
              </w:rPr>
              <w:fldChar w:fldCharType="begin"/>
            </w:r>
            <w:r w:rsidR="005A5EB6">
              <w:rPr>
                <w:noProof/>
                <w:webHidden/>
              </w:rPr>
              <w:instrText xml:space="preserve"> PAGEREF _Toc77204134 \h </w:instrText>
            </w:r>
            <w:r w:rsidR="005A5EB6">
              <w:rPr>
                <w:noProof/>
                <w:webHidden/>
              </w:rPr>
            </w:r>
            <w:r w:rsidR="005A5EB6">
              <w:rPr>
                <w:noProof/>
                <w:webHidden/>
              </w:rPr>
              <w:fldChar w:fldCharType="separate"/>
            </w:r>
            <w:r w:rsidR="00C44648">
              <w:rPr>
                <w:noProof/>
                <w:webHidden/>
              </w:rPr>
              <w:t>7</w:t>
            </w:r>
            <w:r w:rsidR="005A5EB6">
              <w:rPr>
                <w:noProof/>
                <w:webHidden/>
              </w:rPr>
              <w:fldChar w:fldCharType="end"/>
            </w:r>
          </w:hyperlink>
        </w:p>
        <w:p w14:paraId="12DE608B" w14:textId="7FEF1CCF" w:rsidR="005A5EB6" w:rsidRDefault="0057140D">
          <w:pPr>
            <w:pStyle w:val="TDC2"/>
            <w:tabs>
              <w:tab w:val="right" w:leader="dot" w:pos="8544"/>
            </w:tabs>
            <w:rPr>
              <w:rFonts w:eastAsiaTheme="minorEastAsia"/>
              <w:noProof/>
              <w:lang w:val="es-UY" w:eastAsia="es-UY"/>
            </w:rPr>
          </w:pPr>
          <w:hyperlink w:anchor="_Toc77204135" w:history="1">
            <w:r w:rsidR="005A5EB6" w:rsidRPr="00B17A99">
              <w:rPr>
                <w:rStyle w:val="Hipervnculo"/>
                <w:rFonts w:ascii="Arial" w:hAnsi="Arial" w:cs="Arial"/>
                <w:b/>
                <w:bCs/>
                <w:noProof/>
                <w:lang w:val="es-UY"/>
              </w:rPr>
              <w:t>Prevención secundaria</w:t>
            </w:r>
            <w:r w:rsidR="005A5EB6">
              <w:rPr>
                <w:noProof/>
                <w:webHidden/>
              </w:rPr>
              <w:tab/>
            </w:r>
            <w:r w:rsidR="005A5EB6">
              <w:rPr>
                <w:noProof/>
                <w:webHidden/>
              </w:rPr>
              <w:fldChar w:fldCharType="begin"/>
            </w:r>
            <w:r w:rsidR="005A5EB6">
              <w:rPr>
                <w:noProof/>
                <w:webHidden/>
              </w:rPr>
              <w:instrText xml:space="preserve"> PAGEREF _Toc77204135 \h </w:instrText>
            </w:r>
            <w:r w:rsidR="005A5EB6">
              <w:rPr>
                <w:noProof/>
                <w:webHidden/>
              </w:rPr>
            </w:r>
            <w:r w:rsidR="005A5EB6">
              <w:rPr>
                <w:noProof/>
                <w:webHidden/>
              </w:rPr>
              <w:fldChar w:fldCharType="separate"/>
            </w:r>
            <w:r w:rsidR="00C44648">
              <w:rPr>
                <w:noProof/>
                <w:webHidden/>
              </w:rPr>
              <w:t>8</w:t>
            </w:r>
            <w:r w:rsidR="005A5EB6">
              <w:rPr>
                <w:noProof/>
                <w:webHidden/>
              </w:rPr>
              <w:fldChar w:fldCharType="end"/>
            </w:r>
          </w:hyperlink>
        </w:p>
        <w:p w14:paraId="782A5E3A" w14:textId="5E2A91A7" w:rsidR="005A5EB6" w:rsidRDefault="0057140D">
          <w:pPr>
            <w:pStyle w:val="TDC2"/>
            <w:tabs>
              <w:tab w:val="right" w:leader="dot" w:pos="8544"/>
            </w:tabs>
            <w:rPr>
              <w:rFonts w:eastAsiaTheme="minorEastAsia"/>
              <w:noProof/>
              <w:lang w:val="es-UY" w:eastAsia="es-UY"/>
            </w:rPr>
          </w:pPr>
          <w:hyperlink w:anchor="_Toc77204136" w:history="1">
            <w:r w:rsidR="005A5EB6" w:rsidRPr="00B17A99">
              <w:rPr>
                <w:rStyle w:val="Hipervnculo"/>
                <w:rFonts w:ascii="Arial" w:hAnsi="Arial" w:cs="Arial"/>
                <w:b/>
                <w:bCs/>
                <w:noProof/>
                <w:lang w:val="es-UY"/>
              </w:rPr>
              <w:t>Prevención a nivel poblacional</w:t>
            </w:r>
            <w:r w:rsidR="005A5EB6">
              <w:rPr>
                <w:noProof/>
                <w:webHidden/>
              </w:rPr>
              <w:tab/>
            </w:r>
            <w:r w:rsidR="005A5EB6">
              <w:rPr>
                <w:noProof/>
                <w:webHidden/>
              </w:rPr>
              <w:fldChar w:fldCharType="begin"/>
            </w:r>
            <w:r w:rsidR="005A5EB6">
              <w:rPr>
                <w:noProof/>
                <w:webHidden/>
              </w:rPr>
              <w:instrText xml:space="preserve"> PAGEREF _Toc77204136 \h </w:instrText>
            </w:r>
            <w:r w:rsidR="005A5EB6">
              <w:rPr>
                <w:noProof/>
                <w:webHidden/>
              </w:rPr>
            </w:r>
            <w:r w:rsidR="005A5EB6">
              <w:rPr>
                <w:noProof/>
                <w:webHidden/>
              </w:rPr>
              <w:fldChar w:fldCharType="separate"/>
            </w:r>
            <w:r w:rsidR="00C44648">
              <w:rPr>
                <w:noProof/>
                <w:webHidden/>
              </w:rPr>
              <w:t>8</w:t>
            </w:r>
            <w:r w:rsidR="005A5EB6">
              <w:rPr>
                <w:noProof/>
                <w:webHidden/>
              </w:rPr>
              <w:fldChar w:fldCharType="end"/>
            </w:r>
          </w:hyperlink>
        </w:p>
        <w:p w14:paraId="0C6DDDF2" w14:textId="25A682DA" w:rsidR="005A5EB6" w:rsidRDefault="0057140D">
          <w:pPr>
            <w:pStyle w:val="TDC2"/>
            <w:tabs>
              <w:tab w:val="right" w:leader="dot" w:pos="8544"/>
            </w:tabs>
            <w:rPr>
              <w:rFonts w:eastAsiaTheme="minorEastAsia"/>
              <w:noProof/>
              <w:lang w:val="es-UY" w:eastAsia="es-UY"/>
            </w:rPr>
          </w:pPr>
          <w:hyperlink w:anchor="_Toc77204137" w:history="1">
            <w:r w:rsidR="005A5EB6" w:rsidRPr="00B17A99">
              <w:rPr>
                <w:rStyle w:val="Hipervnculo"/>
                <w:rFonts w:ascii="Arial" w:hAnsi="Arial" w:cs="Arial"/>
                <w:b/>
                <w:bCs/>
                <w:noProof/>
                <w:lang w:val="es-UY"/>
              </w:rPr>
              <w:t>Diagnóstico de las EP</w:t>
            </w:r>
            <w:r w:rsidR="005A5EB6">
              <w:rPr>
                <w:noProof/>
                <w:webHidden/>
              </w:rPr>
              <w:tab/>
            </w:r>
            <w:r w:rsidR="005A5EB6">
              <w:rPr>
                <w:noProof/>
                <w:webHidden/>
              </w:rPr>
              <w:fldChar w:fldCharType="begin"/>
            </w:r>
            <w:r w:rsidR="005A5EB6">
              <w:rPr>
                <w:noProof/>
                <w:webHidden/>
              </w:rPr>
              <w:instrText xml:space="preserve"> PAGEREF _Toc77204137 \h </w:instrText>
            </w:r>
            <w:r w:rsidR="005A5EB6">
              <w:rPr>
                <w:noProof/>
                <w:webHidden/>
              </w:rPr>
            </w:r>
            <w:r w:rsidR="005A5EB6">
              <w:rPr>
                <w:noProof/>
                <w:webHidden/>
              </w:rPr>
              <w:fldChar w:fldCharType="separate"/>
            </w:r>
            <w:r w:rsidR="00C44648">
              <w:rPr>
                <w:noProof/>
                <w:webHidden/>
              </w:rPr>
              <w:t>9</w:t>
            </w:r>
            <w:r w:rsidR="005A5EB6">
              <w:rPr>
                <w:noProof/>
                <w:webHidden/>
              </w:rPr>
              <w:fldChar w:fldCharType="end"/>
            </w:r>
          </w:hyperlink>
        </w:p>
        <w:p w14:paraId="6DE83E97" w14:textId="37567617" w:rsidR="005A5EB6" w:rsidRDefault="0057140D">
          <w:pPr>
            <w:pStyle w:val="TDC2"/>
            <w:tabs>
              <w:tab w:val="right" w:leader="dot" w:pos="8544"/>
            </w:tabs>
            <w:rPr>
              <w:rFonts w:eastAsiaTheme="minorEastAsia"/>
              <w:noProof/>
              <w:lang w:val="es-UY" w:eastAsia="es-UY"/>
            </w:rPr>
          </w:pPr>
          <w:hyperlink w:anchor="_Toc77204138" w:history="1">
            <w:r w:rsidR="005A5EB6" w:rsidRPr="00B17A99">
              <w:rPr>
                <w:rStyle w:val="Hipervnculo"/>
                <w:rFonts w:ascii="Arial" w:hAnsi="Arial" w:cs="Arial"/>
                <w:b/>
                <w:bCs/>
                <w:noProof/>
                <w:lang w:val="es-UY"/>
              </w:rPr>
              <w:t>Nueva Clasificación AAP - EFP 2017</w:t>
            </w:r>
            <w:r w:rsidR="005A5EB6">
              <w:rPr>
                <w:noProof/>
                <w:webHidden/>
              </w:rPr>
              <w:tab/>
            </w:r>
            <w:r w:rsidR="005A5EB6">
              <w:rPr>
                <w:noProof/>
                <w:webHidden/>
              </w:rPr>
              <w:fldChar w:fldCharType="begin"/>
            </w:r>
            <w:r w:rsidR="005A5EB6">
              <w:rPr>
                <w:noProof/>
                <w:webHidden/>
              </w:rPr>
              <w:instrText xml:space="preserve"> PAGEREF _Toc77204138 \h </w:instrText>
            </w:r>
            <w:r w:rsidR="005A5EB6">
              <w:rPr>
                <w:noProof/>
                <w:webHidden/>
              </w:rPr>
            </w:r>
            <w:r w:rsidR="005A5EB6">
              <w:rPr>
                <w:noProof/>
                <w:webHidden/>
              </w:rPr>
              <w:fldChar w:fldCharType="separate"/>
            </w:r>
            <w:r w:rsidR="00C44648">
              <w:rPr>
                <w:noProof/>
                <w:webHidden/>
              </w:rPr>
              <w:t>10</w:t>
            </w:r>
            <w:r w:rsidR="005A5EB6">
              <w:rPr>
                <w:noProof/>
                <w:webHidden/>
              </w:rPr>
              <w:fldChar w:fldCharType="end"/>
            </w:r>
          </w:hyperlink>
        </w:p>
        <w:p w14:paraId="01B6111C" w14:textId="2BE421E0" w:rsidR="005A5EB6" w:rsidRDefault="0057140D">
          <w:pPr>
            <w:pStyle w:val="TDC2"/>
            <w:tabs>
              <w:tab w:val="right" w:leader="dot" w:pos="8544"/>
            </w:tabs>
            <w:rPr>
              <w:rFonts w:eastAsiaTheme="minorEastAsia"/>
              <w:noProof/>
              <w:lang w:val="es-UY" w:eastAsia="es-UY"/>
            </w:rPr>
          </w:pPr>
          <w:hyperlink w:anchor="_Toc77204139" w:history="1">
            <w:r w:rsidR="005A5EB6" w:rsidRPr="00B17A99">
              <w:rPr>
                <w:rStyle w:val="Hipervnculo"/>
                <w:rFonts w:ascii="Arial" w:hAnsi="Arial" w:cs="Arial"/>
                <w:b/>
                <w:bCs/>
                <w:noProof/>
                <w:lang w:val="es-UY"/>
              </w:rPr>
              <w:t>Factores de riesgo de la periodontitis, nuevos modificadores de grado</w:t>
            </w:r>
            <w:r w:rsidR="005A5EB6">
              <w:rPr>
                <w:noProof/>
                <w:webHidden/>
              </w:rPr>
              <w:tab/>
            </w:r>
            <w:r w:rsidR="005A5EB6">
              <w:rPr>
                <w:noProof/>
                <w:webHidden/>
              </w:rPr>
              <w:fldChar w:fldCharType="begin"/>
            </w:r>
            <w:r w:rsidR="005A5EB6">
              <w:rPr>
                <w:noProof/>
                <w:webHidden/>
              </w:rPr>
              <w:instrText xml:space="preserve"> PAGEREF _Toc77204139 \h </w:instrText>
            </w:r>
            <w:r w:rsidR="005A5EB6">
              <w:rPr>
                <w:noProof/>
                <w:webHidden/>
              </w:rPr>
            </w:r>
            <w:r w:rsidR="005A5EB6">
              <w:rPr>
                <w:noProof/>
                <w:webHidden/>
              </w:rPr>
              <w:fldChar w:fldCharType="separate"/>
            </w:r>
            <w:r w:rsidR="00C44648">
              <w:rPr>
                <w:noProof/>
                <w:webHidden/>
              </w:rPr>
              <w:t>15</w:t>
            </w:r>
            <w:r w:rsidR="005A5EB6">
              <w:rPr>
                <w:noProof/>
                <w:webHidden/>
              </w:rPr>
              <w:fldChar w:fldCharType="end"/>
            </w:r>
          </w:hyperlink>
        </w:p>
        <w:p w14:paraId="40BB022A" w14:textId="5C55456F" w:rsidR="005A5EB6" w:rsidRDefault="0057140D">
          <w:pPr>
            <w:pStyle w:val="TDC2"/>
            <w:tabs>
              <w:tab w:val="right" w:leader="dot" w:pos="8544"/>
            </w:tabs>
            <w:rPr>
              <w:rFonts w:eastAsiaTheme="minorEastAsia"/>
              <w:noProof/>
              <w:lang w:val="es-UY" w:eastAsia="es-UY"/>
            </w:rPr>
          </w:pPr>
          <w:hyperlink w:anchor="_Toc77204140" w:history="1">
            <w:r w:rsidR="005A5EB6" w:rsidRPr="00B17A99">
              <w:rPr>
                <w:rStyle w:val="Hipervnculo"/>
                <w:rFonts w:ascii="Arial" w:hAnsi="Arial" w:cs="Arial"/>
                <w:b/>
                <w:bCs/>
                <w:noProof/>
                <w:lang w:val="es-UY"/>
              </w:rPr>
              <w:t>Tabaco</w:t>
            </w:r>
            <w:r w:rsidR="005A5EB6">
              <w:rPr>
                <w:noProof/>
                <w:webHidden/>
              </w:rPr>
              <w:tab/>
            </w:r>
            <w:r w:rsidR="005A5EB6">
              <w:rPr>
                <w:noProof/>
                <w:webHidden/>
              </w:rPr>
              <w:fldChar w:fldCharType="begin"/>
            </w:r>
            <w:r w:rsidR="005A5EB6">
              <w:rPr>
                <w:noProof/>
                <w:webHidden/>
              </w:rPr>
              <w:instrText xml:space="preserve"> PAGEREF _Toc77204140 \h </w:instrText>
            </w:r>
            <w:r w:rsidR="005A5EB6">
              <w:rPr>
                <w:noProof/>
                <w:webHidden/>
              </w:rPr>
            </w:r>
            <w:r w:rsidR="005A5EB6">
              <w:rPr>
                <w:noProof/>
                <w:webHidden/>
              </w:rPr>
              <w:fldChar w:fldCharType="separate"/>
            </w:r>
            <w:r w:rsidR="00C44648">
              <w:rPr>
                <w:noProof/>
                <w:webHidden/>
              </w:rPr>
              <w:t>16</w:t>
            </w:r>
            <w:r w:rsidR="005A5EB6">
              <w:rPr>
                <w:noProof/>
                <w:webHidden/>
              </w:rPr>
              <w:fldChar w:fldCharType="end"/>
            </w:r>
          </w:hyperlink>
        </w:p>
        <w:p w14:paraId="614ED86E" w14:textId="432C54E5" w:rsidR="005A5EB6" w:rsidRDefault="0057140D">
          <w:pPr>
            <w:pStyle w:val="TDC2"/>
            <w:tabs>
              <w:tab w:val="right" w:leader="dot" w:pos="8544"/>
            </w:tabs>
            <w:rPr>
              <w:rFonts w:eastAsiaTheme="minorEastAsia"/>
              <w:noProof/>
              <w:lang w:val="es-UY" w:eastAsia="es-UY"/>
            </w:rPr>
          </w:pPr>
          <w:hyperlink w:anchor="_Toc77204141" w:history="1">
            <w:r w:rsidR="005A5EB6" w:rsidRPr="00B17A99">
              <w:rPr>
                <w:rStyle w:val="Hipervnculo"/>
                <w:rFonts w:ascii="Arial" w:hAnsi="Arial" w:cs="Arial"/>
                <w:b/>
                <w:bCs/>
                <w:noProof/>
              </w:rPr>
              <w:t>Diabetes</w:t>
            </w:r>
            <w:r w:rsidR="005A5EB6">
              <w:rPr>
                <w:noProof/>
                <w:webHidden/>
              </w:rPr>
              <w:tab/>
            </w:r>
            <w:r w:rsidR="005A5EB6">
              <w:rPr>
                <w:noProof/>
                <w:webHidden/>
              </w:rPr>
              <w:fldChar w:fldCharType="begin"/>
            </w:r>
            <w:r w:rsidR="005A5EB6">
              <w:rPr>
                <w:noProof/>
                <w:webHidden/>
              </w:rPr>
              <w:instrText xml:space="preserve"> PAGEREF _Toc77204141 \h </w:instrText>
            </w:r>
            <w:r w:rsidR="005A5EB6">
              <w:rPr>
                <w:noProof/>
                <w:webHidden/>
              </w:rPr>
            </w:r>
            <w:r w:rsidR="005A5EB6">
              <w:rPr>
                <w:noProof/>
                <w:webHidden/>
              </w:rPr>
              <w:fldChar w:fldCharType="separate"/>
            </w:r>
            <w:r w:rsidR="00C44648">
              <w:rPr>
                <w:noProof/>
                <w:webHidden/>
              </w:rPr>
              <w:t>18</w:t>
            </w:r>
            <w:r w:rsidR="005A5EB6">
              <w:rPr>
                <w:noProof/>
                <w:webHidden/>
              </w:rPr>
              <w:fldChar w:fldCharType="end"/>
            </w:r>
          </w:hyperlink>
        </w:p>
        <w:p w14:paraId="28D1D645" w14:textId="20224F0B" w:rsidR="005A5EB6" w:rsidRDefault="0057140D">
          <w:pPr>
            <w:pStyle w:val="TDC2"/>
            <w:tabs>
              <w:tab w:val="right" w:leader="dot" w:pos="8544"/>
            </w:tabs>
            <w:rPr>
              <w:rFonts w:eastAsiaTheme="minorEastAsia"/>
              <w:noProof/>
              <w:lang w:val="es-UY" w:eastAsia="es-UY"/>
            </w:rPr>
          </w:pPr>
          <w:hyperlink w:anchor="_Toc77204142" w:history="1">
            <w:r w:rsidR="005A5EB6" w:rsidRPr="00B17A99">
              <w:rPr>
                <w:rStyle w:val="Hipervnculo"/>
                <w:rFonts w:ascii="Arial" w:hAnsi="Arial" w:cs="Arial"/>
                <w:b/>
                <w:bCs/>
                <w:noProof/>
                <w:lang w:val="es-UY"/>
              </w:rPr>
              <w:t>Enfermedad periodontal y enfermedades crónicas no transmisibles</w:t>
            </w:r>
            <w:r w:rsidR="005A5EB6">
              <w:rPr>
                <w:noProof/>
                <w:webHidden/>
              </w:rPr>
              <w:tab/>
            </w:r>
            <w:r w:rsidR="005A5EB6">
              <w:rPr>
                <w:noProof/>
                <w:webHidden/>
              </w:rPr>
              <w:fldChar w:fldCharType="begin"/>
            </w:r>
            <w:r w:rsidR="005A5EB6">
              <w:rPr>
                <w:noProof/>
                <w:webHidden/>
              </w:rPr>
              <w:instrText xml:space="preserve"> PAGEREF _Toc77204142 \h </w:instrText>
            </w:r>
            <w:r w:rsidR="005A5EB6">
              <w:rPr>
                <w:noProof/>
                <w:webHidden/>
              </w:rPr>
            </w:r>
            <w:r w:rsidR="005A5EB6">
              <w:rPr>
                <w:noProof/>
                <w:webHidden/>
              </w:rPr>
              <w:fldChar w:fldCharType="separate"/>
            </w:r>
            <w:r w:rsidR="00C44648">
              <w:rPr>
                <w:noProof/>
                <w:webHidden/>
              </w:rPr>
              <w:t>18</w:t>
            </w:r>
            <w:r w:rsidR="005A5EB6">
              <w:rPr>
                <w:noProof/>
                <w:webHidden/>
              </w:rPr>
              <w:fldChar w:fldCharType="end"/>
            </w:r>
          </w:hyperlink>
        </w:p>
        <w:p w14:paraId="1515D489" w14:textId="15F89424" w:rsidR="005A5EB6" w:rsidRDefault="0057140D">
          <w:pPr>
            <w:pStyle w:val="TDC2"/>
            <w:tabs>
              <w:tab w:val="right" w:leader="dot" w:pos="8544"/>
            </w:tabs>
            <w:rPr>
              <w:rFonts w:eastAsiaTheme="minorEastAsia"/>
              <w:noProof/>
              <w:lang w:val="es-UY" w:eastAsia="es-UY"/>
            </w:rPr>
          </w:pPr>
          <w:hyperlink w:anchor="_Toc77204143" w:history="1">
            <w:r w:rsidR="005A5EB6" w:rsidRPr="00B17A99">
              <w:rPr>
                <w:rStyle w:val="Hipervnculo"/>
                <w:rFonts w:ascii="Arial" w:hAnsi="Arial" w:cs="Arial"/>
                <w:b/>
                <w:bCs/>
                <w:noProof/>
                <w:lang w:val="es-UY"/>
              </w:rPr>
              <w:t>Enfermedades periimplantarias y su prevención.</w:t>
            </w:r>
            <w:r w:rsidR="005A5EB6">
              <w:rPr>
                <w:noProof/>
                <w:webHidden/>
              </w:rPr>
              <w:tab/>
            </w:r>
            <w:r w:rsidR="005A5EB6">
              <w:rPr>
                <w:noProof/>
                <w:webHidden/>
              </w:rPr>
              <w:fldChar w:fldCharType="begin"/>
            </w:r>
            <w:r w:rsidR="005A5EB6">
              <w:rPr>
                <w:noProof/>
                <w:webHidden/>
              </w:rPr>
              <w:instrText xml:space="preserve"> PAGEREF _Toc77204143 \h </w:instrText>
            </w:r>
            <w:r w:rsidR="005A5EB6">
              <w:rPr>
                <w:noProof/>
                <w:webHidden/>
              </w:rPr>
            </w:r>
            <w:r w:rsidR="005A5EB6">
              <w:rPr>
                <w:noProof/>
                <w:webHidden/>
              </w:rPr>
              <w:fldChar w:fldCharType="separate"/>
            </w:r>
            <w:r w:rsidR="00C44648">
              <w:rPr>
                <w:noProof/>
                <w:webHidden/>
              </w:rPr>
              <w:t>19</w:t>
            </w:r>
            <w:r w:rsidR="005A5EB6">
              <w:rPr>
                <w:noProof/>
                <w:webHidden/>
              </w:rPr>
              <w:fldChar w:fldCharType="end"/>
            </w:r>
          </w:hyperlink>
        </w:p>
        <w:p w14:paraId="0187397B" w14:textId="55021F3C" w:rsidR="005A5EB6" w:rsidRDefault="0057140D">
          <w:pPr>
            <w:pStyle w:val="TDC2"/>
            <w:tabs>
              <w:tab w:val="right" w:leader="dot" w:pos="8544"/>
            </w:tabs>
            <w:rPr>
              <w:rFonts w:eastAsiaTheme="minorEastAsia"/>
              <w:noProof/>
              <w:lang w:val="es-UY" w:eastAsia="es-UY"/>
            </w:rPr>
          </w:pPr>
          <w:hyperlink w:anchor="_Toc77204144" w:history="1">
            <w:r w:rsidR="005A5EB6" w:rsidRPr="00B17A99">
              <w:rPr>
                <w:rStyle w:val="Hipervnculo"/>
                <w:rFonts w:ascii="Arial" w:hAnsi="Arial" w:cs="Arial"/>
                <w:b/>
                <w:bCs/>
                <w:noProof/>
                <w:lang w:val="es-UY"/>
              </w:rPr>
              <w:t>Herramientas para un diagnóstico precoz</w:t>
            </w:r>
            <w:r w:rsidR="005A5EB6">
              <w:rPr>
                <w:noProof/>
                <w:webHidden/>
              </w:rPr>
              <w:tab/>
            </w:r>
            <w:r w:rsidR="005A5EB6">
              <w:rPr>
                <w:noProof/>
                <w:webHidden/>
              </w:rPr>
              <w:fldChar w:fldCharType="begin"/>
            </w:r>
            <w:r w:rsidR="005A5EB6">
              <w:rPr>
                <w:noProof/>
                <w:webHidden/>
              </w:rPr>
              <w:instrText xml:space="preserve"> PAGEREF _Toc77204144 \h </w:instrText>
            </w:r>
            <w:r w:rsidR="005A5EB6">
              <w:rPr>
                <w:noProof/>
                <w:webHidden/>
              </w:rPr>
            </w:r>
            <w:r w:rsidR="005A5EB6">
              <w:rPr>
                <w:noProof/>
                <w:webHidden/>
              </w:rPr>
              <w:fldChar w:fldCharType="separate"/>
            </w:r>
            <w:r w:rsidR="00C44648">
              <w:rPr>
                <w:noProof/>
                <w:webHidden/>
              </w:rPr>
              <w:t>20</w:t>
            </w:r>
            <w:r w:rsidR="005A5EB6">
              <w:rPr>
                <w:noProof/>
                <w:webHidden/>
              </w:rPr>
              <w:fldChar w:fldCharType="end"/>
            </w:r>
          </w:hyperlink>
        </w:p>
        <w:p w14:paraId="3BB4CF84" w14:textId="22E195FD" w:rsidR="005A5EB6" w:rsidRDefault="0057140D">
          <w:pPr>
            <w:pStyle w:val="TDC2"/>
            <w:tabs>
              <w:tab w:val="right" w:leader="dot" w:pos="8544"/>
            </w:tabs>
            <w:rPr>
              <w:rFonts w:eastAsiaTheme="minorEastAsia"/>
              <w:noProof/>
              <w:lang w:val="es-UY" w:eastAsia="es-UY"/>
            </w:rPr>
          </w:pPr>
          <w:hyperlink w:anchor="_Toc77204145" w:history="1">
            <w:r w:rsidR="005A5EB6" w:rsidRPr="00B17A99">
              <w:rPr>
                <w:rStyle w:val="Hipervnculo"/>
                <w:rFonts w:ascii="Arial" w:hAnsi="Arial" w:cs="Arial"/>
                <w:b/>
                <w:bCs/>
                <w:noProof/>
                <w:lang w:val="es-UY"/>
              </w:rPr>
              <w:t>Educación para el paciente - cambios en el comportamiento</w:t>
            </w:r>
            <w:r w:rsidR="005A5EB6">
              <w:rPr>
                <w:noProof/>
                <w:webHidden/>
              </w:rPr>
              <w:tab/>
            </w:r>
            <w:r w:rsidR="005A5EB6">
              <w:rPr>
                <w:noProof/>
                <w:webHidden/>
              </w:rPr>
              <w:fldChar w:fldCharType="begin"/>
            </w:r>
            <w:r w:rsidR="005A5EB6">
              <w:rPr>
                <w:noProof/>
                <w:webHidden/>
              </w:rPr>
              <w:instrText xml:space="preserve"> PAGEREF _Toc77204145 \h </w:instrText>
            </w:r>
            <w:r w:rsidR="005A5EB6">
              <w:rPr>
                <w:noProof/>
                <w:webHidden/>
              </w:rPr>
            </w:r>
            <w:r w:rsidR="005A5EB6">
              <w:rPr>
                <w:noProof/>
                <w:webHidden/>
              </w:rPr>
              <w:fldChar w:fldCharType="separate"/>
            </w:r>
            <w:r w:rsidR="00C44648">
              <w:rPr>
                <w:noProof/>
                <w:webHidden/>
              </w:rPr>
              <w:t>21</w:t>
            </w:r>
            <w:r w:rsidR="005A5EB6">
              <w:rPr>
                <w:noProof/>
                <w:webHidden/>
              </w:rPr>
              <w:fldChar w:fldCharType="end"/>
            </w:r>
          </w:hyperlink>
        </w:p>
        <w:p w14:paraId="2289DEC3" w14:textId="1CA042F6" w:rsidR="005A5EB6" w:rsidRDefault="0057140D">
          <w:pPr>
            <w:pStyle w:val="TDC2"/>
            <w:tabs>
              <w:tab w:val="right" w:leader="dot" w:pos="8544"/>
            </w:tabs>
            <w:rPr>
              <w:rFonts w:eastAsiaTheme="minorEastAsia"/>
              <w:noProof/>
              <w:lang w:val="es-UY" w:eastAsia="es-UY"/>
            </w:rPr>
          </w:pPr>
          <w:hyperlink w:anchor="_Toc77204146" w:history="1">
            <w:r w:rsidR="005A5EB6" w:rsidRPr="00B17A99">
              <w:rPr>
                <w:rStyle w:val="Hipervnculo"/>
                <w:rFonts w:ascii="Arial" w:hAnsi="Arial" w:cs="Arial"/>
                <w:b/>
                <w:bCs/>
                <w:noProof/>
                <w:lang w:val="es-UY"/>
              </w:rPr>
              <w:t>Importancia de la interdisciplina</w:t>
            </w:r>
            <w:r w:rsidR="005A5EB6">
              <w:rPr>
                <w:noProof/>
                <w:webHidden/>
              </w:rPr>
              <w:tab/>
            </w:r>
            <w:r w:rsidR="005A5EB6">
              <w:rPr>
                <w:noProof/>
                <w:webHidden/>
              </w:rPr>
              <w:fldChar w:fldCharType="begin"/>
            </w:r>
            <w:r w:rsidR="005A5EB6">
              <w:rPr>
                <w:noProof/>
                <w:webHidden/>
              </w:rPr>
              <w:instrText xml:space="preserve"> PAGEREF _Toc77204146 \h </w:instrText>
            </w:r>
            <w:r w:rsidR="005A5EB6">
              <w:rPr>
                <w:noProof/>
                <w:webHidden/>
              </w:rPr>
            </w:r>
            <w:r w:rsidR="005A5EB6">
              <w:rPr>
                <w:noProof/>
                <w:webHidden/>
              </w:rPr>
              <w:fldChar w:fldCharType="separate"/>
            </w:r>
            <w:r w:rsidR="00C44648">
              <w:rPr>
                <w:noProof/>
                <w:webHidden/>
              </w:rPr>
              <w:t>23</w:t>
            </w:r>
            <w:r w:rsidR="005A5EB6">
              <w:rPr>
                <w:noProof/>
                <w:webHidden/>
              </w:rPr>
              <w:fldChar w:fldCharType="end"/>
            </w:r>
          </w:hyperlink>
        </w:p>
        <w:p w14:paraId="1E339BAF" w14:textId="6335AE72" w:rsidR="005A5EB6" w:rsidRDefault="0057140D">
          <w:pPr>
            <w:pStyle w:val="TDC2"/>
            <w:tabs>
              <w:tab w:val="right" w:leader="dot" w:pos="8544"/>
            </w:tabs>
            <w:rPr>
              <w:rFonts w:eastAsiaTheme="minorEastAsia"/>
              <w:noProof/>
              <w:lang w:val="es-UY" w:eastAsia="es-UY"/>
            </w:rPr>
          </w:pPr>
          <w:hyperlink w:anchor="_Toc77204147" w:history="1">
            <w:r w:rsidR="005A5EB6" w:rsidRPr="00B17A99">
              <w:rPr>
                <w:rStyle w:val="Hipervnculo"/>
                <w:rFonts w:ascii="Arial" w:hAnsi="Arial" w:cs="Arial"/>
                <w:b/>
                <w:bCs/>
                <w:noProof/>
                <w:lang w:val="es-UY"/>
              </w:rPr>
              <w:t>Prevención de la EP en el embarazo</w:t>
            </w:r>
            <w:r w:rsidR="005A5EB6">
              <w:rPr>
                <w:noProof/>
                <w:webHidden/>
              </w:rPr>
              <w:tab/>
            </w:r>
            <w:r w:rsidR="005A5EB6">
              <w:rPr>
                <w:noProof/>
                <w:webHidden/>
              </w:rPr>
              <w:fldChar w:fldCharType="begin"/>
            </w:r>
            <w:r w:rsidR="005A5EB6">
              <w:rPr>
                <w:noProof/>
                <w:webHidden/>
              </w:rPr>
              <w:instrText xml:space="preserve"> PAGEREF _Toc77204147 \h </w:instrText>
            </w:r>
            <w:r w:rsidR="005A5EB6">
              <w:rPr>
                <w:noProof/>
                <w:webHidden/>
              </w:rPr>
            </w:r>
            <w:r w:rsidR="005A5EB6">
              <w:rPr>
                <w:noProof/>
                <w:webHidden/>
              </w:rPr>
              <w:fldChar w:fldCharType="separate"/>
            </w:r>
            <w:r w:rsidR="00C44648">
              <w:rPr>
                <w:noProof/>
                <w:webHidden/>
              </w:rPr>
              <w:t>24</w:t>
            </w:r>
            <w:r w:rsidR="005A5EB6">
              <w:rPr>
                <w:noProof/>
                <w:webHidden/>
              </w:rPr>
              <w:fldChar w:fldCharType="end"/>
            </w:r>
          </w:hyperlink>
        </w:p>
        <w:p w14:paraId="3CE84EEF" w14:textId="410029C8" w:rsidR="005A5EB6" w:rsidRDefault="0057140D">
          <w:pPr>
            <w:pStyle w:val="TDC2"/>
            <w:tabs>
              <w:tab w:val="right" w:leader="dot" w:pos="8544"/>
            </w:tabs>
            <w:rPr>
              <w:rFonts w:eastAsiaTheme="minorEastAsia"/>
              <w:noProof/>
              <w:lang w:val="es-UY" w:eastAsia="es-UY"/>
            </w:rPr>
          </w:pPr>
          <w:hyperlink w:anchor="_Toc77204148" w:history="1">
            <w:r w:rsidR="005A5EB6" w:rsidRPr="00B17A99">
              <w:rPr>
                <w:rStyle w:val="Hipervnculo"/>
                <w:rFonts w:ascii="Arial" w:hAnsi="Arial" w:cs="Arial"/>
                <w:b/>
                <w:bCs/>
                <w:noProof/>
                <w:lang w:val="es-UY"/>
              </w:rPr>
              <w:t>Prevención en pacientes con necesidades especiales</w:t>
            </w:r>
            <w:r w:rsidR="005A5EB6">
              <w:rPr>
                <w:noProof/>
                <w:webHidden/>
              </w:rPr>
              <w:tab/>
            </w:r>
            <w:r w:rsidR="005A5EB6">
              <w:rPr>
                <w:noProof/>
                <w:webHidden/>
              </w:rPr>
              <w:fldChar w:fldCharType="begin"/>
            </w:r>
            <w:r w:rsidR="005A5EB6">
              <w:rPr>
                <w:noProof/>
                <w:webHidden/>
              </w:rPr>
              <w:instrText xml:space="preserve"> PAGEREF _Toc77204148 \h </w:instrText>
            </w:r>
            <w:r w:rsidR="005A5EB6">
              <w:rPr>
                <w:noProof/>
                <w:webHidden/>
              </w:rPr>
            </w:r>
            <w:r w:rsidR="005A5EB6">
              <w:rPr>
                <w:noProof/>
                <w:webHidden/>
              </w:rPr>
              <w:fldChar w:fldCharType="separate"/>
            </w:r>
            <w:r w:rsidR="00C44648">
              <w:rPr>
                <w:noProof/>
                <w:webHidden/>
              </w:rPr>
              <w:t>27</w:t>
            </w:r>
            <w:r w:rsidR="005A5EB6">
              <w:rPr>
                <w:noProof/>
                <w:webHidden/>
              </w:rPr>
              <w:fldChar w:fldCharType="end"/>
            </w:r>
          </w:hyperlink>
        </w:p>
        <w:p w14:paraId="3728EFCE" w14:textId="14F44127" w:rsidR="005A5EB6" w:rsidRDefault="0057140D">
          <w:pPr>
            <w:pStyle w:val="TDC2"/>
            <w:tabs>
              <w:tab w:val="right" w:leader="dot" w:pos="8544"/>
            </w:tabs>
            <w:rPr>
              <w:rFonts w:eastAsiaTheme="minorEastAsia"/>
              <w:noProof/>
              <w:lang w:val="es-UY" w:eastAsia="es-UY"/>
            </w:rPr>
          </w:pPr>
          <w:hyperlink w:anchor="_Toc77204149" w:history="1">
            <w:r w:rsidR="005A5EB6" w:rsidRPr="00B17A99">
              <w:rPr>
                <w:rStyle w:val="Hipervnculo"/>
                <w:rFonts w:ascii="Arial" w:hAnsi="Arial" w:cs="Arial"/>
                <w:b/>
                <w:bCs/>
                <w:noProof/>
                <w:lang w:val="es-UY"/>
              </w:rPr>
              <w:t>Mantenimiento de por vida – su importancia en la prevención</w:t>
            </w:r>
            <w:r w:rsidR="005A5EB6">
              <w:rPr>
                <w:noProof/>
                <w:webHidden/>
              </w:rPr>
              <w:tab/>
            </w:r>
            <w:r w:rsidR="005A5EB6">
              <w:rPr>
                <w:noProof/>
                <w:webHidden/>
              </w:rPr>
              <w:fldChar w:fldCharType="begin"/>
            </w:r>
            <w:r w:rsidR="005A5EB6">
              <w:rPr>
                <w:noProof/>
                <w:webHidden/>
              </w:rPr>
              <w:instrText xml:space="preserve"> PAGEREF _Toc77204149 \h </w:instrText>
            </w:r>
            <w:r w:rsidR="005A5EB6">
              <w:rPr>
                <w:noProof/>
                <w:webHidden/>
              </w:rPr>
            </w:r>
            <w:r w:rsidR="005A5EB6">
              <w:rPr>
                <w:noProof/>
                <w:webHidden/>
              </w:rPr>
              <w:fldChar w:fldCharType="separate"/>
            </w:r>
            <w:r w:rsidR="00C44648">
              <w:rPr>
                <w:noProof/>
                <w:webHidden/>
              </w:rPr>
              <w:t>27</w:t>
            </w:r>
            <w:r w:rsidR="005A5EB6">
              <w:rPr>
                <w:noProof/>
                <w:webHidden/>
              </w:rPr>
              <w:fldChar w:fldCharType="end"/>
            </w:r>
          </w:hyperlink>
        </w:p>
        <w:p w14:paraId="38848887" w14:textId="7C13A7E6" w:rsidR="005A5EB6" w:rsidRDefault="0057140D">
          <w:pPr>
            <w:pStyle w:val="TDC2"/>
            <w:tabs>
              <w:tab w:val="right" w:leader="dot" w:pos="8544"/>
            </w:tabs>
            <w:rPr>
              <w:rFonts w:eastAsiaTheme="minorEastAsia"/>
              <w:noProof/>
              <w:lang w:val="es-UY" w:eastAsia="es-UY"/>
            </w:rPr>
          </w:pPr>
          <w:hyperlink w:anchor="_Toc77204150" w:history="1">
            <w:r w:rsidR="005A5EB6" w:rsidRPr="00B17A99">
              <w:rPr>
                <w:rStyle w:val="Hipervnculo"/>
                <w:rFonts w:ascii="Arial" w:hAnsi="Arial" w:cs="Arial"/>
                <w:b/>
                <w:bCs/>
                <w:noProof/>
                <w:lang w:val="es-UY"/>
              </w:rPr>
              <w:t>Estrategia preventiva</w:t>
            </w:r>
            <w:r w:rsidR="005A5EB6">
              <w:rPr>
                <w:noProof/>
                <w:webHidden/>
              </w:rPr>
              <w:tab/>
            </w:r>
            <w:r w:rsidR="005A5EB6">
              <w:rPr>
                <w:noProof/>
                <w:webHidden/>
              </w:rPr>
              <w:fldChar w:fldCharType="begin"/>
            </w:r>
            <w:r w:rsidR="005A5EB6">
              <w:rPr>
                <w:noProof/>
                <w:webHidden/>
              </w:rPr>
              <w:instrText xml:space="preserve"> PAGEREF _Toc77204150 \h </w:instrText>
            </w:r>
            <w:r w:rsidR="005A5EB6">
              <w:rPr>
                <w:noProof/>
                <w:webHidden/>
              </w:rPr>
            </w:r>
            <w:r w:rsidR="005A5EB6">
              <w:rPr>
                <w:noProof/>
                <w:webHidden/>
              </w:rPr>
              <w:fldChar w:fldCharType="separate"/>
            </w:r>
            <w:r w:rsidR="00C44648">
              <w:rPr>
                <w:noProof/>
                <w:webHidden/>
              </w:rPr>
              <w:t>28</w:t>
            </w:r>
            <w:r w:rsidR="005A5EB6">
              <w:rPr>
                <w:noProof/>
                <w:webHidden/>
              </w:rPr>
              <w:fldChar w:fldCharType="end"/>
            </w:r>
          </w:hyperlink>
        </w:p>
        <w:p w14:paraId="4F7682F3" w14:textId="0BF3D370" w:rsidR="005A5EB6" w:rsidRDefault="0057140D">
          <w:pPr>
            <w:pStyle w:val="TDC2"/>
            <w:tabs>
              <w:tab w:val="right" w:leader="dot" w:pos="8544"/>
            </w:tabs>
            <w:rPr>
              <w:rFonts w:eastAsiaTheme="minorEastAsia"/>
              <w:noProof/>
              <w:lang w:val="es-UY" w:eastAsia="es-UY"/>
            </w:rPr>
          </w:pPr>
          <w:hyperlink w:anchor="_Toc77204151" w:history="1">
            <w:r w:rsidR="005A5EB6" w:rsidRPr="00B17A99">
              <w:rPr>
                <w:rStyle w:val="Hipervnculo"/>
                <w:rFonts w:ascii="Arial" w:hAnsi="Arial" w:cs="Arial"/>
                <w:b/>
                <w:bCs/>
                <w:noProof/>
                <w:lang w:val="es-UY"/>
              </w:rPr>
              <w:t>Prevención en la clínica</w:t>
            </w:r>
            <w:r w:rsidR="005A5EB6">
              <w:rPr>
                <w:noProof/>
                <w:webHidden/>
              </w:rPr>
              <w:tab/>
            </w:r>
            <w:r w:rsidR="005A5EB6">
              <w:rPr>
                <w:noProof/>
                <w:webHidden/>
              </w:rPr>
              <w:fldChar w:fldCharType="begin"/>
            </w:r>
            <w:r w:rsidR="005A5EB6">
              <w:rPr>
                <w:noProof/>
                <w:webHidden/>
              </w:rPr>
              <w:instrText xml:space="preserve"> PAGEREF _Toc77204151 \h </w:instrText>
            </w:r>
            <w:r w:rsidR="005A5EB6">
              <w:rPr>
                <w:noProof/>
                <w:webHidden/>
              </w:rPr>
            </w:r>
            <w:r w:rsidR="005A5EB6">
              <w:rPr>
                <w:noProof/>
                <w:webHidden/>
              </w:rPr>
              <w:fldChar w:fldCharType="separate"/>
            </w:r>
            <w:r w:rsidR="00C44648">
              <w:rPr>
                <w:noProof/>
                <w:webHidden/>
              </w:rPr>
              <w:t>28</w:t>
            </w:r>
            <w:r w:rsidR="005A5EB6">
              <w:rPr>
                <w:noProof/>
                <w:webHidden/>
              </w:rPr>
              <w:fldChar w:fldCharType="end"/>
            </w:r>
          </w:hyperlink>
        </w:p>
        <w:p w14:paraId="108A914D" w14:textId="262F8207" w:rsidR="005A5EB6" w:rsidRDefault="0057140D">
          <w:pPr>
            <w:pStyle w:val="TDC2"/>
            <w:tabs>
              <w:tab w:val="right" w:leader="dot" w:pos="8544"/>
            </w:tabs>
            <w:rPr>
              <w:rFonts w:eastAsiaTheme="minorEastAsia"/>
              <w:noProof/>
              <w:lang w:val="es-UY" w:eastAsia="es-UY"/>
            </w:rPr>
          </w:pPr>
          <w:hyperlink w:anchor="_Toc77204152" w:history="1">
            <w:r w:rsidR="005A5EB6" w:rsidRPr="00B17A99">
              <w:rPr>
                <w:rStyle w:val="Hipervnculo"/>
                <w:rFonts w:ascii="Arial" w:hAnsi="Arial" w:cs="Arial"/>
                <w:b/>
                <w:bCs/>
                <w:noProof/>
                <w:lang w:val="es-UY"/>
              </w:rPr>
              <w:t>Prevención en la población</w:t>
            </w:r>
            <w:r w:rsidR="005A5EB6">
              <w:rPr>
                <w:noProof/>
                <w:webHidden/>
              </w:rPr>
              <w:tab/>
            </w:r>
            <w:r w:rsidR="005A5EB6">
              <w:rPr>
                <w:noProof/>
                <w:webHidden/>
              </w:rPr>
              <w:fldChar w:fldCharType="begin"/>
            </w:r>
            <w:r w:rsidR="005A5EB6">
              <w:rPr>
                <w:noProof/>
                <w:webHidden/>
              </w:rPr>
              <w:instrText xml:space="preserve"> PAGEREF _Toc77204152 \h </w:instrText>
            </w:r>
            <w:r w:rsidR="005A5EB6">
              <w:rPr>
                <w:noProof/>
                <w:webHidden/>
              </w:rPr>
            </w:r>
            <w:r w:rsidR="005A5EB6">
              <w:rPr>
                <w:noProof/>
                <w:webHidden/>
              </w:rPr>
              <w:fldChar w:fldCharType="separate"/>
            </w:r>
            <w:r w:rsidR="00C44648">
              <w:rPr>
                <w:noProof/>
                <w:webHidden/>
              </w:rPr>
              <w:t>28</w:t>
            </w:r>
            <w:r w:rsidR="005A5EB6">
              <w:rPr>
                <w:noProof/>
                <w:webHidden/>
              </w:rPr>
              <w:fldChar w:fldCharType="end"/>
            </w:r>
          </w:hyperlink>
        </w:p>
        <w:p w14:paraId="2EF4F577" w14:textId="09D59553" w:rsidR="005A5EB6" w:rsidRDefault="0057140D">
          <w:pPr>
            <w:pStyle w:val="TDC2"/>
            <w:tabs>
              <w:tab w:val="right" w:leader="dot" w:pos="8544"/>
            </w:tabs>
            <w:rPr>
              <w:rFonts w:eastAsiaTheme="minorEastAsia"/>
              <w:noProof/>
              <w:lang w:val="es-UY" w:eastAsia="es-UY"/>
            </w:rPr>
          </w:pPr>
          <w:hyperlink w:anchor="_Toc77204153" w:history="1">
            <w:r w:rsidR="005A5EB6" w:rsidRPr="00B17A99">
              <w:rPr>
                <w:rStyle w:val="Hipervnculo"/>
                <w:rFonts w:ascii="Arial" w:hAnsi="Arial" w:cs="Arial"/>
                <w:b/>
                <w:bCs/>
                <w:noProof/>
                <w:lang w:val="es-UY"/>
              </w:rPr>
              <w:t>Importancia de incluir el abordaje de las EP en salud publica</w:t>
            </w:r>
            <w:r w:rsidR="005A5EB6">
              <w:rPr>
                <w:noProof/>
                <w:webHidden/>
              </w:rPr>
              <w:tab/>
            </w:r>
            <w:r w:rsidR="005A5EB6">
              <w:rPr>
                <w:noProof/>
                <w:webHidden/>
              </w:rPr>
              <w:fldChar w:fldCharType="begin"/>
            </w:r>
            <w:r w:rsidR="005A5EB6">
              <w:rPr>
                <w:noProof/>
                <w:webHidden/>
              </w:rPr>
              <w:instrText xml:space="preserve"> PAGEREF _Toc77204153 \h </w:instrText>
            </w:r>
            <w:r w:rsidR="005A5EB6">
              <w:rPr>
                <w:noProof/>
                <w:webHidden/>
              </w:rPr>
            </w:r>
            <w:r w:rsidR="005A5EB6">
              <w:rPr>
                <w:noProof/>
                <w:webHidden/>
              </w:rPr>
              <w:fldChar w:fldCharType="separate"/>
            </w:r>
            <w:r w:rsidR="00C44648">
              <w:rPr>
                <w:noProof/>
                <w:webHidden/>
              </w:rPr>
              <w:t>32</w:t>
            </w:r>
            <w:r w:rsidR="005A5EB6">
              <w:rPr>
                <w:noProof/>
                <w:webHidden/>
              </w:rPr>
              <w:fldChar w:fldCharType="end"/>
            </w:r>
          </w:hyperlink>
        </w:p>
        <w:p w14:paraId="06799C71" w14:textId="3F17DE16" w:rsidR="005A5EB6" w:rsidRDefault="0057140D">
          <w:pPr>
            <w:pStyle w:val="TDC2"/>
            <w:tabs>
              <w:tab w:val="right" w:leader="dot" w:pos="8544"/>
            </w:tabs>
            <w:rPr>
              <w:rFonts w:eastAsiaTheme="minorEastAsia"/>
              <w:noProof/>
              <w:lang w:val="es-UY" w:eastAsia="es-UY"/>
            </w:rPr>
          </w:pPr>
          <w:hyperlink w:anchor="_Toc77204154" w:history="1">
            <w:r w:rsidR="005A5EB6" w:rsidRPr="00B17A99">
              <w:rPr>
                <w:rStyle w:val="Hipervnculo"/>
                <w:rFonts w:ascii="Arial" w:hAnsi="Arial" w:cs="Arial"/>
                <w:b/>
                <w:bCs/>
                <w:noProof/>
                <w:lang w:val="es-UY"/>
              </w:rPr>
              <w:t>Políticas Publicas</w:t>
            </w:r>
            <w:r w:rsidR="005A5EB6">
              <w:rPr>
                <w:noProof/>
                <w:webHidden/>
              </w:rPr>
              <w:tab/>
            </w:r>
            <w:r w:rsidR="005A5EB6">
              <w:rPr>
                <w:noProof/>
                <w:webHidden/>
              </w:rPr>
              <w:fldChar w:fldCharType="begin"/>
            </w:r>
            <w:r w:rsidR="005A5EB6">
              <w:rPr>
                <w:noProof/>
                <w:webHidden/>
              </w:rPr>
              <w:instrText xml:space="preserve"> PAGEREF _Toc77204154 \h </w:instrText>
            </w:r>
            <w:r w:rsidR="005A5EB6">
              <w:rPr>
                <w:noProof/>
                <w:webHidden/>
              </w:rPr>
            </w:r>
            <w:r w:rsidR="005A5EB6">
              <w:rPr>
                <w:noProof/>
                <w:webHidden/>
              </w:rPr>
              <w:fldChar w:fldCharType="separate"/>
            </w:r>
            <w:r w:rsidR="00C44648">
              <w:rPr>
                <w:noProof/>
                <w:webHidden/>
              </w:rPr>
              <w:t>33</w:t>
            </w:r>
            <w:r w:rsidR="005A5EB6">
              <w:rPr>
                <w:noProof/>
                <w:webHidden/>
              </w:rPr>
              <w:fldChar w:fldCharType="end"/>
            </w:r>
          </w:hyperlink>
        </w:p>
        <w:p w14:paraId="02735619" w14:textId="1F5F653C" w:rsidR="005A5EB6" w:rsidRDefault="0057140D">
          <w:pPr>
            <w:pStyle w:val="TDC1"/>
            <w:tabs>
              <w:tab w:val="right" w:leader="dot" w:pos="8544"/>
            </w:tabs>
            <w:rPr>
              <w:rFonts w:eastAsiaTheme="minorEastAsia"/>
              <w:noProof/>
              <w:lang w:val="es-UY" w:eastAsia="es-UY"/>
            </w:rPr>
          </w:pPr>
          <w:hyperlink w:anchor="_Toc77204155" w:history="1">
            <w:r w:rsidR="005A5EB6" w:rsidRPr="00B17A99">
              <w:rPr>
                <w:rStyle w:val="Hipervnculo"/>
                <w:rFonts w:ascii="Arial" w:hAnsi="Arial" w:cs="Arial"/>
                <w:b/>
                <w:bCs/>
                <w:noProof/>
                <w:lang w:val="es-UY"/>
              </w:rPr>
              <w:t>DISCUSION</w:t>
            </w:r>
            <w:r w:rsidR="005A5EB6">
              <w:rPr>
                <w:noProof/>
                <w:webHidden/>
              </w:rPr>
              <w:tab/>
            </w:r>
            <w:r w:rsidR="005A5EB6">
              <w:rPr>
                <w:noProof/>
                <w:webHidden/>
              </w:rPr>
              <w:fldChar w:fldCharType="begin"/>
            </w:r>
            <w:r w:rsidR="005A5EB6">
              <w:rPr>
                <w:noProof/>
                <w:webHidden/>
              </w:rPr>
              <w:instrText xml:space="preserve"> PAGEREF _Toc77204155 \h </w:instrText>
            </w:r>
            <w:r w:rsidR="005A5EB6">
              <w:rPr>
                <w:noProof/>
                <w:webHidden/>
              </w:rPr>
            </w:r>
            <w:r w:rsidR="005A5EB6">
              <w:rPr>
                <w:noProof/>
                <w:webHidden/>
              </w:rPr>
              <w:fldChar w:fldCharType="separate"/>
            </w:r>
            <w:r w:rsidR="00C44648">
              <w:rPr>
                <w:noProof/>
                <w:webHidden/>
              </w:rPr>
              <w:t>34</w:t>
            </w:r>
            <w:r w:rsidR="005A5EB6">
              <w:rPr>
                <w:noProof/>
                <w:webHidden/>
              </w:rPr>
              <w:fldChar w:fldCharType="end"/>
            </w:r>
          </w:hyperlink>
        </w:p>
        <w:p w14:paraId="1DBAB5A8" w14:textId="183F605E" w:rsidR="005A5EB6" w:rsidRDefault="0057140D">
          <w:pPr>
            <w:pStyle w:val="TDC1"/>
            <w:tabs>
              <w:tab w:val="right" w:leader="dot" w:pos="8544"/>
            </w:tabs>
            <w:rPr>
              <w:rFonts w:eastAsiaTheme="minorEastAsia"/>
              <w:noProof/>
              <w:lang w:val="es-UY" w:eastAsia="es-UY"/>
            </w:rPr>
          </w:pPr>
          <w:hyperlink w:anchor="_Toc77204156" w:history="1">
            <w:r w:rsidR="005A5EB6" w:rsidRPr="00B17A99">
              <w:rPr>
                <w:rStyle w:val="Hipervnculo"/>
                <w:rFonts w:ascii="Arial" w:hAnsi="Arial" w:cs="Arial"/>
                <w:b/>
                <w:bCs/>
                <w:noProof/>
                <w:lang w:val="es-UY"/>
              </w:rPr>
              <w:t>CONCLUSIONES Y RECOMENDACIONES</w:t>
            </w:r>
            <w:r w:rsidR="005A5EB6">
              <w:rPr>
                <w:noProof/>
                <w:webHidden/>
              </w:rPr>
              <w:tab/>
            </w:r>
            <w:r w:rsidR="005A5EB6">
              <w:rPr>
                <w:noProof/>
                <w:webHidden/>
              </w:rPr>
              <w:fldChar w:fldCharType="begin"/>
            </w:r>
            <w:r w:rsidR="005A5EB6">
              <w:rPr>
                <w:noProof/>
                <w:webHidden/>
              </w:rPr>
              <w:instrText xml:space="preserve"> PAGEREF _Toc77204156 \h </w:instrText>
            </w:r>
            <w:r w:rsidR="005A5EB6">
              <w:rPr>
                <w:noProof/>
                <w:webHidden/>
              </w:rPr>
            </w:r>
            <w:r w:rsidR="005A5EB6">
              <w:rPr>
                <w:noProof/>
                <w:webHidden/>
              </w:rPr>
              <w:fldChar w:fldCharType="separate"/>
            </w:r>
            <w:r w:rsidR="00C44648">
              <w:rPr>
                <w:noProof/>
                <w:webHidden/>
              </w:rPr>
              <w:t>36</w:t>
            </w:r>
            <w:r w:rsidR="005A5EB6">
              <w:rPr>
                <w:noProof/>
                <w:webHidden/>
              </w:rPr>
              <w:fldChar w:fldCharType="end"/>
            </w:r>
          </w:hyperlink>
        </w:p>
        <w:p w14:paraId="1ED7A6D5" w14:textId="623586D6" w:rsidR="005A5EB6" w:rsidRDefault="0057140D">
          <w:pPr>
            <w:pStyle w:val="TDC1"/>
            <w:tabs>
              <w:tab w:val="right" w:leader="dot" w:pos="8544"/>
            </w:tabs>
            <w:rPr>
              <w:rFonts w:eastAsiaTheme="minorEastAsia"/>
              <w:noProof/>
              <w:lang w:val="es-UY" w:eastAsia="es-UY"/>
            </w:rPr>
          </w:pPr>
          <w:hyperlink w:anchor="_Toc77204157" w:history="1">
            <w:r w:rsidR="005A5EB6" w:rsidRPr="00B17A99">
              <w:rPr>
                <w:rStyle w:val="Hipervnculo"/>
                <w:rFonts w:ascii="Arial" w:hAnsi="Arial" w:cs="Arial"/>
                <w:b/>
                <w:bCs/>
                <w:noProof/>
                <w:lang w:val="es-UY"/>
              </w:rPr>
              <w:t>BIBLIOGRAFIA</w:t>
            </w:r>
            <w:r w:rsidR="005A5EB6">
              <w:rPr>
                <w:noProof/>
                <w:webHidden/>
              </w:rPr>
              <w:tab/>
            </w:r>
            <w:r w:rsidR="005A5EB6">
              <w:rPr>
                <w:noProof/>
                <w:webHidden/>
              </w:rPr>
              <w:fldChar w:fldCharType="begin"/>
            </w:r>
            <w:r w:rsidR="005A5EB6">
              <w:rPr>
                <w:noProof/>
                <w:webHidden/>
              </w:rPr>
              <w:instrText xml:space="preserve"> PAGEREF _Toc77204157 \h </w:instrText>
            </w:r>
            <w:r w:rsidR="005A5EB6">
              <w:rPr>
                <w:noProof/>
                <w:webHidden/>
              </w:rPr>
            </w:r>
            <w:r w:rsidR="005A5EB6">
              <w:rPr>
                <w:noProof/>
                <w:webHidden/>
              </w:rPr>
              <w:fldChar w:fldCharType="separate"/>
            </w:r>
            <w:r w:rsidR="00C44648">
              <w:rPr>
                <w:noProof/>
                <w:webHidden/>
              </w:rPr>
              <w:t>37</w:t>
            </w:r>
            <w:r w:rsidR="005A5EB6">
              <w:rPr>
                <w:noProof/>
                <w:webHidden/>
              </w:rPr>
              <w:fldChar w:fldCharType="end"/>
            </w:r>
          </w:hyperlink>
        </w:p>
        <w:p w14:paraId="5227F7B8" w14:textId="4369AB57" w:rsidR="005A5EB6" w:rsidRDefault="0057140D">
          <w:pPr>
            <w:pStyle w:val="TDC1"/>
            <w:tabs>
              <w:tab w:val="right" w:leader="dot" w:pos="8544"/>
            </w:tabs>
            <w:rPr>
              <w:rFonts w:eastAsiaTheme="minorEastAsia"/>
              <w:noProof/>
              <w:lang w:val="es-UY" w:eastAsia="es-UY"/>
            </w:rPr>
          </w:pPr>
          <w:hyperlink w:anchor="_Toc77204158" w:history="1">
            <w:r w:rsidR="005A5EB6" w:rsidRPr="00B17A99">
              <w:rPr>
                <w:rStyle w:val="Hipervnculo"/>
                <w:rFonts w:ascii="Arial" w:hAnsi="Arial" w:cs="Arial"/>
                <w:b/>
                <w:bCs/>
                <w:noProof/>
                <w:lang w:val="es-UY"/>
              </w:rPr>
              <w:t>AGRADECIMIENTOS</w:t>
            </w:r>
            <w:r w:rsidR="005A5EB6">
              <w:rPr>
                <w:noProof/>
                <w:webHidden/>
              </w:rPr>
              <w:tab/>
            </w:r>
            <w:r w:rsidR="005A5EB6">
              <w:rPr>
                <w:noProof/>
                <w:webHidden/>
              </w:rPr>
              <w:fldChar w:fldCharType="begin"/>
            </w:r>
            <w:r w:rsidR="005A5EB6">
              <w:rPr>
                <w:noProof/>
                <w:webHidden/>
              </w:rPr>
              <w:instrText xml:space="preserve"> PAGEREF _Toc77204158 \h </w:instrText>
            </w:r>
            <w:r w:rsidR="005A5EB6">
              <w:rPr>
                <w:noProof/>
                <w:webHidden/>
              </w:rPr>
            </w:r>
            <w:r w:rsidR="005A5EB6">
              <w:rPr>
                <w:noProof/>
                <w:webHidden/>
              </w:rPr>
              <w:fldChar w:fldCharType="separate"/>
            </w:r>
            <w:r w:rsidR="00C44648">
              <w:rPr>
                <w:noProof/>
                <w:webHidden/>
              </w:rPr>
              <w:t>41</w:t>
            </w:r>
            <w:r w:rsidR="005A5EB6">
              <w:rPr>
                <w:noProof/>
                <w:webHidden/>
              </w:rPr>
              <w:fldChar w:fldCharType="end"/>
            </w:r>
          </w:hyperlink>
        </w:p>
        <w:p w14:paraId="73ED3FF9" w14:textId="62572C7A" w:rsidR="003F65C1" w:rsidRDefault="003F65C1">
          <w:r>
            <w:rPr>
              <w:b/>
              <w:bCs/>
              <w:noProof/>
            </w:rPr>
            <w:fldChar w:fldCharType="end"/>
          </w:r>
        </w:p>
      </w:sdtContent>
    </w:sdt>
    <w:p w14:paraId="783C0084" w14:textId="77777777" w:rsidR="00801D21" w:rsidRPr="0094535C" w:rsidRDefault="00801D21" w:rsidP="006C7540">
      <w:pPr>
        <w:jc w:val="both"/>
        <w:rPr>
          <w:rFonts w:ascii="Arial" w:hAnsi="Arial" w:cs="Arial"/>
          <w:b/>
          <w:bCs/>
          <w:lang w:val="es-UY"/>
        </w:rPr>
      </w:pPr>
    </w:p>
    <w:p w14:paraId="79A5B6F8" w14:textId="77777777" w:rsidR="00D872D1" w:rsidRDefault="00D872D1" w:rsidP="00BD66EA">
      <w:pPr>
        <w:pStyle w:val="Ttulo1"/>
        <w:rPr>
          <w:rFonts w:ascii="Arial" w:hAnsi="Arial" w:cs="Arial"/>
          <w:b/>
          <w:bCs/>
          <w:color w:val="auto"/>
          <w:sz w:val="22"/>
          <w:szCs w:val="22"/>
          <w:lang w:val="es-UY"/>
        </w:rPr>
        <w:sectPr w:rsidR="00D872D1" w:rsidSect="00FB689D">
          <w:footerReference w:type="default" r:id="rId12"/>
          <w:pgSz w:w="12240" w:h="15840"/>
          <w:pgMar w:top="1418" w:right="1418" w:bottom="1418" w:left="2268" w:header="720" w:footer="720" w:gutter="0"/>
          <w:pgNumType w:start="0"/>
          <w:cols w:space="720"/>
          <w:docGrid w:linePitch="360"/>
        </w:sectPr>
      </w:pPr>
    </w:p>
    <w:p w14:paraId="3776C95D" w14:textId="56E4AA24" w:rsidR="0094535C" w:rsidRDefault="0094535C" w:rsidP="00BD66EA">
      <w:pPr>
        <w:pStyle w:val="Ttulo1"/>
        <w:rPr>
          <w:rFonts w:ascii="Arial" w:hAnsi="Arial" w:cs="Arial"/>
          <w:b/>
          <w:bCs/>
          <w:color w:val="auto"/>
          <w:sz w:val="22"/>
          <w:szCs w:val="22"/>
          <w:lang w:val="es-UY"/>
        </w:rPr>
      </w:pPr>
      <w:bookmarkStart w:id="1" w:name="_Toc77204121"/>
      <w:r w:rsidRPr="00DE1F39">
        <w:rPr>
          <w:rFonts w:ascii="Arial" w:hAnsi="Arial" w:cs="Arial"/>
          <w:b/>
          <w:bCs/>
          <w:color w:val="auto"/>
          <w:sz w:val="22"/>
          <w:szCs w:val="22"/>
          <w:lang w:val="es-UY"/>
        </w:rPr>
        <w:lastRenderedPageBreak/>
        <w:t>GLOSARIO</w:t>
      </w:r>
      <w:bookmarkEnd w:id="1"/>
    </w:p>
    <w:p w14:paraId="1D5FFFCC" w14:textId="77777777" w:rsidR="00F10870" w:rsidRPr="00F10870" w:rsidRDefault="00F10870" w:rsidP="00F10870">
      <w:pPr>
        <w:rPr>
          <w:lang w:val="es-UY"/>
        </w:rPr>
      </w:pPr>
    </w:p>
    <w:p w14:paraId="63D7886B" w14:textId="0E28605A" w:rsidR="005D41F1" w:rsidRDefault="005D41F1" w:rsidP="00BD66EA">
      <w:pPr>
        <w:pStyle w:val="Ttulo2"/>
        <w:rPr>
          <w:rFonts w:ascii="Arial" w:hAnsi="Arial" w:cs="Arial"/>
          <w:b/>
          <w:bCs/>
          <w:color w:val="auto"/>
          <w:sz w:val="22"/>
          <w:szCs w:val="22"/>
          <w:lang w:val="es-UY"/>
        </w:rPr>
      </w:pPr>
      <w:bookmarkStart w:id="2" w:name="_Toc77204122"/>
      <w:r w:rsidRPr="00DE1F39">
        <w:rPr>
          <w:rFonts w:ascii="Arial" w:hAnsi="Arial" w:cs="Arial"/>
          <w:b/>
          <w:bCs/>
          <w:color w:val="auto"/>
          <w:sz w:val="22"/>
          <w:szCs w:val="22"/>
          <w:lang w:val="es-UY"/>
        </w:rPr>
        <w:t>Abreviaturas</w:t>
      </w:r>
      <w:bookmarkEnd w:id="2"/>
    </w:p>
    <w:p w14:paraId="3E0522AE" w14:textId="77777777" w:rsidR="00095C57" w:rsidRPr="00095C57" w:rsidRDefault="00095C57" w:rsidP="00095C57">
      <w:pPr>
        <w:rPr>
          <w:lang w:val="es-UY"/>
        </w:rPr>
      </w:pPr>
    </w:p>
    <w:p w14:paraId="347F273F" w14:textId="38CB6AE4" w:rsidR="0051220A" w:rsidRDefault="00095C57" w:rsidP="006C7540">
      <w:pPr>
        <w:jc w:val="both"/>
        <w:rPr>
          <w:rFonts w:ascii="Arial" w:hAnsi="Arial" w:cs="Arial"/>
          <w:b/>
          <w:bCs/>
          <w:lang w:val="es-UY"/>
        </w:rPr>
      </w:pPr>
      <w:r w:rsidRPr="00122919">
        <w:rPr>
          <w:rFonts w:ascii="Arial" w:hAnsi="Arial" w:cs="Arial"/>
          <w:b/>
          <w:bCs/>
          <w:lang w:val="es-UY"/>
        </w:rPr>
        <w:t>EP</w:t>
      </w:r>
      <w:r>
        <w:rPr>
          <w:rFonts w:ascii="Arial" w:hAnsi="Arial" w:cs="Arial"/>
          <w:lang w:val="es-UY"/>
        </w:rPr>
        <w:t xml:space="preserve">- </w:t>
      </w:r>
      <w:r w:rsidR="009B2B3A">
        <w:rPr>
          <w:rFonts w:ascii="Arial" w:hAnsi="Arial" w:cs="Arial"/>
          <w:lang w:val="es-UY"/>
        </w:rPr>
        <w:t>Enfermedades Periodontales</w:t>
      </w:r>
      <w:r w:rsidR="00122919">
        <w:rPr>
          <w:rFonts w:ascii="Arial" w:hAnsi="Arial" w:cs="Arial"/>
          <w:lang w:val="es-UY"/>
        </w:rPr>
        <w:t>.</w:t>
      </w:r>
      <w:r w:rsidR="009B2B3A">
        <w:rPr>
          <w:rFonts w:ascii="Arial" w:hAnsi="Arial" w:cs="Arial"/>
          <w:lang w:val="es-UY"/>
        </w:rPr>
        <w:t xml:space="preserve"> </w:t>
      </w:r>
    </w:p>
    <w:p w14:paraId="024A3D0A" w14:textId="12773C5B" w:rsidR="00122919" w:rsidRDefault="00095C57" w:rsidP="006C7540">
      <w:pPr>
        <w:jc w:val="both"/>
        <w:rPr>
          <w:rFonts w:ascii="Arial" w:hAnsi="Arial" w:cs="Arial"/>
          <w:lang w:val="es-UY"/>
        </w:rPr>
      </w:pPr>
      <w:r w:rsidRPr="00122919">
        <w:rPr>
          <w:rFonts w:ascii="Arial" w:hAnsi="Arial" w:cs="Arial"/>
          <w:b/>
          <w:bCs/>
          <w:lang w:val="es-UY"/>
        </w:rPr>
        <w:t>AAP</w:t>
      </w:r>
      <w:r>
        <w:rPr>
          <w:rFonts w:ascii="Arial" w:hAnsi="Arial" w:cs="Arial"/>
          <w:lang w:val="es-UY"/>
        </w:rPr>
        <w:t xml:space="preserve">- </w:t>
      </w:r>
      <w:r w:rsidR="00122919">
        <w:rPr>
          <w:rFonts w:ascii="Arial" w:hAnsi="Arial" w:cs="Arial"/>
          <w:lang w:val="es-UY"/>
        </w:rPr>
        <w:t>Academia Americana de Periodoncia</w:t>
      </w:r>
      <w:r w:rsidRPr="007079F0">
        <w:rPr>
          <w:rFonts w:ascii="Arial" w:hAnsi="Arial" w:cs="Arial"/>
          <w:lang w:val="es-UY"/>
        </w:rPr>
        <w:t xml:space="preserve"> (</w:t>
      </w:r>
      <w:r w:rsidRPr="007079F0">
        <w:rPr>
          <w:rFonts w:ascii="Arial" w:hAnsi="Arial" w:cs="Arial"/>
          <w:i/>
          <w:iCs/>
          <w:lang w:val="es-UY"/>
        </w:rPr>
        <w:t>American Academy of Periodontology</w:t>
      </w:r>
      <w:r w:rsidRPr="007079F0">
        <w:rPr>
          <w:rFonts w:ascii="Arial" w:hAnsi="Arial" w:cs="Arial"/>
          <w:lang w:val="es-UY"/>
        </w:rPr>
        <w:t>)</w:t>
      </w:r>
      <w:r w:rsidR="00122919">
        <w:rPr>
          <w:rFonts w:ascii="Arial" w:hAnsi="Arial" w:cs="Arial"/>
          <w:lang w:val="es-UY"/>
        </w:rPr>
        <w:t>.</w:t>
      </w:r>
      <w:r w:rsidRPr="007079F0">
        <w:rPr>
          <w:rFonts w:ascii="Arial" w:hAnsi="Arial" w:cs="Arial"/>
          <w:lang w:val="es-UY"/>
        </w:rPr>
        <w:t xml:space="preserve"> </w:t>
      </w:r>
    </w:p>
    <w:p w14:paraId="59937447" w14:textId="1E58B9CE" w:rsidR="00095C57" w:rsidRDefault="00095C57" w:rsidP="006C7540">
      <w:pPr>
        <w:jc w:val="both"/>
        <w:rPr>
          <w:rFonts w:ascii="Arial" w:hAnsi="Arial" w:cs="Arial"/>
          <w:lang w:val="es-UY"/>
        </w:rPr>
      </w:pPr>
      <w:r w:rsidRPr="00122919">
        <w:rPr>
          <w:rFonts w:ascii="Arial" w:hAnsi="Arial" w:cs="Arial"/>
          <w:b/>
          <w:bCs/>
          <w:lang w:val="es-UY"/>
        </w:rPr>
        <w:t>EFP</w:t>
      </w:r>
      <w:r w:rsidR="00122919" w:rsidRPr="00122919">
        <w:rPr>
          <w:rFonts w:ascii="Arial" w:hAnsi="Arial" w:cs="Arial"/>
          <w:lang w:val="es-UY"/>
        </w:rPr>
        <w:t>- Federación Europea de Pe</w:t>
      </w:r>
      <w:r w:rsidR="00122919">
        <w:rPr>
          <w:rFonts w:ascii="Arial" w:hAnsi="Arial" w:cs="Arial"/>
          <w:lang w:val="es-UY"/>
        </w:rPr>
        <w:t>riodoncia</w:t>
      </w:r>
      <w:r w:rsidRPr="00122919">
        <w:rPr>
          <w:rFonts w:ascii="Arial" w:hAnsi="Arial" w:cs="Arial"/>
          <w:lang w:val="es-UY"/>
        </w:rPr>
        <w:t xml:space="preserve"> (</w:t>
      </w:r>
      <w:r w:rsidRPr="00122919">
        <w:rPr>
          <w:rFonts w:ascii="Arial" w:hAnsi="Arial" w:cs="Arial"/>
          <w:i/>
          <w:iCs/>
          <w:lang w:val="es-UY"/>
        </w:rPr>
        <w:t>European Federation of Periodontology</w:t>
      </w:r>
      <w:r w:rsidRPr="00122919">
        <w:rPr>
          <w:rFonts w:ascii="Arial" w:hAnsi="Arial" w:cs="Arial"/>
          <w:lang w:val="es-UY"/>
        </w:rPr>
        <w:t>)</w:t>
      </w:r>
      <w:r w:rsidR="00122919">
        <w:rPr>
          <w:rFonts w:ascii="Arial" w:hAnsi="Arial" w:cs="Arial"/>
          <w:lang w:val="es-UY"/>
        </w:rPr>
        <w:t>.</w:t>
      </w:r>
    </w:p>
    <w:p w14:paraId="4CDCD33A" w14:textId="69067F5A" w:rsidR="00101112" w:rsidRDefault="00101112" w:rsidP="006C7540">
      <w:pPr>
        <w:jc w:val="both"/>
        <w:rPr>
          <w:rFonts w:ascii="Arial" w:hAnsi="Arial" w:cs="Arial"/>
          <w:lang w:val="es-UY"/>
        </w:rPr>
      </w:pPr>
      <w:r w:rsidRPr="00101112">
        <w:rPr>
          <w:rFonts w:ascii="Arial" w:hAnsi="Arial" w:cs="Arial"/>
          <w:b/>
          <w:bCs/>
          <w:lang w:val="es-UY"/>
        </w:rPr>
        <w:t>FDI</w:t>
      </w:r>
      <w:r w:rsidRPr="00101112">
        <w:rPr>
          <w:rFonts w:ascii="Arial" w:hAnsi="Arial" w:cs="Arial"/>
          <w:lang w:val="es-UY"/>
        </w:rPr>
        <w:t xml:space="preserve">- </w:t>
      </w:r>
      <w:r w:rsidR="00BD0D13" w:rsidRPr="00101112">
        <w:rPr>
          <w:rFonts w:ascii="Arial" w:hAnsi="Arial" w:cs="Arial"/>
          <w:lang w:val="es-UY"/>
        </w:rPr>
        <w:t>Federación</w:t>
      </w:r>
      <w:r w:rsidRPr="00101112">
        <w:rPr>
          <w:rFonts w:ascii="Arial" w:hAnsi="Arial" w:cs="Arial"/>
          <w:lang w:val="es-UY"/>
        </w:rPr>
        <w:t xml:space="preserve"> mundial de Odontología (</w:t>
      </w:r>
      <w:r w:rsidRPr="00101112">
        <w:rPr>
          <w:rFonts w:ascii="Arial" w:hAnsi="Arial" w:cs="Arial"/>
          <w:i/>
          <w:iCs/>
          <w:lang w:val="es-UY"/>
        </w:rPr>
        <w:t>World Dental Federation</w:t>
      </w:r>
      <w:r w:rsidRPr="00101112">
        <w:rPr>
          <w:rFonts w:ascii="Arial" w:hAnsi="Arial" w:cs="Arial"/>
          <w:lang w:val="es-UY"/>
        </w:rPr>
        <w:t>)</w:t>
      </w:r>
      <w:r>
        <w:rPr>
          <w:rFonts w:ascii="Arial" w:hAnsi="Arial" w:cs="Arial"/>
          <w:lang w:val="es-UY"/>
        </w:rPr>
        <w:t>.</w:t>
      </w:r>
    </w:p>
    <w:p w14:paraId="3950823A" w14:textId="7F204313" w:rsidR="00EA7CCC" w:rsidRDefault="00EA7CCC" w:rsidP="006C7540">
      <w:pPr>
        <w:jc w:val="both"/>
        <w:rPr>
          <w:rFonts w:ascii="Arial" w:hAnsi="Arial" w:cs="Arial"/>
          <w:lang w:val="es-UY"/>
        </w:rPr>
      </w:pPr>
      <w:r w:rsidRPr="00EA7CCC">
        <w:rPr>
          <w:rFonts w:ascii="Arial" w:hAnsi="Arial" w:cs="Arial"/>
          <w:b/>
          <w:bCs/>
          <w:lang w:val="es-UY"/>
        </w:rPr>
        <w:t>OMS</w:t>
      </w:r>
      <w:r>
        <w:rPr>
          <w:rFonts w:ascii="Arial" w:hAnsi="Arial" w:cs="Arial"/>
          <w:lang w:val="es-UY"/>
        </w:rPr>
        <w:t xml:space="preserve">- </w:t>
      </w:r>
      <w:r w:rsidR="008B41D1">
        <w:rPr>
          <w:rFonts w:ascii="Arial" w:hAnsi="Arial" w:cs="Arial"/>
          <w:lang w:val="es-UY"/>
        </w:rPr>
        <w:t>O</w:t>
      </w:r>
      <w:r>
        <w:rPr>
          <w:rFonts w:ascii="Arial" w:hAnsi="Arial" w:cs="Arial"/>
          <w:lang w:val="es-UY"/>
        </w:rPr>
        <w:t xml:space="preserve">rganización </w:t>
      </w:r>
      <w:r w:rsidR="008B41D1">
        <w:rPr>
          <w:rFonts w:ascii="Arial" w:hAnsi="Arial" w:cs="Arial"/>
          <w:lang w:val="es-UY"/>
        </w:rPr>
        <w:t>M</w:t>
      </w:r>
      <w:r>
        <w:rPr>
          <w:rFonts w:ascii="Arial" w:hAnsi="Arial" w:cs="Arial"/>
          <w:lang w:val="es-UY"/>
        </w:rPr>
        <w:t xml:space="preserve">undial de la </w:t>
      </w:r>
      <w:r w:rsidR="008B41D1">
        <w:rPr>
          <w:rFonts w:ascii="Arial" w:hAnsi="Arial" w:cs="Arial"/>
          <w:lang w:val="es-UY"/>
        </w:rPr>
        <w:t>S</w:t>
      </w:r>
      <w:r>
        <w:rPr>
          <w:rFonts w:ascii="Arial" w:hAnsi="Arial" w:cs="Arial"/>
          <w:lang w:val="es-UY"/>
        </w:rPr>
        <w:t>alud.</w:t>
      </w:r>
    </w:p>
    <w:p w14:paraId="5D5AD5D6" w14:textId="29831F26" w:rsidR="0085110B" w:rsidRDefault="0085110B" w:rsidP="006C7540">
      <w:pPr>
        <w:jc w:val="both"/>
        <w:rPr>
          <w:rFonts w:ascii="Arial" w:hAnsi="Arial" w:cs="Arial"/>
          <w:lang w:val="es-UY"/>
        </w:rPr>
      </w:pPr>
      <w:r w:rsidRPr="0085110B">
        <w:rPr>
          <w:rFonts w:ascii="Arial" w:hAnsi="Arial" w:cs="Arial"/>
          <w:b/>
          <w:bCs/>
          <w:lang w:val="es-UY"/>
        </w:rPr>
        <w:t>DM</w:t>
      </w:r>
      <w:r>
        <w:rPr>
          <w:rFonts w:ascii="Arial" w:hAnsi="Arial" w:cs="Arial"/>
          <w:lang w:val="es-UY"/>
        </w:rPr>
        <w:t>- Diabetes Mellitus</w:t>
      </w:r>
      <w:r w:rsidR="00F61F8D">
        <w:rPr>
          <w:rFonts w:ascii="Arial" w:hAnsi="Arial" w:cs="Arial"/>
          <w:lang w:val="es-UY"/>
        </w:rPr>
        <w:t>.</w:t>
      </w:r>
    </w:p>
    <w:p w14:paraId="3091C78D" w14:textId="2779A625" w:rsidR="0014277D" w:rsidRDefault="0014277D" w:rsidP="006C7540">
      <w:pPr>
        <w:jc w:val="both"/>
        <w:rPr>
          <w:rFonts w:ascii="Arial" w:hAnsi="Arial" w:cs="Arial"/>
          <w:lang w:val="es-UY"/>
        </w:rPr>
      </w:pPr>
      <w:r w:rsidRPr="00F61F8D">
        <w:rPr>
          <w:rFonts w:ascii="Arial" w:hAnsi="Arial" w:cs="Arial"/>
          <w:b/>
          <w:bCs/>
          <w:lang w:val="es-UY"/>
        </w:rPr>
        <w:t>ECTN</w:t>
      </w:r>
      <w:r w:rsidR="00F61F8D">
        <w:rPr>
          <w:rFonts w:ascii="Arial" w:hAnsi="Arial" w:cs="Arial"/>
          <w:lang w:val="es-UY"/>
        </w:rPr>
        <w:t>-</w:t>
      </w:r>
      <w:r>
        <w:rPr>
          <w:rFonts w:ascii="Arial" w:hAnsi="Arial" w:cs="Arial"/>
          <w:lang w:val="es-UY"/>
        </w:rPr>
        <w:t xml:space="preserve"> Enfermedades crónicas no </w:t>
      </w:r>
      <w:r w:rsidR="00F61F8D">
        <w:rPr>
          <w:rFonts w:ascii="Arial" w:hAnsi="Arial" w:cs="Arial"/>
          <w:lang w:val="es-UY"/>
        </w:rPr>
        <w:t>transmisibles.</w:t>
      </w:r>
    </w:p>
    <w:p w14:paraId="00E79430" w14:textId="17370441" w:rsidR="002E3E85" w:rsidRDefault="002E3E85" w:rsidP="006C7540">
      <w:pPr>
        <w:jc w:val="both"/>
        <w:rPr>
          <w:rFonts w:ascii="Arial" w:hAnsi="Arial" w:cs="Arial"/>
          <w:lang w:val="es-UY"/>
        </w:rPr>
      </w:pPr>
      <w:r w:rsidRPr="002E3E85">
        <w:rPr>
          <w:rFonts w:ascii="Arial" w:hAnsi="Arial" w:cs="Arial"/>
          <w:b/>
          <w:bCs/>
          <w:lang w:val="es-UY"/>
        </w:rPr>
        <w:t>PIC-</w:t>
      </w:r>
      <w:r>
        <w:rPr>
          <w:rFonts w:ascii="Arial" w:hAnsi="Arial" w:cs="Arial"/>
          <w:lang w:val="es-UY"/>
        </w:rPr>
        <w:t xml:space="preserve"> Perdida de inserción clínica.</w:t>
      </w:r>
    </w:p>
    <w:p w14:paraId="08C4B8C4" w14:textId="212D031C" w:rsidR="002E3E85" w:rsidRPr="00101112" w:rsidRDefault="002E3E85" w:rsidP="006C7540">
      <w:pPr>
        <w:jc w:val="both"/>
        <w:rPr>
          <w:rFonts w:ascii="Arial" w:hAnsi="Arial" w:cs="Arial"/>
          <w:b/>
          <w:bCs/>
          <w:lang w:val="es-UY"/>
        </w:rPr>
      </w:pPr>
      <w:r w:rsidRPr="002E3E85">
        <w:rPr>
          <w:rFonts w:ascii="Arial" w:hAnsi="Arial" w:cs="Arial"/>
          <w:b/>
          <w:bCs/>
          <w:lang w:val="es-UY"/>
        </w:rPr>
        <w:t>LAC-</w:t>
      </w:r>
      <w:r>
        <w:rPr>
          <w:rFonts w:ascii="Arial" w:hAnsi="Arial" w:cs="Arial"/>
          <w:lang w:val="es-UY"/>
        </w:rPr>
        <w:t xml:space="preserve"> Limite amelo ceme</w:t>
      </w:r>
      <w:r w:rsidR="002D5F54">
        <w:rPr>
          <w:rFonts w:ascii="Arial" w:hAnsi="Arial" w:cs="Arial"/>
          <w:lang w:val="es-UY"/>
        </w:rPr>
        <w:t>n</w:t>
      </w:r>
      <w:r>
        <w:rPr>
          <w:rFonts w:ascii="Arial" w:hAnsi="Arial" w:cs="Arial"/>
          <w:lang w:val="es-UY"/>
        </w:rPr>
        <w:t>tario.</w:t>
      </w:r>
    </w:p>
    <w:p w14:paraId="46B7B439" w14:textId="77777777" w:rsidR="00771658" w:rsidRDefault="00771658" w:rsidP="00BD66EA">
      <w:pPr>
        <w:pStyle w:val="Ttulo1"/>
        <w:rPr>
          <w:rFonts w:ascii="Arial" w:hAnsi="Arial" w:cs="Arial"/>
          <w:b/>
          <w:bCs/>
          <w:color w:val="auto"/>
          <w:sz w:val="22"/>
          <w:szCs w:val="22"/>
          <w:lang w:val="es-UY"/>
        </w:rPr>
      </w:pPr>
    </w:p>
    <w:p w14:paraId="0F446707" w14:textId="77777777" w:rsidR="00771658" w:rsidRDefault="00771658" w:rsidP="00BD66EA">
      <w:pPr>
        <w:pStyle w:val="Ttulo1"/>
        <w:rPr>
          <w:rFonts w:ascii="Arial" w:hAnsi="Arial" w:cs="Arial"/>
          <w:b/>
          <w:bCs/>
          <w:color w:val="auto"/>
          <w:sz w:val="22"/>
          <w:szCs w:val="22"/>
          <w:lang w:val="es-UY"/>
        </w:rPr>
      </w:pPr>
    </w:p>
    <w:p w14:paraId="514EB957" w14:textId="77777777" w:rsidR="00771658" w:rsidRDefault="00771658" w:rsidP="00BD66EA">
      <w:pPr>
        <w:pStyle w:val="Ttulo1"/>
        <w:rPr>
          <w:rFonts w:ascii="Arial" w:hAnsi="Arial" w:cs="Arial"/>
          <w:b/>
          <w:bCs/>
          <w:color w:val="auto"/>
          <w:sz w:val="22"/>
          <w:szCs w:val="22"/>
          <w:lang w:val="es-UY"/>
        </w:rPr>
      </w:pPr>
    </w:p>
    <w:p w14:paraId="463A0EFE" w14:textId="77777777" w:rsidR="00771658" w:rsidRDefault="00771658" w:rsidP="00BD66EA">
      <w:pPr>
        <w:pStyle w:val="Ttulo1"/>
        <w:rPr>
          <w:rFonts w:ascii="Arial" w:hAnsi="Arial" w:cs="Arial"/>
          <w:b/>
          <w:bCs/>
          <w:color w:val="auto"/>
          <w:sz w:val="22"/>
          <w:szCs w:val="22"/>
          <w:lang w:val="es-UY"/>
        </w:rPr>
      </w:pPr>
    </w:p>
    <w:p w14:paraId="7E5F3CE2" w14:textId="77777777" w:rsidR="00771658" w:rsidRDefault="00771658" w:rsidP="00BD66EA">
      <w:pPr>
        <w:pStyle w:val="Ttulo1"/>
        <w:rPr>
          <w:rFonts w:ascii="Arial" w:hAnsi="Arial" w:cs="Arial"/>
          <w:b/>
          <w:bCs/>
          <w:color w:val="auto"/>
          <w:sz w:val="22"/>
          <w:szCs w:val="22"/>
          <w:lang w:val="es-UY"/>
        </w:rPr>
      </w:pPr>
    </w:p>
    <w:p w14:paraId="3BB5290D" w14:textId="77777777" w:rsidR="00771658" w:rsidRDefault="00771658" w:rsidP="00BD66EA">
      <w:pPr>
        <w:pStyle w:val="Ttulo1"/>
        <w:rPr>
          <w:rFonts w:ascii="Arial" w:hAnsi="Arial" w:cs="Arial"/>
          <w:b/>
          <w:bCs/>
          <w:color w:val="auto"/>
          <w:sz w:val="22"/>
          <w:szCs w:val="22"/>
          <w:lang w:val="es-UY"/>
        </w:rPr>
      </w:pPr>
    </w:p>
    <w:p w14:paraId="5A524737" w14:textId="77777777" w:rsidR="00771658" w:rsidRDefault="00771658" w:rsidP="00BD66EA">
      <w:pPr>
        <w:pStyle w:val="Ttulo1"/>
        <w:rPr>
          <w:rFonts w:ascii="Arial" w:hAnsi="Arial" w:cs="Arial"/>
          <w:b/>
          <w:bCs/>
          <w:color w:val="auto"/>
          <w:sz w:val="22"/>
          <w:szCs w:val="22"/>
          <w:lang w:val="es-UY"/>
        </w:rPr>
      </w:pPr>
    </w:p>
    <w:p w14:paraId="367DB5DE" w14:textId="77777777" w:rsidR="00771658" w:rsidRDefault="00771658" w:rsidP="00BD66EA">
      <w:pPr>
        <w:pStyle w:val="Ttulo1"/>
        <w:rPr>
          <w:rFonts w:ascii="Arial" w:hAnsi="Arial" w:cs="Arial"/>
          <w:b/>
          <w:bCs/>
          <w:color w:val="auto"/>
          <w:sz w:val="22"/>
          <w:szCs w:val="22"/>
          <w:lang w:val="es-UY"/>
        </w:rPr>
      </w:pPr>
    </w:p>
    <w:p w14:paraId="7183DFCD" w14:textId="77777777" w:rsidR="00771658" w:rsidRDefault="00771658" w:rsidP="00BD66EA">
      <w:pPr>
        <w:pStyle w:val="Ttulo1"/>
        <w:rPr>
          <w:rFonts w:ascii="Arial" w:hAnsi="Arial" w:cs="Arial"/>
          <w:b/>
          <w:bCs/>
          <w:color w:val="auto"/>
          <w:sz w:val="22"/>
          <w:szCs w:val="22"/>
          <w:lang w:val="es-UY"/>
        </w:rPr>
      </w:pPr>
    </w:p>
    <w:p w14:paraId="03159E16" w14:textId="1D79564E" w:rsidR="00771658" w:rsidRDefault="00771658" w:rsidP="00BD66EA">
      <w:pPr>
        <w:pStyle w:val="Ttulo1"/>
        <w:rPr>
          <w:rFonts w:ascii="Arial" w:hAnsi="Arial" w:cs="Arial"/>
          <w:b/>
          <w:bCs/>
          <w:color w:val="auto"/>
          <w:sz w:val="22"/>
          <w:szCs w:val="22"/>
          <w:lang w:val="es-UY"/>
        </w:rPr>
      </w:pPr>
    </w:p>
    <w:p w14:paraId="52F0B2BF" w14:textId="77061D01" w:rsidR="001447AA" w:rsidRDefault="001447AA" w:rsidP="001447AA">
      <w:pPr>
        <w:rPr>
          <w:lang w:val="es-UY"/>
        </w:rPr>
      </w:pPr>
    </w:p>
    <w:p w14:paraId="4093A47A" w14:textId="7B19B28F" w:rsidR="001447AA" w:rsidRDefault="001447AA" w:rsidP="001447AA">
      <w:pPr>
        <w:rPr>
          <w:lang w:val="es-UY"/>
        </w:rPr>
      </w:pPr>
    </w:p>
    <w:p w14:paraId="23E41AC7" w14:textId="00E3FD78" w:rsidR="001447AA" w:rsidRDefault="001447AA" w:rsidP="001447AA">
      <w:pPr>
        <w:rPr>
          <w:lang w:val="es-UY"/>
        </w:rPr>
      </w:pPr>
    </w:p>
    <w:p w14:paraId="457F8869" w14:textId="48A0F73E" w:rsidR="001447AA" w:rsidRDefault="001447AA" w:rsidP="001447AA">
      <w:pPr>
        <w:rPr>
          <w:lang w:val="es-UY"/>
        </w:rPr>
      </w:pPr>
    </w:p>
    <w:p w14:paraId="6239D552" w14:textId="5FB995C9" w:rsidR="001447AA" w:rsidRDefault="001447AA" w:rsidP="001447AA">
      <w:pPr>
        <w:rPr>
          <w:lang w:val="es-UY"/>
        </w:rPr>
      </w:pPr>
    </w:p>
    <w:p w14:paraId="6DB4288B" w14:textId="77777777" w:rsidR="001447AA" w:rsidRPr="001447AA" w:rsidRDefault="001447AA" w:rsidP="001447AA">
      <w:pPr>
        <w:rPr>
          <w:lang w:val="es-UY"/>
        </w:rPr>
      </w:pPr>
    </w:p>
    <w:p w14:paraId="12C3A5A5" w14:textId="77777777" w:rsidR="00771658" w:rsidRDefault="00771658" w:rsidP="00BD66EA">
      <w:pPr>
        <w:pStyle w:val="Ttulo1"/>
        <w:rPr>
          <w:rFonts w:ascii="Arial" w:hAnsi="Arial" w:cs="Arial"/>
          <w:b/>
          <w:bCs/>
          <w:color w:val="auto"/>
          <w:sz w:val="22"/>
          <w:szCs w:val="22"/>
          <w:lang w:val="es-UY"/>
        </w:rPr>
      </w:pPr>
    </w:p>
    <w:p w14:paraId="7A1757A7" w14:textId="6F5E6132" w:rsidR="0094535C" w:rsidRPr="00EA7CCC" w:rsidRDefault="0094535C" w:rsidP="00BD66EA">
      <w:pPr>
        <w:pStyle w:val="Ttulo1"/>
        <w:rPr>
          <w:rFonts w:ascii="Arial" w:hAnsi="Arial" w:cs="Arial"/>
          <w:b/>
          <w:bCs/>
          <w:color w:val="auto"/>
          <w:sz w:val="22"/>
          <w:szCs w:val="22"/>
          <w:lang w:val="es-UY"/>
        </w:rPr>
      </w:pPr>
      <w:bookmarkStart w:id="3" w:name="_Toc77204123"/>
      <w:r w:rsidRPr="00EA7CCC">
        <w:rPr>
          <w:rFonts w:ascii="Arial" w:hAnsi="Arial" w:cs="Arial"/>
          <w:b/>
          <w:bCs/>
          <w:color w:val="auto"/>
          <w:sz w:val="22"/>
          <w:szCs w:val="22"/>
          <w:lang w:val="es-UY"/>
        </w:rPr>
        <w:t>TITULO</w:t>
      </w:r>
      <w:bookmarkEnd w:id="3"/>
    </w:p>
    <w:p w14:paraId="2FB99324" w14:textId="77777777" w:rsidR="00F10870" w:rsidRPr="00EA7CCC" w:rsidRDefault="00F10870" w:rsidP="00F10870">
      <w:pPr>
        <w:rPr>
          <w:lang w:val="es-UY"/>
        </w:rPr>
      </w:pPr>
    </w:p>
    <w:p w14:paraId="2FA902DC" w14:textId="54249509" w:rsidR="00691B55" w:rsidRPr="00834B56" w:rsidRDefault="0094535C" w:rsidP="006C7540">
      <w:pPr>
        <w:jc w:val="both"/>
        <w:rPr>
          <w:rFonts w:ascii="Arial" w:hAnsi="Arial" w:cs="Arial"/>
          <w:b/>
          <w:bCs/>
          <w:lang w:val="es-UY"/>
        </w:rPr>
      </w:pPr>
      <w:r w:rsidRPr="0094535C">
        <w:rPr>
          <w:rFonts w:ascii="Arial" w:hAnsi="Arial" w:cs="Arial"/>
          <w:b/>
          <w:bCs/>
          <w:lang w:val="es-UY"/>
        </w:rPr>
        <w:t>Abordaje de la prevención de la</w:t>
      </w:r>
      <w:r w:rsidR="003F6479">
        <w:rPr>
          <w:rFonts w:ascii="Arial" w:hAnsi="Arial" w:cs="Arial"/>
          <w:b/>
          <w:bCs/>
          <w:lang w:val="es-UY"/>
        </w:rPr>
        <w:t>s</w:t>
      </w:r>
      <w:r w:rsidRPr="0094535C">
        <w:rPr>
          <w:rFonts w:ascii="Arial" w:hAnsi="Arial" w:cs="Arial"/>
          <w:b/>
          <w:bCs/>
          <w:lang w:val="es-UY"/>
        </w:rPr>
        <w:t xml:space="preserve"> Enfermedad</w:t>
      </w:r>
      <w:r w:rsidR="003F6479">
        <w:rPr>
          <w:rFonts w:ascii="Arial" w:hAnsi="Arial" w:cs="Arial"/>
          <w:b/>
          <w:bCs/>
          <w:lang w:val="es-UY"/>
        </w:rPr>
        <w:t>es</w:t>
      </w:r>
      <w:r w:rsidRPr="0094535C">
        <w:rPr>
          <w:rFonts w:ascii="Arial" w:hAnsi="Arial" w:cs="Arial"/>
          <w:b/>
          <w:bCs/>
          <w:lang w:val="es-UY"/>
        </w:rPr>
        <w:t xml:space="preserve"> Periodontal</w:t>
      </w:r>
      <w:r w:rsidR="003F6479">
        <w:rPr>
          <w:rFonts w:ascii="Arial" w:hAnsi="Arial" w:cs="Arial"/>
          <w:b/>
          <w:bCs/>
          <w:lang w:val="es-UY"/>
        </w:rPr>
        <w:t>es</w:t>
      </w:r>
      <w:r w:rsidRPr="0094535C">
        <w:rPr>
          <w:rFonts w:ascii="Arial" w:hAnsi="Arial" w:cs="Arial"/>
          <w:b/>
          <w:bCs/>
          <w:lang w:val="es-UY"/>
        </w:rPr>
        <w:t xml:space="preserve"> en los sistemas de salud</w:t>
      </w:r>
    </w:p>
    <w:p w14:paraId="1B8C0E2D" w14:textId="7D4EA47D" w:rsidR="002D1523" w:rsidRPr="00FC7A27" w:rsidRDefault="002D1523" w:rsidP="00BD66EA">
      <w:pPr>
        <w:pStyle w:val="Ttulo1"/>
        <w:rPr>
          <w:rFonts w:ascii="Arial" w:hAnsi="Arial" w:cs="Arial"/>
          <w:b/>
          <w:bCs/>
          <w:color w:val="auto"/>
          <w:sz w:val="22"/>
          <w:szCs w:val="22"/>
          <w:lang w:val="es-UY"/>
        </w:rPr>
      </w:pPr>
      <w:bookmarkStart w:id="4" w:name="_Toc77204124"/>
      <w:r w:rsidRPr="00DE1F39">
        <w:rPr>
          <w:rFonts w:ascii="Arial" w:hAnsi="Arial" w:cs="Arial"/>
          <w:b/>
          <w:bCs/>
          <w:color w:val="auto"/>
          <w:sz w:val="22"/>
          <w:szCs w:val="22"/>
          <w:lang w:val="es-UY"/>
        </w:rPr>
        <w:t>PALABRAS CLAVE</w:t>
      </w:r>
      <w:bookmarkEnd w:id="4"/>
    </w:p>
    <w:p w14:paraId="4D095C80" w14:textId="77777777" w:rsidR="00F10870" w:rsidRPr="00F10870" w:rsidRDefault="00F10870" w:rsidP="00F10870">
      <w:pPr>
        <w:rPr>
          <w:lang w:val="es-UY"/>
        </w:rPr>
      </w:pPr>
    </w:p>
    <w:p w14:paraId="397A090A" w14:textId="4E238282" w:rsidR="00FA59D5" w:rsidRDefault="000C4374" w:rsidP="001447AA">
      <w:pPr>
        <w:jc w:val="both"/>
        <w:rPr>
          <w:rFonts w:ascii="Arial" w:hAnsi="Arial" w:cs="Arial"/>
          <w:lang w:val="es-UY"/>
        </w:rPr>
      </w:pPr>
      <w:r>
        <w:rPr>
          <w:rFonts w:ascii="Arial" w:hAnsi="Arial" w:cs="Arial"/>
          <w:lang w:val="es-UY"/>
        </w:rPr>
        <w:t>Enfermedades Periodontales</w:t>
      </w:r>
      <w:r w:rsidR="002D1523">
        <w:rPr>
          <w:rFonts w:ascii="Arial" w:hAnsi="Arial" w:cs="Arial"/>
          <w:lang w:val="es-UY"/>
        </w:rPr>
        <w:t xml:space="preserve"> / </w:t>
      </w:r>
      <w:r w:rsidR="00D20085">
        <w:rPr>
          <w:rFonts w:ascii="Arial" w:hAnsi="Arial" w:cs="Arial"/>
          <w:lang w:val="es-UY"/>
        </w:rPr>
        <w:t xml:space="preserve">Prevención / </w:t>
      </w:r>
      <w:r w:rsidR="007D5BC2">
        <w:rPr>
          <w:rFonts w:ascii="Arial" w:hAnsi="Arial" w:cs="Arial"/>
          <w:lang w:val="es-UY"/>
        </w:rPr>
        <w:t>Sistemas</w:t>
      </w:r>
      <w:r w:rsidR="002D1523">
        <w:rPr>
          <w:rFonts w:ascii="Arial" w:hAnsi="Arial" w:cs="Arial"/>
          <w:lang w:val="es-UY"/>
        </w:rPr>
        <w:t xml:space="preserve"> de salud / </w:t>
      </w:r>
      <w:r w:rsidR="00131D06">
        <w:rPr>
          <w:rFonts w:ascii="Arial" w:hAnsi="Arial" w:cs="Arial"/>
          <w:lang w:val="es-UY"/>
        </w:rPr>
        <w:t>Políticas Publicas</w:t>
      </w:r>
    </w:p>
    <w:p w14:paraId="43529C07" w14:textId="77777777" w:rsidR="001447AA" w:rsidRPr="001447AA" w:rsidRDefault="001447AA" w:rsidP="001447AA">
      <w:pPr>
        <w:jc w:val="both"/>
        <w:rPr>
          <w:rFonts w:ascii="Arial" w:hAnsi="Arial" w:cs="Arial"/>
          <w:lang w:val="es-UY"/>
        </w:rPr>
      </w:pPr>
    </w:p>
    <w:p w14:paraId="4D0E321C" w14:textId="4214F7FA" w:rsidR="00074F35" w:rsidRDefault="00074F35" w:rsidP="00BD66EA">
      <w:pPr>
        <w:pStyle w:val="Ttulo1"/>
        <w:rPr>
          <w:rFonts w:ascii="Arial" w:hAnsi="Arial" w:cs="Arial"/>
          <w:b/>
          <w:bCs/>
          <w:color w:val="auto"/>
          <w:sz w:val="22"/>
          <w:szCs w:val="22"/>
          <w:lang w:val="es-UY"/>
        </w:rPr>
      </w:pPr>
      <w:bookmarkStart w:id="5" w:name="_Toc77204125"/>
      <w:r w:rsidRPr="00DE1F39">
        <w:rPr>
          <w:rFonts w:ascii="Arial" w:hAnsi="Arial" w:cs="Arial"/>
          <w:b/>
          <w:bCs/>
          <w:color w:val="auto"/>
          <w:sz w:val="22"/>
          <w:szCs w:val="22"/>
          <w:lang w:val="es-UY"/>
        </w:rPr>
        <w:t>INTRODUCCION</w:t>
      </w:r>
      <w:bookmarkEnd w:id="5"/>
    </w:p>
    <w:p w14:paraId="241DC7DA" w14:textId="77777777" w:rsidR="004A4135" w:rsidRPr="004A4135" w:rsidRDefault="004A4135" w:rsidP="004A4135">
      <w:pPr>
        <w:rPr>
          <w:lang w:val="es-UY"/>
        </w:rPr>
      </w:pPr>
    </w:p>
    <w:p w14:paraId="69A52A3A" w14:textId="6AD1E26E" w:rsidR="00391121" w:rsidRDefault="00025DAE" w:rsidP="006C7540">
      <w:pPr>
        <w:shd w:val="clear" w:color="auto" w:fill="FFFFFF"/>
        <w:spacing w:after="100" w:afterAutospacing="1" w:line="240" w:lineRule="auto"/>
        <w:jc w:val="both"/>
        <w:rPr>
          <w:rFonts w:ascii="Arial" w:eastAsia="Times New Roman" w:hAnsi="Arial" w:cs="Arial"/>
          <w:color w:val="011826"/>
          <w:lang w:val="es-UY" w:eastAsia="es-UY"/>
        </w:rPr>
      </w:pPr>
      <w:r w:rsidRPr="00025DAE">
        <w:rPr>
          <w:rFonts w:ascii="Arial" w:hAnsi="Arial" w:cs="Arial"/>
          <w:lang w:val="es-UY"/>
        </w:rPr>
        <w:t>Las</w:t>
      </w:r>
      <w:r w:rsidR="007D2AB1">
        <w:rPr>
          <w:rFonts w:ascii="Arial" w:hAnsi="Arial" w:cs="Arial"/>
          <w:lang w:val="es-UY"/>
        </w:rPr>
        <w:t xml:space="preserve"> </w:t>
      </w:r>
      <w:r w:rsidRPr="00025DAE">
        <w:rPr>
          <w:rFonts w:ascii="Arial" w:hAnsi="Arial" w:cs="Arial"/>
          <w:lang w:val="es-UY"/>
        </w:rPr>
        <w:t>E</w:t>
      </w:r>
      <w:r w:rsidR="002D4218">
        <w:rPr>
          <w:rFonts w:ascii="Arial" w:hAnsi="Arial" w:cs="Arial"/>
          <w:lang w:val="es-UY"/>
        </w:rPr>
        <w:t>P</w:t>
      </w:r>
      <w:r w:rsidRPr="00025DAE">
        <w:rPr>
          <w:rFonts w:ascii="Arial" w:hAnsi="Arial" w:cs="Arial"/>
          <w:lang w:val="es-UY"/>
        </w:rPr>
        <w:t xml:space="preserve"> </w:t>
      </w:r>
      <w:r w:rsidR="00647D7F">
        <w:rPr>
          <w:rFonts w:ascii="Arial" w:hAnsi="Arial" w:cs="Arial"/>
          <w:lang w:val="es-UY"/>
        </w:rPr>
        <w:t>engloban</w:t>
      </w:r>
      <w:r w:rsidRPr="00025DAE">
        <w:rPr>
          <w:rFonts w:ascii="Arial" w:hAnsi="Arial" w:cs="Arial"/>
          <w:lang w:val="es-UY"/>
        </w:rPr>
        <w:t xml:space="preserve"> un amplio espectro de condiciones</w:t>
      </w:r>
      <w:r w:rsidR="008652DE">
        <w:rPr>
          <w:rFonts w:ascii="Arial" w:hAnsi="Arial" w:cs="Arial"/>
          <w:lang w:val="es-UY"/>
        </w:rPr>
        <w:t>.</w:t>
      </w:r>
      <w:r w:rsidRPr="00025DAE">
        <w:rPr>
          <w:rFonts w:ascii="Arial" w:hAnsi="Arial" w:cs="Arial"/>
          <w:lang w:val="es-UY"/>
        </w:rPr>
        <w:t xml:space="preserve"> Algunas de ellas están relacionadas con el biofilm de placa bacteriana</w:t>
      </w:r>
      <w:r w:rsidR="005E6D76">
        <w:rPr>
          <w:rFonts w:ascii="Arial" w:hAnsi="Arial" w:cs="Arial"/>
          <w:lang w:val="es-UY"/>
        </w:rPr>
        <w:t>,</w:t>
      </w:r>
      <w:r w:rsidRPr="00025DAE">
        <w:rPr>
          <w:rFonts w:ascii="Arial" w:hAnsi="Arial" w:cs="Arial"/>
          <w:lang w:val="es-UY"/>
        </w:rPr>
        <w:t xml:space="preserve"> mientras que otras aparecen independientemente de</w:t>
      </w:r>
      <w:r w:rsidR="008652DE">
        <w:rPr>
          <w:rFonts w:ascii="Arial" w:hAnsi="Arial" w:cs="Arial"/>
          <w:lang w:val="es-UY"/>
        </w:rPr>
        <w:t xml:space="preserve"> la</w:t>
      </w:r>
      <w:r w:rsidRPr="00025DAE">
        <w:rPr>
          <w:rFonts w:ascii="Arial" w:hAnsi="Arial" w:cs="Arial"/>
          <w:lang w:val="es-UY"/>
        </w:rPr>
        <w:t xml:space="preserve"> </w:t>
      </w:r>
      <w:r w:rsidR="008652DE" w:rsidRPr="00025DAE">
        <w:rPr>
          <w:rFonts w:ascii="Arial" w:hAnsi="Arial" w:cs="Arial"/>
          <w:lang w:val="es-UY"/>
        </w:rPr>
        <w:t>acumul</w:t>
      </w:r>
      <w:r w:rsidR="008652DE">
        <w:rPr>
          <w:rFonts w:ascii="Arial" w:hAnsi="Arial" w:cs="Arial"/>
          <w:lang w:val="es-UY"/>
        </w:rPr>
        <w:t>ación</w:t>
      </w:r>
      <w:r w:rsidRPr="00025DAE">
        <w:rPr>
          <w:rFonts w:ascii="Arial" w:hAnsi="Arial" w:cs="Arial"/>
          <w:lang w:val="es-UY"/>
        </w:rPr>
        <w:t xml:space="preserve"> </w:t>
      </w:r>
      <w:r w:rsidR="005A0055" w:rsidRPr="00025DAE">
        <w:rPr>
          <w:rFonts w:ascii="Arial" w:hAnsi="Arial" w:cs="Arial"/>
          <w:lang w:val="es-UY"/>
        </w:rPr>
        <w:t>de</w:t>
      </w:r>
      <w:r w:rsidR="005A0055">
        <w:rPr>
          <w:rFonts w:ascii="Arial" w:hAnsi="Arial" w:cs="Arial"/>
          <w:lang w:val="es-UY"/>
        </w:rPr>
        <w:t xml:space="preserve"> este</w:t>
      </w:r>
      <w:r w:rsidR="007F5D72">
        <w:rPr>
          <w:rFonts w:ascii="Arial" w:hAnsi="Arial" w:cs="Arial"/>
          <w:lang w:val="es-UY"/>
        </w:rPr>
        <w:t>.</w:t>
      </w:r>
      <w:r w:rsidRPr="00025DAE">
        <w:rPr>
          <w:rFonts w:ascii="Arial" w:hAnsi="Arial" w:cs="Arial"/>
          <w:lang w:val="es-UY"/>
        </w:rPr>
        <w:t xml:space="preserve"> </w:t>
      </w:r>
      <w:r w:rsidR="00E66EF9">
        <w:rPr>
          <w:rFonts w:ascii="Arial" w:hAnsi="Arial" w:cs="Arial"/>
          <w:lang w:val="es-UY"/>
        </w:rPr>
        <w:t xml:space="preserve">Según las clasificaciones </w:t>
      </w:r>
      <w:r w:rsidR="00456789">
        <w:rPr>
          <w:rFonts w:ascii="Arial" w:hAnsi="Arial" w:cs="Arial"/>
          <w:lang w:val="es-UY"/>
        </w:rPr>
        <w:t>más</w:t>
      </w:r>
      <w:r w:rsidR="00E66EF9">
        <w:rPr>
          <w:rFonts w:ascii="Arial" w:hAnsi="Arial" w:cs="Arial"/>
          <w:lang w:val="es-UY"/>
        </w:rPr>
        <w:t xml:space="preserve"> actuales, </w:t>
      </w:r>
      <w:r w:rsidR="00062799">
        <w:rPr>
          <w:rFonts w:ascii="Arial" w:hAnsi="Arial" w:cs="Arial"/>
          <w:lang w:val="es-UY"/>
        </w:rPr>
        <w:t xml:space="preserve">estas condiciones </w:t>
      </w:r>
      <w:r w:rsidR="00E66EF9">
        <w:rPr>
          <w:rFonts w:ascii="Arial" w:hAnsi="Arial" w:cs="Arial"/>
          <w:lang w:val="es-UY"/>
        </w:rPr>
        <w:t>p</w:t>
      </w:r>
      <w:r w:rsidRPr="00025DAE">
        <w:rPr>
          <w:rFonts w:ascii="Arial" w:hAnsi="Arial" w:cs="Arial"/>
          <w:lang w:val="es-UY"/>
        </w:rPr>
        <w:t xml:space="preserve">ueden </w:t>
      </w:r>
      <w:r w:rsidR="007F5D72">
        <w:rPr>
          <w:rFonts w:ascii="Arial" w:hAnsi="Arial" w:cs="Arial"/>
          <w:lang w:val="es-UY"/>
        </w:rPr>
        <w:t>verse</w:t>
      </w:r>
      <w:r w:rsidRPr="00025DAE">
        <w:rPr>
          <w:rFonts w:ascii="Arial" w:hAnsi="Arial" w:cs="Arial"/>
          <w:lang w:val="es-UY"/>
        </w:rPr>
        <w:t xml:space="preserve"> modificadas por e</w:t>
      </w:r>
      <w:r w:rsidR="007F5D72">
        <w:rPr>
          <w:rFonts w:ascii="Arial" w:hAnsi="Arial" w:cs="Arial"/>
          <w:lang w:val="es-UY"/>
        </w:rPr>
        <w:t xml:space="preserve">l </w:t>
      </w:r>
      <w:r w:rsidR="004A123D">
        <w:rPr>
          <w:rFonts w:ascii="Arial" w:hAnsi="Arial" w:cs="Arial"/>
          <w:lang w:val="es-UY"/>
        </w:rPr>
        <w:t xml:space="preserve">ya </w:t>
      </w:r>
      <w:r w:rsidR="007F5D72">
        <w:rPr>
          <w:rFonts w:ascii="Arial" w:hAnsi="Arial" w:cs="Arial"/>
          <w:lang w:val="es-UY"/>
        </w:rPr>
        <w:t>mencionado</w:t>
      </w:r>
      <w:r w:rsidRPr="00025DAE">
        <w:rPr>
          <w:rFonts w:ascii="Arial" w:hAnsi="Arial" w:cs="Arial"/>
          <w:lang w:val="es-UY"/>
        </w:rPr>
        <w:t xml:space="preserve"> biofilm</w:t>
      </w:r>
      <w:r w:rsidR="004A123D">
        <w:rPr>
          <w:rFonts w:ascii="Arial" w:hAnsi="Arial" w:cs="Arial"/>
          <w:lang w:val="es-UY"/>
        </w:rPr>
        <w:t>,</w:t>
      </w:r>
      <w:r w:rsidRPr="00025DAE">
        <w:rPr>
          <w:rFonts w:ascii="Arial" w:hAnsi="Arial" w:cs="Arial"/>
          <w:lang w:val="es-UY"/>
        </w:rPr>
        <w:t xml:space="preserve"> o no ser influidas por </w:t>
      </w:r>
      <w:r w:rsidR="00062799">
        <w:rPr>
          <w:rFonts w:ascii="Arial" w:hAnsi="Arial" w:cs="Arial"/>
          <w:lang w:val="es-UY"/>
        </w:rPr>
        <w:t>el mismo</w:t>
      </w:r>
      <w:r w:rsidR="006C54B3">
        <w:rPr>
          <w:rFonts w:ascii="Arial" w:hAnsi="Arial" w:cs="Arial"/>
          <w:lang w:val="es-UY"/>
        </w:rPr>
        <w:t>.</w:t>
      </w:r>
      <w:r w:rsidR="006B13C4">
        <w:rPr>
          <w:rFonts w:ascii="Arial" w:hAnsi="Arial" w:cs="Arial"/>
          <w:lang w:val="es-UY"/>
        </w:rPr>
        <w:t xml:space="preserve"> </w:t>
      </w:r>
      <w:r w:rsidR="00EC4EA3">
        <w:rPr>
          <w:rFonts w:ascii="Arial" w:hAnsi="Arial" w:cs="Arial"/>
          <w:lang w:val="es-UY"/>
        </w:rPr>
        <w:t>Entre las distintas afecciones que incluyen</w:t>
      </w:r>
      <w:r w:rsidR="001F4892">
        <w:rPr>
          <w:rFonts w:ascii="Arial" w:hAnsi="Arial" w:cs="Arial"/>
          <w:lang w:val="es-UY"/>
        </w:rPr>
        <w:t xml:space="preserve"> el </w:t>
      </w:r>
      <w:r w:rsidR="003B55BD">
        <w:rPr>
          <w:rFonts w:ascii="Arial" w:hAnsi="Arial" w:cs="Arial"/>
          <w:lang w:val="es-UY"/>
        </w:rPr>
        <w:t>término</w:t>
      </w:r>
      <w:r w:rsidR="001F4892">
        <w:rPr>
          <w:rFonts w:ascii="Arial" w:hAnsi="Arial" w:cs="Arial"/>
          <w:lang w:val="es-UY"/>
        </w:rPr>
        <w:t xml:space="preserve"> EP</w:t>
      </w:r>
      <w:r w:rsidR="003B55BD">
        <w:rPr>
          <w:rFonts w:ascii="Arial" w:hAnsi="Arial" w:cs="Arial"/>
          <w:lang w:val="es-UY"/>
        </w:rPr>
        <w:t>,</w:t>
      </w:r>
      <w:r w:rsidR="001F4892">
        <w:rPr>
          <w:rFonts w:ascii="Arial" w:hAnsi="Arial" w:cs="Arial"/>
          <w:lang w:val="es-UY"/>
        </w:rPr>
        <w:t xml:space="preserve"> se encuentran la gingivitis asociada a placa y la periodontitis. </w:t>
      </w:r>
      <w:r w:rsidR="0040609B">
        <w:rPr>
          <w:rFonts w:ascii="Arial" w:hAnsi="Arial" w:cs="Arial"/>
          <w:lang w:val="es-UY"/>
        </w:rPr>
        <w:t>En estas s</w:t>
      </w:r>
      <w:r w:rsidR="007C141E">
        <w:rPr>
          <w:rFonts w:ascii="Arial" w:hAnsi="Arial" w:cs="Arial"/>
          <w:lang w:val="es-UY"/>
        </w:rPr>
        <w:t xml:space="preserve">e produce </w:t>
      </w:r>
      <w:r w:rsidR="00B57812">
        <w:rPr>
          <w:rFonts w:ascii="Arial" w:hAnsi="Arial" w:cs="Arial"/>
          <w:lang w:val="es-UY"/>
        </w:rPr>
        <w:t xml:space="preserve">un </w:t>
      </w:r>
      <w:r w:rsidR="00B57812" w:rsidRPr="00025DAE">
        <w:rPr>
          <w:rFonts w:ascii="Arial" w:hAnsi="Arial" w:cs="Arial"/>
          <w:lang w:val="es-UY"/>
        </w:rPr>
        <w:t>proceso</w:t>
      </w:r>
      <w:r w:rsidR="00A47812" w:rsidRPr="00025DAE">
        <w:rPr>
          <w:rFonts w:ascii="Arial" w:hAnsi="Arial" w:cs="Arial"/>
          <w:lang w:val="es-UY"/>
        </w:rPr>
        <w:t xml:space="preserve"> inflamatorio </w:t>
      </w:r>
      <w:r w:rsidR="00C05979">
        <w:rPr>
          <w:rFonts w:ascii="Arial" w:hAnsi="Arial" w:cs="Arial"/>
          <w:lang w:val="es-UY"/>
        </w:rPr>
        <w:t xml:space="preserve">y </w:t>
      </w:r>
      <w:r w:rsidR="00A47812" w:rsidRPr="00025DAE">
        <w:rPr>
          <w:rFonts w:ascii="Arial" w:hAnsi="Arial" w:cs="Arial"/>
          <w:lang w:val="es-UY"/>
        </w:rPr>
        <w:t xml:space="preserve">multifactorial, </w:t>
      </w:r>
      <w:r w:rsidR="00E70B3E">
        <w:rPr>
          <w:rFonts w:ascii="Arial" w:hAnsi="Arial" w:cs="Arial"/>
          <w:lang w:val="es-UY"/>
        </w:rPr>
        <w:t xml:space="preserve">que </w:t>
      </w:r>
      <w:r w:rsidR="00A47812" w:rsidRPr="00025DAE">
        <w:rPr>
          <w:rFonts w:ascii="Arial" w:hAnsi="Arial" w:cs="Arial"/>
          <w:lang w:val="es-UY"/>
        </w:rPr>
        <w:t>ocasiona la pérdida de estructura de soporte del diente</w:t>
      </w:r>
      <w:r w:rsidR="00D40583">
        <w:rPr>
          <w:rFonts w:ascii="Arial" w:hAnsi="Arial" w:cs="Arial"/>
          <w:lang w:val="es-UY"/>
        </w:rPr>
        <w:t xml:space="preserve"> produciendo la</w:t>
      </w:r>
      <w:r w:rsidR="00B82353" w:rsidRPr="00025DAE">
        <w:rPr>
          <w:rFonts w:ascii="Arial" w:eastAsia="Times New Roman" w:hAnsi="Arial" w:cs="Arial"/>
          <w:color w:val="011826"/>
          <w:lang w:val="es-UY" w:eastAsia="es-UY"/>
        </w:rPr>
        <w:t xml:space="preserve"> afectación patológica de las </w:t>
      </w:r>
      <w:r w:rsidR="0087310B" w:rsidRPr="00025DAE">
        <w:rPr>
          <w:rFonts w:ascii="Arial" w:eastAsia="Times New Roman" w:hAnsi="Arial" w:cs="Arial"/>
          <w:color w:val="011826"/>
          <w:lang w:val="es-UY" w:eastAsia="es-UY"/>
        </w:rPr>
        <w:t>encías</w:t>
      </w:r>
      <w:r w:rsidR="00286568" w:rsidRPr="00025DAE">
        <w:rPr>
          <w:rFonts w:ascii="Arial" w:eastAsia="Times New Roman" w:hAnsi="Arial" w:cs="Arial"/>
          <w:color w:val="011826"/>
          <w:lang w:val="es-UY" w:eastAsia="es-UY"/>
        </w:rPr>
        <w:t xml:space="preserve">, presentándose fundamentalmente como </w:t>
      </w:r>
      <w:r w:rsidR="009D1888">
        <w:rPr>
          <w:rFonts w:ascii="Arial" w:eastAsia="Times New Roman" w:hAnsi="Arial" w:cs="Arial"/>
          <w:color w:val="011826"/>
          <w:lang w:val="es-UY" w:eastAsia="es-UY"/>
        </w:rPr>
        <w:t xml:space="preserve">estos </w:t>
      </w:r>
      <w:r w:rsidR="00286568" w:rsidRPr="00025DAE">
        <w:rPr>
          <w:rFonts w:ascii="Arial" w:eastAsia="Times New Roman" w:hAnsi="Arial" w:cs="Arial"/>
          <w:color w:val="011826"/>
          <w:lang w:val="es-UY" w:eastAsia="es-UY"/>
        </w:rPr>
        <w:t>do</w:t>
      </w:r>
      <w:r w:rsidR="0087310B" w:rsidRPr="00025DAE">
        <w:rPr>
          <w:rFonts w:ascii="Arial" w:eastAsia="Times New Roman" w:hAnsi="Arial" w:cs="Arial"/>
          <w:color w:val="011826"/>
          <w:lang w:val="es-UY" w:eastAsia="es-UY"/>
        </w:rPr>
        <w:t xml:space="preserve">s cuadros clínicos: la gingivitis y la periodontitis. </w:t>
      </w:r>
      <w:r w:rsidR="009F6D3F" w:rsidRPr="00025DAE">
        <w:rPr>
          <w:rFonts w:ascii="Arial" w:eastAsia="Times New Roman" w:hAnsi="Arial" w:cs="Arial"/>
          <w:color w:val="011826"/>
          <w:lang w:val="es-UY" w:eastAsia="es-UY"/>
        </w:rPr>
        <w:t xml:space="preserve">La primera es un proceso inflamatorio de las </w:t>
      </w:r>
      <w:r w:rsidR="003E619F" w:rsidRPr="00025DAE">
        <w:rPr>
          <w:rFonts w:ascii="Arial" w:eastAsia="Times New Roman" w:hAnsi="Arial" w:cs="Arial"/>
          <w:color w:val="011826"/>
          <w:lang w:val="es-UY" w:eastAsia="es-UY"/>
        </w:rPr>
        <w:t>encías</w:t>
      </w:r>
      <w:r w:rsidR="009F6D3F" w:rsidRPr="00025DAE">
        <w:rPr>
          <w:rFonts w:ascii="Arial" w:eastAsia="Times New Roman" w:hAnsi="Arial" w:cs="Arial"/>
          <w:color w:val="011826"/>
          <w:lang w:val="es-UY" w:eastAsia="es-UY"/>
        </w:rPr>
        <w:t xml:space="preserve"> y la segunda es un agravamiento de este proceso</w:t>
      </w:r>
      <w:r w:rsidR="00066ABE" w:rsidRPr="00025DAE">
        <w:rPr>
          <w:rFonts w:ascii="Arial" w:eastAsia="Times New Roman" w:hAnsi="Arial" w:cs="Arial"/>
          <w:color w:val="011826"/>
          <w:lang w:val="es-UY" w:eastAsia="es-UY"/>
        </w:rPr>
        <w:t>, en pacientes</w:t>
      </w:r>
      <w:r w:rsidR="00066ABE">
        <w:rPr>
          <w:rFonts w:ascii="Arial" w:eastAsia="Times New Roman" w:hAnsi="Arial" w:cs="Arial"/>
          <w:color w:val="011826"/>
          <w:lang w:val="es-UY" w:eastAsia="es-UY"/>
        </w:rPr>
        <w:t xml:space="preserve"> particularmente susceptibles, proceso que puede con el tiempo </w:t>
      </w:r>
      <w:r w:rsidR="00FE087F">
        <w:rPr>
          <w:rFonts w:ascii="Arial" w:eastAsia="Times New Roman" w:hAnsi="Arial" w:cs="Arial"/>
          <w:color w:val="011826"/>
          <w:lang w:val="es-UY" w:eastAsia="es-UY"/>
        </w:rPr>
        <w:t xml:space="preserve">dañar los tejidos blandos y huesos que sostienen </w:t>
      </w:r>
      <w:r w:rsidR="00A457E3">
        <w:rPr>
          <w:rFonts w:ascii="Arial" w:eastAsia="Times New Roman" w:hAnsi="Arial" w:cs="Arial"/>
          <w:color w:val="011826"/>
          <w:lang w:val="es-UY" w:eastAsia="es-UY"/>
        </w:rPr>
        <w:t>las piezas dentales. La periodontitis es la causa principal de perdida d</w:t>
      </w:r>
      <w:r w:rsidR="009105F6">
        <w:rPr>
          <w:rFonts w:ascii="Arial" w:eastAsia="Times New Roman" w:hAnsi="Arial" w:cs="Arial"/>
          <w:color w:val="011826"/>
          <w:lang w:val="es-UY" w:eastAsia="es-UY"/>
        </w:rPr>
        <w:t>entaria</w:t>
      </w:r>
      <w:r w:rsidR="000137D8">
        <w:rPr>
          <w:rFonts w:ascii="Arial" w:eastAsia="Times New Roman" w:hAnsi="Arial" w:cs="Arial"/>
          <w:color w:val="011826"/>
          <w:lang w:val="es-UY" w:eastAsia="es-UY"/>
        </w:rPr>
        <w:t xml:space="preserve"> en la población adulta a nivel mundial</w:t>
      </w:r>
      <w:r w:rsidR="003A10C5">
        <w:rPr>
          <w:rFonts w:ascii="Arial" w:eastAsia="Times New Roman" w:hAnsi="Arial" w:cs="Arial"/>
          <w:color w:val="011826"/>
          <w:lang w:val="es-UY" w:eastAsia="es-UY"/>
        </w:rPr>
        <w:t xml:space="preserve"> según </w:t>
      </w:r>
      <w:r w:rsidR="00334E32">
        <w:rPr>
          <w:rFonts w:ascii="Arial" w:eastAsia="Times New Roman" w:hAnsi="Arial" w:cs="Arial"/>
          <w:color w:val="011826"/>
          <w:lang w:val="es-UY" w:eastAsia="es-UY"/>
        </w:rPr>
        <w:t xml:space="preserve">la evidencia consultada. No se le quiere restar importancia a </w:t>
      </w:r>
      <w:r w:rsidR="00E51463">
        <w:rPr>
          <w:rFonts w:ascii="Arial" w:eastAsia="Times New Roman" w:hAnsi="Arial" w:cs="Arial"/>
          <w:color w:val="011826"/>
          <w:lang w:val="es-UY" w:eastAsia="es-UY"/>
        </w:rPr>
        <w:t>ningún</w:t>
      </w:r>
      <w:r w:rsidR="00334E32">
        <w:rPr>
          <w:rFonts w:ascii="Arial" w:eastAsia="Times New Roman" w:hAnsi="Arial" w:cs="Arial"/>
          <w:color w:val="011826"/>
          <w:lang w:val="es-UY" w:eastAsia="es-UY"/>
        </w:rPr>
        <w:t xml:space="preserve"> cuadro clínico presente dentro de la clasificación de EP</w:t>
      </w:r>
      <w:r w:rsidR="00D30E37">
        <w:rPr>
          <w:rFonts w:ascii="Arial" w:eastAsia="Times New Roman" w:hAnsi="Arial" w:cs="Arial"/>
          <w:color w:val="011826"/>
          <w:lang w:val="es-UY" w:eastAsia="es-UY"/>
        </w:rPr>
        <w:t xml:space="preserve">, pero </w:t>
      </w:r>
      <w:r w:rsidR="00B45FE3">
        <w:rPr>
          <w:rFonts w:ascii="Arial" w:eastAsia="Times New Roman" w:hAnsi="Arial" w:cs="Arial"/>
          <w:color w:val="011826"/>
          <w:lang w:val="es-UY" w:eastAsia="es-UY"/>
        </w:rPr>
        <w:t>nos referiremos</w:t>
      </w:r>
      <w:r w:rsidR="008D6F5C">
        <w:rPr>
          <w:rFonts w:ascii="Arial" w:eastAsia="Times New Roman" w:hAnsi="Arial" w:cs="Arial"/>
          <w:color w:val="011826"/>
          <w:lang w:val="es-UY" w:eastAsia="es-UY"/>
        </w:rPr>
        <w:t xml:space="preserve"> en este trabajo</w:t>
      </w:r>
      <w:r w:rsidR="00B45FE3">
        <w:rPr>
          <w:rFonts w:ascii="Arial" w:eastAsia="Times New Roman" w:hAnsi="Arial" w:cs="Arial"/>
          <w:color w:val="011826"/>
          <w:lang w:val="es-UY" w:eastAsia="es-UY"/>
        </w:rPr>
        <w:t xml:space="preserve"> a estos dos cuadros</w:t>
      </w:r>
      <w:r w:rsidR="00BA5FE5">
        <w:rPr>
          <w:rFonts w:ascii="Arial" w:eastAsia="Times New Roman" w:hAnsi="Arial" w:cs="Arial"/>
          <w:color w:val="011826"/>
          <w:lang w:val="es-UY" w:eastAsia="es-UY"/>
        </w:rPr>
        <w:t>;</w:t>
      </w:r>
      <w:r w:rsidR="00D30E37">
        <w:rPr>
          <w:rFonts w:ascii="Arial" w:eastAsia="Times New Roman" w:hAnsi="Arial" w:cs="Arial"/>
          <w:color w:val="011826"/>
          <w:lang w:val="es-UY" w:eastAsia="es-UY"/>
        </w:rPr>
        <w:t xml:space="preserve"> gingivitis y periodontitis</w:t>
      </w:r>
      <w:r w:rsidR="00BA5FE5">
        <w:rPr>
          <w:rFonts w:ascii="Arial" w:eastAsia="Times New Roman" w:hAnsi="Arial" w:cs="Arial"/>
          <w:color w:val="011826"/>
          <w:lang w:val="es-UY" w:eastAsia="es-UY"/>
        </w:rPr>
        <w:t>,</w:t>
      </w:r>
      <w:r w:rsidR="00B45FE3">
        <w:rPr>
          <w:rFonts w:ascii="Arial" w:eastAsia="Times New Roman" w:hAnsi="Arial" w:cs="Arial"/>
          <w:color w:val="011826"/>
          <w:lang w:val="es-UY" w:eastAsia="es-UY"/>
        </w:rPr>
        <w:t xml:space="preserve"> </w:t>
      </w:r>
      <w:r w:rsidR="00FA131D">
        <w:rPr>
          <w:rFonts w:ascii="Arial" w:eastAsia="Times New Roman" w:hAnsi="Arial" w:cs="Arial"/>
          <w:color w:val="011826"/>
          <w:lang w:val="es-UY" w:eastAsia="es-UY"/>
        </w:rPr>
        <w:t xml:space="preserve">dada su alta prevalencia y </w:t>
      </w:r>
      <w:r w:rsidR="00BA5FE5">
        <w:rPr>
          <w:rFonts w:ascii="Arial" w:eastAsia="Times New Roman" w:hAnsi="Arial" w:cs="Arial"/>
          <w:color w:val="011826"/>
          <w:lang w:val="es-UY" w:eastAsia="es-UY"/>
        </w:rPr>
        <w:t xml:space="preserve">a </w:t>
      </w:r>
      <w:r w:rsidR="00FA131D">
        <w:rPr>
          <w:rFonts w:ascii="Arial" w:eastAsia="Times New Roman" w:hAnsi="Arial" w:cs="Arial"/>
          <w:color w:val="011826"/>
          <w:lang w:val="es-UY" w:eastAsia="es-UY"/>
        </w:rPr>
        <w:t xml:space="preserve">las implicancias que </w:t>
      </w:r>
      <w:r w:rsidR="00B5755C">
        <w:rPr>
          <w:rFonts w:ascii="Arial" w:eastAsia="Times New Roman" w:hAnsi="Arial" w:cs="Arial"/>
          <w:color w:val="011826"/>
          <w:lang w:val="es-UY" w:eastAsia="es-UY"/>
        </w:rPr>
        <w:t>est</w:t>
      </w:r>
      <w:r w:rsidR="006C515A">
        <w:rPr>
          <w:rFonts w:ascii="Arial" w:eastAsia="Times New Roman" w:hAnsi="Arial" w:cs="Arial"/>
          <w:color w:val="011826"/>
          <w:lang w:val="es-UY" w:eastAsia="es-UY"/>
        </w:rPr>
        <w:t>os</w:t>
      </w:r>
      <w:r w:rsidR="00B5755C">
        <w:rPr>
          <w:rFonts w:ascii="Arial" w:eastAsia="Times New Roman" w:hAnsi="Arial" w:cs="Arial"/>
          <w:color w:val="011826"/>
          <w:lang w:val="es-UY" w:eastAsia="es-UY"/>
        </w:rPr>
        <w:t xml:space="preserve"> representan</w:t>
      </w:r>
      <w:r w:rsidR="00C31A0A">
        <w:rPr>
          <w:rFonts w:ascii="Arial" w:eastAsia="Times New Roman" w:hAnsi="Arial" w:cs="Arial"/>
          <w:color w:val="011826"/>
          <w:lang w:val="es-UY" w:eastAsia="es-UY"/>
        </w:rPr>
        <w:t xml:space="preserve"> en</w:t>
      </w:r>
      <w:r w:rsidR="00FA131D">
        <w:rPr>
          <w:rFonts w:ascii="Arial" w:eastAsia="Times New Roman" w:hAnsi="Arial" w:cs="Arial"/>
          <w:color w:val="011826"/>
          <w:lang w:val="es-UY" w:eastAsia="es-UY"/>
        </w:rPr>
        <w:t xml:space="preserve"> los individuos</w:t>
      </w:r>
      <w:r w:rsidR="00883640">
        <w:rPr>
          <w:rFonts w:ascii="Arial" w:eastAsia="Times New Roman" w:hAnsi="Arial" w:cs="Arial"/>
          <w:color w:val="011826"/>
          <w:lang w:val="es-UY" w:eastAsia="es-UY"/>
        </w:rPr>
        <w:t xml:space="preserve"> </w:t>
      </w:r>
      <w:sdt>
        <w:sdtPr>
          <w:rPr>
            <w:rFonts w:ascii="Arial" w:eastAsia="Times New Roman" w:hAnsi="Arial" w:cs="Arial"/>
            <w:color w:val="000000"/>
            <w:lang w:val="es-UY" w:eastAsia="es-UY"/>
          </w:rPr>
          <w:tag w:val="MENDELEY_CITATION_v3_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xLDIpIiwibWFudWFsT3ZlcnJpZGVUZXh0IjoiIn19"/>
          <w:id w:val="-1414918815"/>
          <w:placeholder>
            <w:docPart w:val="DefaultPlaceholder_-1854013440"/>
          </w:placeholder>
        </w:sdtPr>
        <w:sdtEndPr/>
        <w:sdtContent>
          <w:r w:rsidR="005E1E3A" w:rsidRPr="005E1E3A">
            <w:rPr>
              <w:rFonts w:ascii="Arial" w:eastAsia="Times New Roman" w:hAnsi="Arial" w:cs="Arial"/>
              <w:color w:val="000000"/>
              <w:lang w:val="es-UY" w:eastAsia="es-UY"/>
            </w:rPr>
            <w:t>(1,2)</w:t>
          </w:r>
        </w:sdtContent>
      </w:sdt>
      <w:r w:rsidR="00D21861">
        <w:rPr>
          <w:rFonts w:ascii="Arial" w:eastAsia="Times New Roman" w:hAnsi="Arial" w:cs="Arial"/>
          <w:color w:val="011826"/>
          <w:lang w:val="es-UY" w:eastAsia="es-UY"/>
        </w:rPr>
        <w:t>.</w:t>
      </w:r>
    </w:p>
    <w:p w14:paraId="332BFC59" w14:textId="78E4ADE2" w:rsidR="000F717E" w:rsidRPr="00942F2B" w:rsidRDefault="00A149AB" w:rsidP="006C7540">
      <w:pPr>
        <w:shd w:val="clear" w:color="auto" w:fill="FFFFFF"/>
        <w:spacing w:after="100" w:afterAutospacing="1" w:line="240" w:lineRule="auto"/>
        <w:jc w:val="both"/>
        <w:rPr>
          <w:rFonts w:ascii="Arial" w:eastAsia="Times New Roman" w:hAnsi="Arial" w:cs="Arial"/>
          <w:color w:val="011826"/>
          <w:lang w:val="es-UY" w:eastAsia="es-UY"/>
        </w:rPr>
      </w:pPr>
      <w:r>
        <w:rPr>
          <w:rFonts w:ascii="Arial" w:eastAsia="Times New Roman" w:hAnsi="Arial" w:cs="Arial"/>
          <w:color w:val="011826"/>
          <w:lang w:val="es-UY" w:eastAsia="es-UY"/>
        </w:rPr>
        <w:t xml:space="preserve">Este tipo de patologías afectan </w:t>
      </w:r>
      <w:r w:rsidR="007326AC">
        <w:rPr>
          <w:rFonts w:ascii="Arial" w:eastAsia="Times New Roman" w:hAnsi="Arial" w:cs="Arial"/>
          <w:color w:val="011826"/>
          <w:lang w:val="es-UY" w:eastAsia="es-UY"/>
        </w:rPr>
        <w:t>la calidad de vida de la población</w:t>
      </w:r>
      <w:r w:rsidR="008808C6">
        <w:rPr>
          <w:rFonts w:ascii="Arial" w:eastAsia="Times New Roman" w:hAnsi="Arial" w:cs="Arial"/>
          <w:color w:val="011826"/>
          <w:lang w:val="es-UY" w:eastAsia="es-UY"/>
        </w:rPr>
        <w:t>,</w:t>
      </w:r>
      <w:r w:rsidR="007326AC">
        <w:rPr>
          <w:rFonts w:ascii="Arial" w:eastAsia="Times New Roman" w:hAnsi="Arial" w:cs="Arial"/>
          <w:color w:val="011826"/>
          <w:lang w:val="es-UY" w:eastAsia="es-UY"/>
        </w:rPr>
        <w:t xml:space="preserve"> </w:t>
      </w:r>
      <w:r w:rsidR="00397561">
        <w:rPr>
          <w:rFonts w:ascii="Arial" w:eastAsia="Times New Roman" w:hAnsi="Arial" w:cs="Arial"/>
          <w:color w:val="011826"/>
          <w:lang w:val="es-UY" w:eastAsia="es-UY"/>
        </w:rPr>
        <w:t>ya sea cuando se</w:t>
      </w:r>
      <w:r w:rsidR="00C60745">
        <w:rPr>
          <w:rFonts w:ascii="Arial" w:eastAsia="Times New Roman" w:hAnsi="Arial" w:cs="Arial"/>
          <w:color w:val="011826"/>
          <w:lang w:val="es-UY" w:eastAsia="es-UY"/>
        </w:rPr>
        <w:t xml:space="preserve"> encuentran en su etapa activa,</w:t>
      </w:r>
      <w:r w:rsidR="00397561">
        <w:rPr>
          <w:rFonts w:ascii="Arial" w:eastAsia="Times New Roman" w:hAnsi="Arial" w:cs="Arial"/>
          <w:color w:val="011826"/>
          <w:lang w:val="es-UY" w:eastAsia="es-UY"/>
        </w:rPr>
        <w:t xml:space="preserve"> o por las secuelas que genera</w:t>
      </w:r>
      <w:r w:rsidR="00DD1391">
        <w:rPr>
          <w:rFonts w:ascii="Arial" w:eastAsia="Times New Roman" w:hAnsi="Arial" w:cs="Arial"/>
          <w:color w:val="011826"/>
          <w:lang w:val="es-UY" w:eastAsia="es-UY"/>
        </w:rPr>
        <w:t>n</w:t>
      </w:r>
      <w:r w:rsidR="00397561">
        <w:rPr>
          <w:rFonts w:ascii="Arial" w:eastAsia="Times New Roman" w:hAnsi="Arial" w:cs="Arial"/>
          <w:color w:val="011826"/>
          <w:lang w:val="es-UY" w:eastAsia="es-UY"/>
        </w:rPr>
        <w:t xml:space="preserve"> la</w:t>
      </w:r>
      <w:r w:rsidR="00DD1391">
        <w:rPr>
          <w:rFonts w:ascii="Arial" w:eastAsia="Times New Roman" w:hAnsi="Arial" w:cs="Arial"/>
          <w:color w:val="011826"/>
          <w:lang w:val="es-UY" w:eastAsia="es-UY"/>
        </w:rPr>
        <w:t>s</w:t>
      </w:r>
      <w:r w:rsidR="00397561">
        <w:rPr>
          <w:rFonts w:ascii="Arial" w:eastAsia="Times New Roman" w:hAnsi="Arial" w:cs="Arial"/>
          <w:color w:val="011826"/>
          <w:lang w:val="es-UY" w:eastAsia="es-UY"/>
        </w:rPr>
        <w:t xml:space="preserve"> misma</w:t>
      </w:r>
      <w:r w:rsidR="00DD1391">
        <w:rPr>
          <w:rFonts w:ascii="Arial" w:eastAsia="Times New Roman" w:hAnsi="Arial" w:cs="Arial"/>
          <w:color w:val="011826"/>
          <w:lang w:val="es-UY" w:eastAsia="es-UY"/>
        </w:rPr>
        <w:t>s</w:t>
      </w:r>
      <w:r w:rsidR="00E44D9E">
        <w:rPr>
          <w:rFonts w:ascii="Arial" w:eastAsia="Times New Roman" w:hAnsi="Arial" w:cs="Arial"/>
          <w:color w:val="011826"/>
          <w:lang w:val="es-UY" w:eastAsia="es-UY"/>
        </w:rPr>
        <w:t>,</w:t>
      </w:r>
      <w:r w:rsidR="00397561">
        <w:rPr>
          <w:rFonts w:ascii="Arial" w:eastAsia="Times New Roman" w:hAnsi="Arial" w:cs="Arial"/>
          <w:color w:val="011826"/>
          <w:lang w:val="es-UY" w:eastAsia="es-UY"/>
        </w:rPr>
        <w:t xml:space="preserve"> </w:t>
      </w:r>
      <w:r w:rsidR="00C60745">
        <w:rPr>
          <w:rFonts w:ascii="Arial" w:eastAsia="Times New Roman" w:hAnsi="Arial" w:cs="Arial"/>
          <w:color w:val="011826"/>
          <w:lang w:val="es-UY" w:eastAsia="es-UY"/>
        </w:rPr>
        <w:t>causando</w:t>
      </w:r>
      <w:r w:rsidR="00397561">
        <w:rPr>
          <w:rFonts w:ascii="Arial" w:eastAsia="Times New Roman" w:hAnsi="Arial" w:cs="Arial"/>
          <w:color w:val="011826"/>
          <w:lang w:val="es-UY" w:eastAsia="es-UY"/>
        </w:rPr>
        <w:t xml:space="preserve"> </w:t>
      </w:r>
      <w:r w:rsidR="00901F82">
        <w:rPr>
          <w:rFonts w:ascii="Arial" w:eastAsia="Times New Roman" w:hAnsi="Arial" w:cs="Arial"/>
          <w:color w:val="011826"/>
          <w:lang w:val="es-UY" w:eastAsia="es-UY"/>
        </w:rPr>
        <w:t xml:space="preserve">muchas veces, </w:t>
      </w:r>
      <w:r w:rsidR="00397561">
        <w:rPr>
          <w:rFonts w:ascii="Arial" w:eastAsia="Times New Roman" w:hAnsi="Arial" w:cs="Arial"/>
          <w:color w:val="011826"/>
          <w:lang w:val="es-UY" w:eastAsia="es-UY"/>
        </w:rPr>
        <w:t xml:space="preserve">la perdida de las piezas dentales. </w:t>
      </w:r>
      <w:r w:rsidR="000F717E">
        <w:rPr>
          <w:rFonts w:ascii="Arial" w:eastAsia="Times New Roman" w:hAnsi="Arial" w:cs="Arial"/>
          <w:color w:val="011826"/>
          <w:lang w:val="es-UY" w:eastAsia="es-UY"/>
        </w:rPr>
        <w:t>La prevalencia de esta</w:t>
      </w:r>
      <w:r w:rsidR="005B03F1">
        <w:rPr>
          <w:rFonts w:ascii="Arial" w:eastAsia="Times New Roman" w:hAnsi="Arial" w:cs="Arial"/>
          <w:color w:val="011826"/>
          <w:lang w:val="es-UY" w:eastAsia="es-UY"/>
        </w:rPr>
        <w:t>s</w:t>
      </w:r>
      <w:r w:rsidR="000F717E">
        <w:rPr>
          <w:rFonts w:ascii="Arial" w:eastAsia="Times New Roman" w:hAnsi="Arial" w:cs="Arial"/>
          <w:color w:val="011826"/>
          <w:lang w:val="es-UY" w:eastAsia="es-UY"/>
        </w:rPr>
        <w:t xml:space="preserve"> enfermedad</w:t>
      </w:r>
      <w:r w:rsidR="005B03F1">
        <w:rPr>
          <w:rFonts w:ascii="Arial" w:eastAsia="Times New Roman" w:hAnsi="Arial" w:cs="Arial"/>
          <w:color w:val="011826"/>
          <w:lang w:val="es-UY" w:eastAsia="es-UY"/>
        </w:rPr>
        <w:t>es</w:t>
      </w:r>
      <w:r w:rsidR="000F717E">
        <w:rPr>
          <w:rFonts w:ascii="Arial" w:eastAsia="Times New Roman" w:hAnsi="Arial" w:cs="Arial"/>
          <w:color w:val="011826"/>
          <w:lang w:val="es-UY" w:eastAsia="es-UY"/>
        </w:rPr>
        <w:t xml:space="preserve"> </w:t>
      </w:r>
      <w:r w:rsidR="000F717E">
        <w:rPr>
          <w:rFonts w:ascii="Arial" w:hAnsi="Arial" w:cs="Arial"/>
          <w:lang w:val="es-UY"/>
        </w:rPr>
        <w:t>varía según las condiciones culturales, sociales, económicas y políticas, pudiendo afectar</w:t>
      </w:r>
      <w:r w:rsidR="000F717E" w:rsidRPr="001C0F4B">
        <w:rPr>
          <w:rFonts w:ascii="Arial" w:hAnsi="Arial" w:cs="Arial"/>
          <w:lang w:val="es-UY"/>
        </w:rPr>
        <w:t xml:space="preserve"> la calidad de vida y la autoestima del paciente, provocando un deterioro social, funcional y estético</w:t>
      </w:r>
      <w:r w:rsidR="00AA65FA">
        <w:rPr>
          <w:rFonts w:ascii="Arial" w:hAnsi="Arial" w:cs="Arial"/>
          <w:lang w:val="es-UY"/>
        </w:rPr>
        <w:t xml:space="preserve"> </w:t>
      </w:r>
      <w:sdt>
        <w:sdtPr>
          <w:rPr>
            <w:rFonts w:ascii="Arial" w:hAnsi="Arial" w:cs="Arial"/>
            <w:color w:val="000000"/>
            <w:lang w:val="es-UY"/>
          </w:rPr>
          <w:tag w:val="MENDELEY_CITATION_v3_eyJjaXRhdGlvbklEIjoiTUVOREVMRVlfQ0lUQVRJT05fMTdmNTI2ZTYtNjBhNC00NGVlLTg4ZWMtYThiNmQ1MTc0NTcx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XSwicHJvcGVydGllcyI6eyJub3RlSW5kZXgiOjB9LCJpc0VkaXRlZCI6ZmFsc2UsIm1hbnVhbE92ZXJyaWRlIjp7ImlzTWFudWFsbHlPdmVycmlkZW4iOmZhbHNlLCJjaXRlcHJvY1RleHQiOiIoMykiLCJtYW51YWxPdmVycmlkZVRleHQiOiIifX0="/>
          <w:id w:val="2139066871"/>
          <w:placeholder>
            <w:docPart w:val="DefaultPlaceholder_-1854013440"/>
          </w:placeholder>
        </w:sdtPr>
        <w:sdtEndPr/>
        <w:sdtContent>
          <w:r w:rsidR="005E1E3A" w:rsidRPr="005E1E3A">
            <w:rPr>
              <w:rFonts w:ascii="Arial" w:hAnsi="Arial" w:cs="Arial"/>
              <w:color w:val="000000"/>
              <w:lang w:val="es-UY"/>
            </w:rPr>
            <w:t>(3)</w:t>
          </w:r>
        </w:sdtContent>
      </w:sdt>
      <w:r w:rsidR="00AA65FA">
        <w:rPr>
          <w:rFonts w:ascii="Arial" w:hAnsi="Arial" w:cs="Arial"/>
          <w:lang w:val="es-UY"/>
        </w:rPr>
        <w:t>.</w:t>
      </w:r>
    </w:p>
    <w:p w14:paraId="4BB8B714" w14:textId="3898D517" w:rsidR="00FF695C" w:rsidRDefault="00FF695C" w:rsidP="006C7540">
      <w:pPr>
        <w:jc w:val="both"/>
        <w:rPr>
          <w:rFonts w:ascii="Arial" w:hAnsi="Arial" w:cs="Arial"/>
          <w:lang w:val="es-UY"/>
        </w:rPr>
      </w:pPr>
      <w:r>
        <w:rPr>
          <w:rFonts w:ascii="Arial" w:hAnsi="Arial" w:cs="Arial"/>
          <w:lang w:val="es-UY"/>
        </w:rPr>
        <w:t xml:space="preserve">Las EP comparten factores de riesgo con </w:t>
      </w:r>
      <w:r w:rsidR="000A4300">
        <w:rPr>
          <w:rFonts w:ascii="Arial" w:hAnsi="Arial" w:cs="Arial"/>
          <w:lang w:val="es-UY"/>
        </w:rPr>
        <w:t xml:space="preserve">otras enfermedades, resultando de gran importancia </w:t>
      </w:r>
      <w:r w:rsidR="00266B64">
        <w:rPr>
          <w:rFonts w:ascii="Arial" w:hAnsi="Arial" w:cs="Arial"/>
          <w:lang w:val="es-UY"/>
        </w:rPr>
        <w:t>el conocer esta relación bidireccional</w:t>
      </w:r>
      <w:r w:rsidR="00AD3BBB">
        <w:rPr>
          <w:rFonts w:ascii="Arial" w:hAnsi="Arial" w:cs="Arial"/>
          <w:lang w:val="es-UY"/>
        </w:rPr>
        <w:t>,</w:t>
      </w:r>
      <w:r w:rsidR="007F2771">
        <w:rPr>
          <w:rFonts w:ascii="Arial" w:hAnsi="Arial" w:cs="Arial"/>
          <w:lang w:val="es-UY"/>
        </w:rPr>
        <w:t xml:space="preserve"> para </w:t>
      </w:r>
      <w:r w:rsidR="0023578B">
        <w:rPr>
          <w:rFonts w:ascii="Arial" w:hAnsi="Arial" w:cs="Arial"/>
          <w:lang w:val="es-UY"/>
        </w:rPr>
        <w:t>así</w:t>
      </w:r>
      <w:r w:rsidR="007F2771">
        <w:rPr>
          <w:rFonts w:ascii="Arial" w:hAnsi="Arial" w:cs="Arial"/>
          <w:lang w:val="es-UY"/>
        </w:rPr>
        <w:t xml:space="preserve"> poder generar estrategias preventivas</w:t>
      </w:r>
      <w:r w:rsidR="00B94A3B">
        <w:rPr>
          <w:rFonts w:ascii="Arial" w:hAnsi="Arial" w:cs="Arial"/>
          <w:lang w:val="es-UY"/>
        </w:rPr>
        <w:t xml:space="preserve"> </w:t>
      </w:r>
      <w:sdt>
        <w:sdtPr>
          <w:rPr>
            <w:rFonts w:ascii="Arial" w:hAnsi="Arial" w:cs="Arial"/>
            <w:color w:val="000000"/>
            <w:lang w:val="es-UY"/>
          </w:rPr>
          <w:tag w:val="MENDELEY_CITATION_v3_eyJjaXRhdGlvbklEIjoiTUVOREVMRVlfQ0lUQVRJT05fMzg0MDEyOWYtYmM5Mi00NTg5LWEwZTAtM2QyYzM4Mjk2YTYz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
          <w:id w:val="1332411807"/>
          <w:placeholder>
            <w:docPart w:val="DefaultPlaceholder_-1854013440"/>
          </w:placeholder>
        </w:sdtPr>
        <w:sdtEndPr/>
        <w:sdtContent>
          <w:r w:rsidR="005E1E3A" w:rsidRPr="005E1E3A">
            <w:rPr>
              <w:rFonts w:ascii="Arial" w:hAnsi="Arial" w:cs="Arial"/>
              <w:color w:val="000000"/>
              <w:lang w:val="es-UY"/>
            </w:rPr>
            <w:t>(2)</w:t>
          </w:r>
        </w:sdtContent>
      </w:sdt>
      <w:r w:rsidR="0028053B">
        <w:rPr>
          <w:rFonts w:ascii="Arial" w:hAnsi="Arial" w:cs="Arial"/>
          <w:lang w:val="es-UY"/>
        </w:rPr>
        <w:t>.</w:t>
      </w:r>
    </w:p>
    <w:p w14:paraId="2E52E1D7" w14:textId="7FD1C2D1" w:rsidR="00EC7E25" w:rsidRPr="007079F0" w:rsidRDefault="00EC7E25" w:rsidP="006C7540">
      <w:pPr>
        <w:jc w:val="both"/>
        <w:rPr>
          <w:rFonts w:ascii="Arial" w:hAnsi="Arial" w:cs="Arial"/>
          <w:lang w:val="es-UY"/>
        </w:rPr>
      </w:pPr>
      <w:r>
        <w:rPr>
          <w:rFonts w:ascii="Arial" w:hAnsi="Arial" w:cs="Arial"/>
          <w:lang w:val="es-UY"/>
        </w:rPr>
        <w:t>El diagnóstico precoz de la</w:t>
      </w:r>
      <w:r w:rsidR="00A05E00">
        <w:rPr>
          <w:rFonts w:ascii="Arial" w:hAnsi="Arial" w:cs="Arial"/>
          <w:lang w:val="es-UY"/>
        </w:rPr>
        <w:t>s</w:t>
      </w:r>
      <w:r>
        <w:rPr>
          <w:rFonts w:ascii="Arial" w:hAnsi="Arial" w:cs="Arial"/>
          <w:lang w:val="es-UY"/>
        </w:rPr>
        <w:t xml:space="preserve"> </w:t>
      </w:r>
      <w:r w:rsidR="00FE5246">
        <w:rPr>
          <w:rFonts w:ascii="Arial" w:hAnsi="Arial" w:cs="Arial"/>
          <w:lang w:val="es-UY"/>
        </w:rPr>
        <w:t>EP</w:t>
      </w:r>
      <w:r>
        <w:rPr>
          <w:rFonts w:ascii="Arial" w:hAnsi="Arial" w:cs="Arial"/>
          <w:lang w:val="es-UY"/>
        </w:rPr>
        <w:t xml:space="preserve"> </w:t>
      </w:r>
      <w:r w:rsidR="00586713">
        <w:rPr>
          <w:rFonts w:ascii="Arial" w:hAnsi="Arial" w:cs="Arial"/>
          <w:lang w:val="es-UY"/>
        </w:rPr>
        <w:t>representa un</w:t>
      </w:r>
      <w:r>
        <w:rPr>
          <w:rFonts w:ascii="Arial" w:hAnsi="Arial" w:cs="Arial"/>
          <w:lang w:val="es-UY"/>
        </w:rPr>
        <w:t xml:space="preserve"> reto para los clínicos</w:t>
      </w:r>
      <w:r w:rsidR="00CE085C">
        <w:rPr>
          <w:rFonts w:ascii="Arial" w:hAnsi="Arial" w:cs="Arial"/>
          <w:lang w:val="es-UY"/>
        </w:rPr>
        <w:t>,</w:t>
      </w:r>
      <w:r>
        <w:rPr>
          <w:rFonts w:ascii="Arial" w:hAnsi="Arial" w:cs="Arial"/>
          <w:lang w:val="es-UY"/>
        </w:rPr>
        <w:t xml:space="preserve"> por lo que la comprensión de </w:t>
      </w:r>
      <w:r w:rsidR="00A05E00">
        <w:rPr>
          <w:rFonts w:ascii="Arial" w:hAnsi="Arial" w:cs="Arial"/>
          <w:lang w:val="es-UY"/>
        </w:rPr>
        <w:t>su</w:t>
      </w:r>
      <w:r>
        <w:rPr>
          <w:rFonts w:ascii="Arial" w:hAnsi="Arial" w:cs="Arial"/>
          <w:lang w:val="es-UY"/>
        </w:rPr>
        <w:t xml:space="preserve"> nueva clasificación</w:t>
      </w:r>
      <w:r w:rsidR="003B6CA4">
        <w:rPr>
          <w:rFonts w:ascii="Arial" w:hAnsi="Arial" w:cs="Arial"/>
          <w:lang w:val="es-UY"/>
        </w:rPr>
        <w:t>,</w:t>
      </w:r>
      <w:r w:rsidR="005E4822">
        <w:rPr>
          <w:rFonts w:ascii="Arial" w:hAnsi="Arial" w:cs="Arial"/>
          <w:lang w:val="es-UY"/>
        </w:rPr>
        <w:t xml:space="preserve"> </w:t>
      </w:r>
      <w:r w:rsidR="00BC6497">
        <w:rPr>
          <w:rFonts w:ascii="Arial" w:hAnsi="Arial" w:cs="Arial"/>
          <w:lang w:val="es-UY"/>
        </w:rPr>
        <w:t xml:space="preserve">publicada en </w:t>
      </w:r>
      <w:r w:rsidR="00BC6497" w:rsidRPr="007079F0">
        <w:rPr>
          <w:rFonts w:ascii="Arial" w:hAnsi="Arial" w:cs="Arial"/>
          <w:lang w:val="es-UY"/>
        </w:rPr>
        <w:t>el 201</w:t>
      </w:r>
      <w:r w:rsidR="00297139" w:rsidRPr="007079F0">
        <w:rPr>
          <w:rFonts w:ascii="Arial" w:hAnsi="Arial" w:cs="Arial"/>
          <w:lang w:val="es-UY"/>
        </w:rPr>
        <w:t>7</w:t>
      </w:r>
      <w:r w:rsidR="00CF44ED" w:rsidRPr="007079F0">
        <w:rPr>
          <w:rFonts w:ascii="Arial" w:hAnsi="Arial" w:cs="Arial"/>
          <w:lang w:val="es-UY"/>
        </w:rPr>
        <w:t xml:space="preserve"> por la </w:t>
      </w:r>
      <w:r w:rsidR="00475BB0" w:rsidRPr="007079F0">
        <w:rPr>
          <w:rFonts w:ascii="Arial" w:hAnsi="Arial" w:cs="Arial"/>
          <w:lang w:val="es-UY"/>
        </w:rPr>
        <w:t>AAP</w:t>
      </w:r>
      <w:r w:rsidR="007A0E71" w:rsidRPr="007079F0">
        <w:rPr>
          <w:rFonts w:ascii="Arial" w:hAnsi="Arial" w:cs="Arial"/>
          <w:lang w:val="es-UY"/>
        </w:rPr>
        <w:t xml:space="preserve"> </w:t>
      </w:r>
      <w:r w:rsidR="00CE085C" w:rsidRPr="007079F0">
        <w:rPr>
          <w:rFonts w:ascii="Arial" w:hAnsi="Arial" w:cs="Arial"/>
          <w:lang w:val="es-UY"/>
        </w:rPr>
        <w:t>(</w:t>
      </w:r>
      <w:r w:rsidR="007A0E71" w:rsidRPr="007079F0">
        <w:rPr>
          <w:rFonts w:ascii="Arial" w:hAnsi="Arial" w:cs="Arial"/>
          <w:i/>
          <w:iCs/>
          <w:lang w:val="es-UY"/>
        </w:rPr>
        <w:t xml:space="preserve">American </w:t>
      </w:r>
      <w:r w:rsidR="007A0E71" w:rsidRPr="007079F0">
        <w:rPr>
          <w:rFonts w:ascii="Arial" w:hAnsi="Arial" w:cs="Arial"/>
          <w:i/>
          <w:iCs/>
          <w:lang w:val="es-UY"/>
        </w:rPr>
        <w:lastRenderedPageBreak/>
        <w:t>Academy of Periodontology</w:t>
      </w:r>
      <w:r w:rsidR="00CE085C" w:rsidRPr="007079F0">
        <w:rPr>
          <w:rFonts w:ascii="Arial" w:hAnsi="Arial" w:cs="Arial"/>
          <w:lang w:val="es-UY"/>
        </w:rPr>
        <w:t>)</w:t>
      </w:r>
      <w:r w:rsidR="007A0E71" w:rsidRPr="007079F0">
        <w:rPr>
          <w:rFonts w:ascii="Arial" w:hAnsi="Arial" w:cs="Arial"/>
          <w:lang w:val="es-UY"/>
        </w:rPr>
        <w:t xml:space="preserve"> </w:t>
      </w:r>
      <w:r w:rsidR="00CE085C" w:rsidRPr="007079F0">
        <w:rPr>
          <w:rFonts w:ascii="Arial" w:hAnsi="Arial" w:cs="Arial"/>
          <w:lang w:val="es-UY"/>
        </w:rPr>
        <w:t>y la E</w:t>
      </w:r>
      <w:r w:rsidR="003D7C5A" w:rsidRPr="007079F0">
        <w:rPr>
          <w:rFonts w:ascii="Arial" w:hAnsi="Arial" w:cs="Arial"/>
          <w:lang w:val="es-UY"/>
        </w:rPr>
        <w:t>FP</w:t>
      </w:r>
      <w:r w:rsidR="007A0E71" w:rsidRPr="007079F0">
        <w:rPr>
          <w:rFonts w:ascii="Arial" w:hAnsi="Arial" w:cs="Arial"/>
          <w:lang w:val="es-UY"/>
        </w:rPr>
        <w:t xml:space="preserve"> </w:t>
      </w:r>
      <w:r w:rsidR="003D7C5A" w:rsidRPr="007079F0">
        <w:rPr>
          <w:rFonts w:ascii="Arial" w:hAnsi="Arial" w:cs="Arial"/>
          <w:lang w:val="es-UY"/>
        </w:rPr>
        <w:t>(</w:t>
      </w:r>
      <w:r w:rsidR="007A0E71" w:rsidRPr="007079F0">
        <w:rPr>
          <w:rFonts w:ascii="Arial" w:hAnsi="Arial" w:cs="Arial"/>
          <w:i/>
          <w:iCs/>
          <w:lang w:val="es-UY"/>
        </w:rPr>
        <w:t>European Federation of Periodontology</w:t>
      </w:r>
      <w:r w:rsidR="003D7C5A" w:rsidRPr="007079F0">
        <w:rPr>
          <w:rFonts w:ascii="Arial" w:hAnsi="Arial" w:cs="Arial"/>
          <w:lang w:val="es-UY"/>
        </w:rPr>
        <w:t>)</w:t>
      </w:r>
      <w:r w:rsidR="007A0E71" w:rsidRPr="007079F0">
        <w:rPr>
          <w:rFonts w:ascii="Arial" w:hAnsi="Arial" w:cs="Arial"/>
          <w:lang w:val="es-UY"/>
        </w:rPr>
        <w:t xml:space="preserve"> </w:t>
      </w:r>
      <w:r w:rsidR="00310E22" w:rsidRPr="007079F0">
        <w:rPr>
          <w:rFonts w:ascii="Arial" w:hAnsi="Arial" w:cs="Arial"/>
          <w:lang w:val="es-UY"/>
        </w:rPr>
        <w:t>parece</w:t>
      </w:r>
      <w:r w:rsidR="00310E22">
        <w:rPr>
          <w:rFonts w:ascii="Arial" w:hAnsi="Arial" w:cs="Arial"/>
          <w:lang w:val="es-UY"/>
        </w:rPr>
        <w:t>ría</w:t>
      </w:r>
      <w:r w:rsidRPr="007079F0">
        <w:rPr>
          <w:rFonts w:ascii="Arial" w:hAnsi="Arial" w:cs="Arial"/>
          <w:lang w:val="es-UY"/>
        </w:rPr>
        <w:t xml:space="preserve"> ser de gran importancia</w:t>
      </w:r>
      <w:r w:rsidR="0051056D">
        <w:rPr>
          <w:rFonts w:ascii="Arial" w:hAnsi="Arial" w:cs="Arial"/>
          <w:lang w:val="es-UY"/>
        </w:rPr>
        <w:t xml:space="preserve"> para su correcta </w:t>
      </w:r>
      <w:r w:rsidR="0051056D" w:rsidRPr="007079F0">
        <w:rPr>
          <w:rFonts w:ascii="Arial" w:hAnsi="Arial" w:cs="Arial"/>
          <w:lang w:val="es-UY"/>
        </w:rPr>
        <w:t>interpretación</w:t>
      </w:r>
      <w:r w:rsidR="00703E96">
        <w:rPr>
          <w:rFonts w:ascii="Arial" w:hAnsi="Arial" w:cs="Arial"/>
          <w:lang w:val="es-UY"/>
        </w:rPr>
        <w:t xml:space="preserve"> y en consecuencia </w:t>
      </w:r>
      <w:r w:rsidR="006D7A07">
        <w:rPr>
          <w:rFonts w:ascii="Arial" w:hAnsi="Arial" w:cs="Arial"/>
          <w:lang w:val="es-UY"/>
        </w:rPr>
        <w:t xml:space="preserve">para la </w:t>
      </w:r>
      <w:r w:rsidR="00703E96">
        <w:rPr>
          <w:rFonts w:ascii="Arial" w:hAnsi="Arial" w:cs="Arial"/>
          <w:lang w:val="es-UY"/>
        </w:rPr>
        <w:t>generación de programas preventivos</w:t>
      </w:r>
      <w:r w:rsidR="000B2F59">
        <w:rPr>
          <w:rFonts w:ascii="Arial" w:hAnsi="Arial" w:cs="Arial"/>
          <w:lang w:val="es-UY"/>
        </w:rPr>
        <w:t xml:space="preserve"> </w:t>
      </w:r>
      <w:sdt>
        <w:sdtPr>
          <w:rPr>
            <w:rFonts w:ascii="Arial" w:hAnsi="Arial" w:cs="Arial"/>
            <w:color w:val="000000"/>
            <w:lang w:val="es-UY"/>
          </w:rPr>
          <w:tag w:val="MENDELEY_CITATION_v3_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"/>
          <w:id w:val="-477145013"/>
          <w:placeholder>
            <w:docPart w:val="DefaultPlaceholder_-1854013440"/>
          </w:placeholder>
        </w:sdtPr>
        <w:sdtEndPr/>
        <w:sdtContent>
          <w:r w:rsidR="005E1E3A" w:rsidRPr="005E1E3A">
            <w:rPr>
              <w:rFonts w:ascii="Arial" w:hAnsi="Arial" w:cs="Arial"/>
              <w:color w:val="000000"/>
              <w:lang w:val="es-UY"/>
            </w:rPr>
            <w:t>(4)</w:t>
          </w:r>
          <w:r w:rsidR="00B81099">
            <w:rPr>
              <w:rFonts w:ascii="Arial" w:hAnsi="Arial" w:cs="Arial"/>
              <w:color w:val="000000"/>
              <w:lang w:val="es-UY"/>
            </w:rPr>
            <w:t>.</w:t>
          </w:r>
        </w:sdtContent>
      </w:sdt>
    </w:p>
    <w:p w14:paraId="1790FF3F" w14:textId="41F5B50C" w:rsidR="00EC7E25" w:rsidRDefault="007D0791" w:rsidP="006C7540">
      <w:pPr>
        <w:jc w:val="both"/>
        <w:rPr>
          <w:rFonts w:ascii="Arial" w:hAnsi="Arial" w:cs="Arial"/>
          <w:lang w:val="es-UY"/>
        </w:rPr>
      </w:pPr>
      <w:r>
        <w:rPr>
          <w:rFonts w:ascii="Arial" w:hAnsi="Arial" w:cs="Arial"/>
          <w:lang w:val="es-UY"/>
        </w:rPr>
        <w:t xml:space="preserve">A lo largo de la historia se </w:t>
      </w:r>
      <w:r w:rsidR="007A0997">
        <w:rPr>
          <w:rFonts w:ascii="Arial" w:hAnsi="Arial" w:cs="Arial"/>
          <w:lang w:val="es-UY"/>
        </w:rPr>
        <w:t>ha ido</w:t>
      </w:r>
      <w:r>
        <w:rPr>
          <w:rFonts w:ascii="Arial" w:hAnsi="Arial" w:cs="Arial"/>
          <w:lang w:val="es-UY"/>
        </w:rPr>
        <w:t xml:space="preserve"> conociendo </w:t>
      </w:r>
      <w:r w:rsidR="00D55F4C">
        <w:rPr>
          <w:rFonts w:ascii="Arial" w:hAnsi="Arial" w:cs="Arial"/>
          <w:lang w:val="es-UY"/>
        </w:rPr>
        <w:t>más</w:t>
      </w:r>
      <w:r>
        <w:rPr>
          <w:rFonts w:ascii="Arial" w:hAnsi="Arial" w:cs="Arial"/>
          <w:lang w:val="es-UY"/>
        </w:rPr>
        <w:t xml:space="preserve"> acerca de la dinámica y manejo de la</w:t>
      </w:r>
      <w:r w:rsidR="00D12FE6">
        <w:rPr>
          <w:rFonts w:ascii="Arial" w:hAnsi="Arial" w:cs="Arial"/>
          <w:lang w:val="es-UY"/>
        </w:rPr>
        <w:t>s</w:t>
      </w:r>
      <w:r>
        <w:rPr>
          <w:rFonts w:ascii="Arial" w:hAnsi="Arial" w:cs="Arial"/>
          <w:lang w:val="es-UY"/>
        </w:rPr>
        <w:t xml:space="preserve"> </w:t>
      </w:r>
      <w:r w:rsidR="00DE3028">
        <w:rPr>
          <w:rFonts w:ascii="Arial" w:hAnsi="Arial" w:cs="Arial"/>
          <w:lang w:val="es-UY"/>
        </w:rPr>
        <w:t>EP</w:t>
      </w:r>
      <w:r>
        <w:rPr>
          <w:rFonts w:ascii="Arial" w:hAnsi="Arial" w:cs="Arial"/>
          <w:lang w:val="es-UY"/>
        </w:rPr>
        <w:t>, gracias a la odontología basada en la evidencia</w:t>
      </w:r>
      <w:r w:rsidR="004865B2">
        <w:rPr>
          <w:rFonts w:ascii="Arial" w:hAnsi="Arial" w:cs="Arial"/>
          <w:lang w:val="es-UY"/>
        </w:rPr>
        <w:t>. A pesar de esto, existe una</w:t>
      </w:r>
      <w:r w:rsidR="00EC7E25">
        <w:rPr>
          <w:rFonts w:ascii="Arial" w:hAnsi="Arial" w:cs="Arial"/>
          <w:lang w:val="es-UY"/>
        </w:rPr>
        <w:t xml:space="preserve"> alta prevalencia de </w:t>
      </w:r>
      <w:r w:rsidR="00D55F4C">
        <w:rPr>
          <w:rFonts w:ascii="Arial" w:hAnsi="Arial" w:cs="Arial"/>
          <w:lang w:val="es-UY"/>
        </w:rPr>
        <w:t>esta</w:t>
      </w:r>
      <w:r w:rsidR="00A536C5">
        <w:rPr>
          <w:rFonts w:ascii="Arial" w:hAnsi="Arial" w:cs="Arial"/>
          <w:lang w:val="es-UY"/>
        </w:rPr>
        <w:t>s enfermedades</w:t>
      </w:r>
      <w:r w:rsidR="00EC7E25">
        <w:rPr>
          <w:rFonts w:ascii="Arial" w:hAnsi="Arial" w:cs="Arial"/>
          <w:lang w:val="es-UY"/>
        </w:rPr>
        <w:t xml:space="preserve">, la cual </w:t>
      </w:r>
      <w:r w:rsidR="00D5160C">
        <w:rPr>
          <w:rFonts w:ascii="Arial" w:hAnsi="Arial" w:cs="Arial"/>
          <w:lang w:val="es-UY"/>
        </w:rPr>
        <w:t>se ha mantenido</w:t>
      </w:r>
      <w:r w:rsidR="00EC7E25">
        <w:rPr>
          <w:rFonts w:ascii="Arial" w:hAnsi="Arial" w:cs="Arial"/>
          <w:lang w:val="es-UY"/>
        </w:rPr>
        <w:t xml:space="preserve"> lo largo de los años</w:t>
      </w:r>
      <w:r w:rsidR="007463C2">
        <w:rPr>
          <w:rFonts w:ascii="Arial" w:hAnsi="Arial" w:cs="Arial"/>
          <w:lang w:val="es-UY"/>
        </w:rPr>
        <w:t>.</w:t>
      </w:r>
      <w:r w:rsidR="00EC7E25">
        <w:rPr>
          <w:rFonts w:ascii="Arial" w:hAnsi="Arial" w:cs="Arial"/>
          <w:lang w:val="es-UY"/>
        </w:rPr>
        <w:t xml:space="preserve">  </w:t>
      </w:r>
      <w:r w:rsidR="00B65751">
        <w:rPr>
          <w:rFonts w:ascii="Arial" w:hAnsi="Arial" w:cs="Arial"/>
          <w:lang w:val="es-UY"/>
        </w:rPr>
        <w:t>Po</w:t>
      </w:r>
      <w:r w:rsidR="00062581">
        <w:rPr>
          <w:rFonts w:ascii="Arial" w:hAnsi="Arial" w:cs="Arial"/>
          <w:lang w:val="es-UY"/>
        </w:rPr>
        <w:t>r</w:t>
      </w:r>
      <w:r w:rsidR="00B65751">
        <w:rPr>
          <w:rFonts w:ascii="Arial" w:hAnsi="Arial" w:cs="Arial"/>
          <w:lang w:val="es-UY"/>
        </w:rPr>
        <w:t xml:space="preserve"> este motivo, se</w:t>
      </w:r>
      <w:r w:rsidR="00EC7E25">
        <w:rPr>
          <w:rFonts w:ascii="Arial" w:hAnsi="Arial" w:cs="Arial"/>
          <w:lang w:val="es-UY"/>
        </w:rPr>
        <w:t xml:space="preserve"> intenta con este trabajo</w:t>
      </w:r>
      <w:r w:rsidR="00B65751">
        <w:rPr>
          <w:rFonts w:ascii="Arial" w:hAnsi="Arial" w:cs="Arial"/>
          <w:lang w:val="es-UY"/>
        </w:rPr>
        <w:t>,</w:t>
      </w:r>
      <w:r w:rsidR="00EC7E25">
        <w:rPr>
          <w:rFonts w:ascii="Arial" w:hAnsi="Arial" w:cs="Arial"/>
          <w:lang w:val="es-UY"/>
        </w:rPr>
        <w:t xml:space="preserve"> analizar </w:t>
      </w:r>
      <w:r w:rsidR="00F4030D">
        <w:rPr>
          <w:rFonts w:ascii="Arial" w:hAnsi="Arial" w:cs="Arial"/>
          <w:lang w:val="es-UY"/>
        </w:rPr>
        <w:t>el abordaje</w:t>
      </w:r>
      <w:r w:rsidR="00EC7E25">
        <w:rPr>
          <w:rFonts w:ascii="Arial" w:hAnsi="Arial" w:cs="Arial"/>
          <w:lang w:val="es-UY"/>
        </w:rPr>
        <w:t xml:space="preserve"> actual de la prevención de las </w:t>
      </w:r>
      <w:r w:rsidR="00B20DF7">
        <w:rPr>
          <w:rFonts w:ascii="Arial" w:hAnsi="Arial" w:cs="Arial"/>
          <w:lang w:val="es-UY"/>
        </w:rPr>
        <w:t>EP</w:t>
      </w:r>
      <w:r w:rsidR="00EC7E25">
        <w:rPr>
          <w:rFonts w:ascii="Arial" w:hAnsi="Arial" w:cs="Arial"/>
          <w:lang w:val="es-UY"/>
        </w:rPr>
        <w:t xml:space="preserve"> dentro de los sistemas de salud, así como enfatizar la importancia de su conocimiento, </w:t>
      </w:r>
      <w:r w:rsidR="001B2C80">
        <w:rPr>
          <w:rFonts w:ascii="Arial" w:hAnsi="Arial" w:cs="Arial"/>
          <w:lang w:val="es-UY"/>
        </w:rPr>
        <w:t xml:space="preserve">de sus </w:t>
      </w:r>
      <w:r w:rsidR="00EC7E25">
        <w:rPr>
          <w:rFonts w:ascii="Arial" w:hAnsi="Arial" w:cs="Arial"/>
          <w:lang w:val="es-UY"/>
        </w:rPr>
        <w:t xml:space="preserve">factores de riesgo y </w:t>
      </w:r>
      <w:r w:rsidR="006A29F9">
        <w:rPr>
          <w:rFonts w:ascii="Arial" w:hAnsi="Arial" w:cs="Arial"/>
          <w:lang w:val="es-UY"/>
        </w:rPr>
        <w:t xml:space="preserve">de su </w:t>
      </w:r>
      <w:r w:rsidR="00857EEB">
        <w:rPr>
          <w:rFonts w:ascii="Arial" w:hAnsi="Arial" w:cs="Arial"/>
          <w:lang w:val="es-UY"/>
        </w:rPr>
        <w:t>evolución</w:t>
      </w:r>
      <w:r w:rsidR="00EC7E25">
        <w:rPr>
          <w:rFonts w:ascii="Arial" w:hAnsi="Arial" w:cs="Arial"/>
          <w:lang w:val="es-UY"/>
        </w:rPr>
        <w:t xml:space="preserve">, </w:t>
      </w:r>
      <w:r w:rsidR="00F70EF5">
        <w:rPr>
          <w:rFonts w:ascii="Arial" w:hAnsi="Arial" w:cs="Arial"/>
          <w:lang w:val="es-UY"/>
        </w:rPr>
        <w:t>en búsqueda de</w:t>
      </w:r>
      <w:r w:rsidR="00EC7E25">
        <w:rPr>
          <w:rFonts w:ascii="Arial" w:hAnsi="Arial" w:cs="Arial"/>
          <w:lang w:val="es-UY"/>
        </w:rPr>
        <w:t xml:space="preserve"> un diagnostico cada vez más precoz, llevando a tratamientos menos costosos y sostenibles a largo plazo. </w:t>
      </w:r>
    </w:p>
    <w:p w14:paraId="22A7CB57" w14:textId="3B65C8D1" w:rsidR="00BB6174" w:rsidRDefault="00BB6174" w:rsidP="008867A7">
      <w:pPr>
        <w:pStyle w:val="Ttulo1"/>
        <w:rPr>
          <w:rFonts w:ascii="Arial" w:hAnsi="Arial" w:cs="Arial"/>
          <w:b/>
          <w:bCs/>
          <w:color w:val="auto"/>
          <w:sz w:val="22"/>
          <w:szCs w:val="22"/>
          <w:lang w:val="es-UY"/>
        </w:rPr>
      </w:pPr>
      <w:bookmarkStart w:id="6" w:name="_Toc77204126"/>
      <w:r w:rsidRPr="00DE1F39">
        <w:rPr>
          <w:rFonts w:ascii="Arial" w:hAnsi="Arial" w:cs="Arial"/>
          <w:b/>
          <w:bCs/>
          <w:color w:val="auto"/>
          <w:sz w:val="22"/>
          <w:szCs w:val="22"/>
          <w:lang w:val="es-UY"/>
        </w:rPr>
        <w:t>OBJETIVOS</w:t>
      </w:r>
      <w:bookmarkEnd w:id="6"/>
    </w:p>
    <w:p w14:paraId="76C638D8" w14:textId="77777777" w:rsidR="00DE1F39" w:rsidRPr="00DE1F39" w:rsidRDefault="00DE1F39" w:rsidP="00DE1F39">
      <w:pPr>
        <w:rPr>
          <w:lang w:val="es-UY"/>
        </w:rPr>
      </w:pPr>
    </w:p>
    <w:p w14:paraId="1A308ED1" w14:textId="0C3976A3" w:rsidR="00BB6174" w:rsidRDefault="00BB6174" w:rsidP="008867A7">
      <w:pPr>
        <w:pStyle w:val="Ttulo2"/>
        <w:rPr>
          <w:rFonts w:ascii="Arial" w:hAnsi="Arial" w:cs="Arial"/>
          <w:b/>
          <w:bCs/>
          <w:color w:val="auto"/>
          <w:sz w:val="22"/>
          <w:szCs w:val="22"/>
          <w:lang w:val="es-UY"/>
        </w:rPr>
      </w:pPr>
      <w:bookmarkStart w:id="7" w:name="_Toc77204127"/>
      <w:r w:rsidRPr="00DE1F39">
        <w:rPr>
          <w:rFonts w:ascii="Arial" w:hAnsi="Arial" w:cs="Arial"/>
          <w:b/>
          <w:bCs/>
          <w:color w:val="auto"/>
          <w:sz w:val="22"/>
          <w:szCs w:val="22"/>
          <w:lang w:val="es-UY"/>
        </w:rPr>
        <w:t>Generales</w:t>
      </w:r>
      <w:bookmarkEnd w:id="7"/>
    </w:p>
    <w:p w14:paraId="1388F69A" w14:textId="77777777" w:rsidR="00C87277" w:rsidRPr="00C87277" w:rsidRDefault="00C87277" w:rsidP="00C87277">
      <w:pPr>
        <w:rPr>
          <w:lang w:val="es-UY"/>
        </w:rPr>
      </w:pPr>
    </w:p>
    <w:p w14:paraId="53E3A2F8" w14:textId="20673D4B" w:rsidR="00BB6174" w:rsidRPr="00EB3DF7" w:rsidRDefault="00BB6174" w:rsidP="00BB6174">
      <w:pPr>
        <w:jc w:val="both"/>
        <w:rPr>
          <w:rStyle w:val="normaltextrun"/>
          <w:rFonts w:ascii="Arial" w:hAnsi="Arial" w:cs="Arial"/>
          <w:lang w:val="es-UY"/>
        </w:rPr>
      </w:pPr>
      <w:r>
        <w:rPr>
          <w:rFonts w:ascii="Arial" w:hAnsi="Arial" w:cs="Arial"/>
          <w:lang w:val="es-UY"/>
        </w:rPr>
        <w:t>Analizar enfoques actuales de prevención de la</w:t>
      </w:r>
      <w:r w:rsidR="00A12500">
        <w:rPr>
          <w:rFonts w:ascii="Arial" w:hAnsi="Arial" w:cs="Arial"/>
          <w:lang w:val="es-UY"/>
        </w:rPr>
        <w:t>s</w:t>
      </w:r>
      <w:r>
        <w:rPr>
          <w:rFonts w:ascii="Arial" w:hAnsi="Arial" w:cs="Arial"/>
          <w:lang w:val="es-UY"/>
        </w:rPr>
        <w:t xml:space="preserve"> </w:t>
      </w:r>
      <w:r w:rsidR="009B2B3A">
        <w:rPr>
          <w:rFonts w:ascii="Arial" w:hAnsi="Arial" w:cs="Arial"/>
          <w:lang w:val="es-UY"/>
        </w:rPr>
        <w:t>EP</w:t>
      </w:r>
      <w:r>
        <w:rPr>
          <w:rFonts w:ascii="Arial" w:hAnsi="Arial" w:cs="Arial"/>
          <w:lang w:val="es-UY"/>
        </w:rPr>
        <w:t xml:space="preserve"> en los s</w:t>
      </w:r>
      <w:r w:rsidR="00A04FBA">
        <w:rPr>
          <w:rFonts w:ascii="Arial" w:hAnsi="Arial" w:cs="Arial"/>
          <w:lang w:val="es-UY"/>
        </w:rPr>
        <w:t>istemas</w:t>
      </w:r>
      <w:r>
        <w:rPr>
          <w:rFonts w:ascii="Arial" w:hAnsi="Arial" w:cs="Arial"/>
          <w:lang w:val="es-UY"/>
        </w:rPr>
        <w:t xml:space="preserve"> de salud, reconociendo</w:t>
      </w:r>
      <w:r w:rsidRPr="00EB3DF7">
        <w:rPr>
          <w:rStyle w:val="normaltextrun"/>
          <w:rFonts w:ascii="Arial" w:hAnsi="Arial" w:cs="Arial"/>
          <w:lang w:val="es-UY"/>
        </w:rPr>
        <w:t xml:space="preserve"> a la </w:t>
      </w:r>
      <w:r>
        <w:rPr>
          <w:rStyle w:val="normaltextrun"/>
          <w:rFonts w:ascii="Arial" w:hAnsi="Arial" w:cs="Arial"/>
          <w:lang w:val="es-UY"/>
        </w:rPr>
        <w:t>misma</w:t>
      </w:r>
      <w:r w:rsidRPr="00EB3DF7">
        <w:rPr>
          <w:rStyle w:val="normaltextrun"/>
          <w:rFonts w:ascii="Arial" w:hAnsi="Arial" w:cs="Arial"/>
          <w:lang w:val="es-UY"/>
        </w:rPr>
        <w:t xml:space="preserve"> como un problema de salud pública.</w:t>
      </w:r>
    </w:p>
    <w:p w14:paraId="5EEFE307" w14:textId="77777777" w:rsidR="00BB6174" w:rsidRDefault="00BB6174" w:rsidP="00BB6174">
      <w:pPr>
        <w:pStyle w:val="paragraph"/>
        <w:spacing w:before="0" w:beforeAutospacing="0" w:after="0" w:afterAutospacing="0"/>
        <w:jc w:val="both"/>
        <w:textAlignment w:val="baseline"/>
        <w:rPr>
          <w:rStyle w:val="normaltextrun"/>
          <w:rFonts w:ascii="Arial" w:hAnsi="Arial" w:cs="Arial"/>
          <w:sz w:val="22"/>
          <w:szCs w:val="22"/>
        </w:rPr>
      </w:pPr>
    </w:p>
    <w:p w14:paraId="33E562B4" w14:textId="77777777" w:rsidR="00BB6174" w:rsidRPr="00BB6174" w:rsidRDefault="00BB6174" w:rsidP="008867A7">
      <w:pPr>
        <w:pStyle w:val="paragraph"/>
        <w:spacing w:before="0" w:beforeAutospacing="0" w:after="0" w:afterAutospacing="0"/>
        <w:jc w:val="both"/>
        <w:textAlignment w:val="baseline"/>
        <w:outlineLvl w:val="1"/>
        <w:rPr>
          <w:rStyle w:val="eop"/>
          <w:rFonts w:ascii="Arial" w:hAnsi="Arial" w:cs="Arial"/>
          <w:sz w:val="22"/>
          <w:szCs w:val="22"/>
        </w:rPr>
      </w:pPr>
      <w:bookmarkStart w:id="8" w:name="_Toc77204128"/>
      <w:r w:rsidRPr="00BB6174">
        <w:rPr>
          <w:rStyle w:val="normaltextrun"/>
          <w:rFonts w:ascii="Arial" w:hAnsi="Arial" w:cs="Arial"/>
          <w:b/>
          <w:bCs/>
          <w:sz w:val="22"/>
          <w:szCs w:val="22"/>
        </w:rPr>
        <w:t>Específicos</w:t>
      </w:r>
      <w:bookmarkEnd w:id="8"/>
      <w:r w:rsidRPr="00BB6174">
        <w:rPr>
          <w:rStyle w:val="normaltextrun"/>
          <w:rFonts w:ascii="Arial" w:hAnsi="Arial" w:cs="Arial"/>
          <w:b/>
          <w:bCs/>
          <w:sz w:val="22"/>
          <w:szCs w:val="22"/>
        </w:rPr>
        <w:t> </w:t>
      </w:r>
      <w:r w:rsidRPr="00BB6174">
        <w:rPr>
          <w:rStyle w:val="eop"/>
          <w:rFonts w:ascii="Arial" w:hAnsi="Arial" w:cs="Arial"/>
          <w:sz w:val="22"/>
          <w:szCs w:val="22"/>
        </w:rPr>
        <w:t> </w:t>
      </w:r>
    </w:p>
    <w:p w14:paraId="02086118" w14:textId="77777777" w:rsidR="00BB6174" w:rsidRDefault="00BB6174" w:rsidP="00BB6174">
      <w:pPr>
        <w:pStyle w:val="paragraph"/>
        <w:spacing w:before="0" w:beforeAutospacing="0" w:after="0" w:afterAutospacing="0"/>
        <w:ind w:left="360"/>
        <w:jc w:val="both"/>
        <w:textAlignment w:val="baseline"/>
        <w:rPr>
          <w:rFonts w:ascii="Arial" w:hAnsi="Arial" w:cs="Arial"/>
          <w:sz w:val="22"/>
          <w:szCs w:val="22"/>
        </w:rPr>
      </w:pPr>
    </w:p>
    <w:p w14:paraId="1681970F" w14:textId="134C9903" w:rsidR="00BB6174" w:rsidRPr="00AD7194" w:rsidRDefault="00BB6174" w:rsidP="00BB6174">
      <w:pPr>
        <w:pStyle w:val="paragraph"/>
        <w:numPr>
          <w:ilvl w:val="0"/>
          <w:numId w:val="14"/>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mostrar la prevalencia de las</w:t>
      </w:r>
      <w:r w:rsidR="008C5CB9">
        <w:rPr>
          <w:rStyle w:val="normaltextrun"/>
          <w:rFonts w:ascii="Arial" w:hAnsi="Arial" w:cs="Arial"/>
          <w:sz w:val="22"/>
          <w:szCs w:val="22"/>
        </w:rPr>
        <w:t xml:space="preserve"> EP</w:t>
      </w:r>
      <w:r>
        <w:rPr>
          <w:rStyle w:val="normaltextrun"/>
          <w:rFonts w:ascii="Arial" w:hAnsi="Arial" w:cs="Arial"/>
          <w:sz w:val="22"/>
          <w:szCs w:val="22"/>
        </w:rPr>
        <w:t xml:space="preserve"> a nivel mundial y las repercusiones en el individuo </w:t>
      </w:r>
      <w:r w:rsidR="009334EA">
        <w:rPr>
          <w:rStyle w:val="normaltextrun"/>
          <w:rFonts w:ascii="Arial" w:hAnsi="Arial" w:cs="Arial"/>
          <w:sz w:val="22"/>
          <w:szCs w:val="22"/>
        </w:rPr>
        <w:t>que estas generan</w:t>
      </w:r>
      <w:r w:rsidR="00510E66">
        <w:rPr>
          <w:rStyle w:val="normaltextrun"/>
          <w:rFonts w:ascii="Arial" w:hAnsi="Arial" w:cs="Arial"/>
          <w:sz w:val="22"/>
          <w:szCs w:val="22"/>
        </w:rPr>
        <w:t>.</w:t>
      </w:r>
    </w:p>
    <w:p w14:paraId="048CDCEB" w14:textId="77777777" w:rsidR="00BB6174" w:rsidRPr="00C36FF8" w:rsidRDefault="00BB6174" w:rsidP="00BB6174">
      <w:pPr>
        <w:jc w:val="both"/>
        <w:rPr>
          <w:rStyle w:val="normaltextrun"/>
          <w:rFonts w:ascii="Arial" w:hAnsi="Arial" w:cs="Arial"/>
          <w:lang w:val="es-UY"/>
        </w:rPr>
      </w:pPr>
    </w:p>
    <w:p w14:paraId="2B03CBE9" w14:textId="7C96C334" w:rsidR="00BB6174" w:rsidRDefault="00BB6174" w:rsidP="00BB6174">
      <w:pPr>
        <w:pStyle w:val="paragraph"/>
        <w:numPr>
          <w:ilvl w:val="0"/>
          <w:numId w:val="14"/>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 xml:space="preserve">considerar </w:t>
      </w:r>
      <w:r w:rsidR="009334EA">
        <w:rPr>
          <w:rStyle w:val="normaltextrun"/>
          <w:rFonts w:ascii="Arial" w:hAnsi="Arial" w:cs="Arial"/>
          <w:sz w:val="22"/>
          <w:szCs w:val="22"/>
        </w:rPr>
        <w:t xml:space="preserve">el </w:t>
      </w:r>
      <w:r>
        <w:rPr>
          <w:rStyle w:val="normaltextrun"/>
          <w:rFonts w:ascii="Arial" w:hAnsi="Arial" w:cs="Arial"/>
          <w:sz w:val="22"/>
          <w:szCs w:val="22"/>
        </w:rPr>
        <w:t xml:space="preserve">rol que ocupa la prevención dentro de la nueva clasificación de </w:t>
      </w:r>
      <w:r w:rsidR="009B2B3A">
        <w:rPr>
          <w:rStyle w:val="normaltextrun"/>
          <w:rFonts w:ascii="Arial" w:hAnsi="Arial" w:cs="Arial"/>
          <w:sz w:val="22"/>
          <w:szCs w:val="22"/>
        </w:rPr>
        <w:t>EP</w:t>
      </w:r>
      <w:r>
        <w:rPr>
          <w:rStyle w:val="normaltextrun"/>
          <w:rFonts w:ascii="Arial" w:hAnsi="Arial" w:cs="Arial"/>
          <w:sz w:val="22"/>
          <w:szCs w:val="22"/>
        </w:rPr>
        <w:t xml:space="preserve"> 2017</w:t>
      </w:r>
      <w:r w:rsidR="00510E66">
        <w:rPr>
          <w:rStyle w:val="normaltextrun"/>
          <w:rFonts w:ascii="Arial" w:hAnsi="Arial" w:cs="Arial"/>
          <w:sz w:val="22"/>
          <w:szCs w:val="22"/>
        </w:rPr>
        <w:t>.</w:t>
      </w:r>
    </w:p>
    <w:p w14:paraId="4BB26763" w14:textId="77777777" w:rsidR="00BB6174" w:rsidRPr="0066707C" w:rsidRDefault="00BB6174" w:rsidP="00BB6174">
      <w:pPr>
        <w:pStyle w:val="Prrafodelista"/>
        <w:jc w:val="both"/>
        <w:rPr>
          <w:rStyle w:val="normaltextrun"/>
          <w:rFonts w:ascii="Arial" w:hAnsi="Arial" w:cs="Arial"/>
          <w:lang w:val="es-UY"/>
        </w:rPr>
      </w:pPr>
    </w:p>
    <w:p w14:paraId="16350E38" w14:textId="751FE35A" w:rsidR="00BB6174" w:rsidRDefault="00BB6174" w:rsidP="00BB6174">
      <w:pPr>
        <w:pStyle w:val="paragraph"/>
        <w:numPr>
          <w:ilvl w:val="0"/>
          <w:numId w:val="14"/>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describir grupos de riesgo para las EP</w:t>
      </w:r>
      <w:r w:rsidR="00E012AF">
        <w:rPr>
          <w:rStyle w:val="normaltextrun"/>
          <w:rFonts w:ascii="Arial" w:hAnsi="Arial" w:cs="Arial"/>
          <w:sz w:val="22"/>
          <w:szCs w:val="22"/>
        </w:rPr>
        <w:t>.</w:t>
      </w:r>
    </w:p>
    <w:p w14:paraId="0C6F383D" w14:textId="77777777" w:rsidR="00BB6174" w:rsidRPr="00287976" w:rsidRDefault="00BB6174" w:rsidP="00BB6174">
      <w:pPr>
        <w:pStyle w:val="Prrafodelista"/>
        <w:jc w:val="both"/>
        <w:rPr>
          <w:rStyle w:val="normaltextrun"/>
          <w:rFonts w:ascii="Arial" w:hAnsi="Arial" w:cs="Arial"/>
          <w:lang w:val="es-UY"/>
        </w:rPr>
      </w:pPr>
    </w:p>
    <w:p w14:paraId="21CD30FD" w14:textId="6361F2B2" w:rsidR="00BB6174" w:rsidRPr="0066707C" w:rsidRDefault="00BB6174" w:rsidP="00BB6174">
      <w:pPr>
        <w:pStyle w:val="paragraph"/>
        <w:numPr>
          <w:ilvl w:val="0"/>
          <w:numId w:val="14"/>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especificar pautas para la prevención y diagnóstico precoz de</w:t>
      </w:r>
      <w:r w:rsidR="009B2B3A">
        <w:rPr>
          <w:rStyle w:val="normaltextrun"/>
          <w:rFonts w:ascii="Arial" w:hAnsi="Arial" w:cs="Arial"/>
          <w:sz w:val="22"/>
          <w:szCs w:val="22"/>
        </w:rPr>
        <w:t xml:space="preserve"> las EP</w:t>
      </w:r>
      <w:r>
        <w:rPr>
          <w:rStyle w:val="normaltextrun"/>
          <w:rFonts w:ascii="Arial" w:hAnsi="Arial" w:cs="Arial"/>
          <w:sz w:val="22"/>
          <w:szCs w:val="22"/>
        </w:rPr>
        <w:t xml:space="preserve"> para su uso en servicios de salud tanto en lo individual como en lo colectivo</w:t>
      </w:r>
      <w:r w:rsidR="00E012AF">
        <w:rPr>
          <w:rStyle w:val="normaltextrun"/>
          <w:rFonts w:ascii="Arial" w:hAnsi="Arial" w:cs="Arial"/>
          <w:sz w:val="22"/>
          <w:szCs w:val="22"/>
        </w:rPr>
        <w:t>.</w:t>
      </w:r>
    </w:p>
    <w:p w14:paraId="57DD0F8F" w14:textId="77777777" w:rsidR="00BB6174" w:rsidRPr="0039402A" w:rsidRDefault="00BB6174" w:rsidP="00BB6174">
      <w:pPr>
        <w:pStyle w:val="Prrafodelista"/>
        <w:jc w:val="both"/>
        <w:rPr>
          <w:rStyle w:val="normaltextrun"/>
          <w:rFonts w:ascii="Arial" w:hAnsi="Arial" w:cs="Arial"/>
          <w:lang w:val="es-UY"/>
        </w:rPr>
      </w:pPr>
    </w:p>
    <w:p w14:paraId="56AABCE3" w14:textId="3FA8925F" w:rsidR="00BB6174" w:rsidRDefault="00BB6174" w:rsidP="00BB6174">
      <w:pPr>
        <w:pStyle w:val="paragraph"/>
        <w:numPr>
          <w:ilvl w:val="0"/>
          <w:numId w:val="14"/>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evaluar las acciones dirigidas a la salud periodontal integradas en programas comunitarios y asistenciales teniendo en consideración los grupos de riesgo</w:t>
      </w:r>
      <w:r w:rsidR="00E012AF">
        <w:rPr>
          <w:rStyle w:val="normaltextrun"/>
          <w:rFonts w:ascii="Arial" w:hAnsi="Arial" w:cs="Arial"/>
          <w:sz w:val="22"/>
          <w:szCs w:val="22"/>
        </w:rPr>
        <w:t>.</w:t>
      </w:r>
    </w:p>
    <w:p w14:paraId="6F1D256E" w14:textId="77777777" w:rsidR="00BB6174" w:rsidRPr="00D54566" w:rsidRDefault="00BB6174" w:rsidP="00BB6174">
      <w:pPr>
        <w:pStyle w:val="Prrafodelista"/>
        <w:jc w:val="both"/>
        <w:rPr>
          <w:rStyle w:val="eop"/>
          <w:rFonts w:ascii="Arial" w:hAnsi="Arial" w:cs="Arial"/>
          <w:lang w:val="es-UY"/>
        </w:rPr>
      </w:pPr>
    </w:p>
    <w:p w14:paraId="4C31EC6A" w14:textId="19D3A7E5" w:rsidR="00BB6174" w:rsidRDefault="00BB6174" w:rsidP="00BB6174">
      <w:pPr>
        <w:pStyle w:val="paragraph"/>
        <w:numPr>
          <w:ilvl w:val="0"/>
          <w:numId w:val="14"/>
        </w:numPr>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t>considerar políticas públicas que incluyan la prevención de la</w:t>
      </w:r>
      <w:r w:rsidR="00701B57">
        <w:rPr>
          <w:rStyle w:val="eop"/>
          <w:rFonts w:ascii="Arial" w:hAnsi="Arial" w:cs="Arial"/>
          <w:sz w:val="22"/>
          <w:szCs w:val="22"/>
        </w:rPr>
        <w:t>s</w:t>
      </w:r>
      <w:r w:rsidR="009B2B3A">
        <w:rPr>
          <w:rStyle w:val="eop"/>
          <w:rFonts w:ascii="Arial" w:hAnsi="Arial" w:cs="Arial"/>
          <w:sz w:val="22"/>
          <w:szCs w:val="22"/>
        </w:rPr>
        <w:t xml:space="preserve"> EP</w:t>
      </w:r>
      <w:r w:rsidR="00E012AF">
        <w:rPr>
          <w:rStyle w:val="eop"/>
          <w:rFonts w:ascii="Arial" w:hAnsi="Arial" w:cs="Arial"/>
          <w:sz w:val="22"/>
          <w:szCs w:val="22"/>
        </w:rPr>
        <w:t>.</w:t>
      </w:r>
    </w:p>
    <w:p w14:paraId="3247774D" w14:textId="77777777" w:rsidR="00BB6174" w:rsidRDefault="00BB6174" w:rsidP="00BB6174">
      <w:pPr>
        <w:pStyle w:val="paragraph"/>
        <w:spacing w:before="0" w:beforeAutospacing="0" w:after="0" w:afterAutospacing="0"/>
        <w:ind w:left="360"/>
        <w:jc w:val="both"/>
        <w:textAlignment w:val="baseline"/>
        <w:rPr>
          <w:rStyle w:val="eop"/>
          <w:rFonts w:ascii="Arial" w:hAnsi="Arial" w:cs="Arial"/>
          <w:sz w:val="22"/>
          <w:szCs w:val="22"/>
        </w:rPr>
      </w:pPr>
    </w:p>
    <w:p w14:paraId="7AB881D0" w14:textId="1435672B" w:rsidR="00BB6174" w:rsidRPr="00B673AA" w:rsidRDefault="00BB6174" w:rsidP="00BB6174">
      <w:pPr>
        <w:pStyle w:val="paragraph"/>
        <w:numPr>
          <w:ilvl w:val="0"/>
          <w:numId w:val="14"/>
        </w:numPr>
        <w:spacing w:before="0" w:beforeAutospacing="0" w:after="0" w:afterAutospacing="0"/>
        <w:jc w:val="both"/>
        <w:textAlignment w:val="baseline"/>
        <w:rPr>
          <w:rFonts w:ascii="Arial" w:hAnsi="Arial" w:cs="Arial"/>
          <w:sz w:val="22"/>
          <w:szCs w:val="22"/>
        </w:rPr>
      </w:pPr>
      <w:r>
        <w:rPr>
          <w:rFonts w:ascii="Arial" w:hAnsi="Arial" w:cs="Arial"/>
          <w:sz w:val="22"/>
          <w:szCs w:val="22"/>
        </w:rPr>
        <w:t>justificar la importancia de un enfoque multidisciplinar en la prevención y tratamiento d</w:t>
      </w:r>
      <w:r w:rsidR="0086062F">
        <w:rPr>
          <w:rFonts w:ascii="Arial" w:hAnsi="Arial" w:cs="Arial"/>
          <w:sz w:val="22"/>
          <w:szCs w:val="22"/>
        </w:rPr>
        <w:t>e</w:t>
      </w:r>
      <w:r>
        <w:rPr>
          <w:rFonts w:ascii="Arial" w:hAnsi="Arial" w:cs="Arial"/>
          <w:sz w:val="22"/>
          <w:szCs w:val="22"/>
        </w:rPr>
        <w:t xml:space="preserve"> las EP </w:t>
      </w:r>
      <w:r w:rsidRPr="00B673AA">
        <w:rPr>
          <w:rStyle w:val="normaltextrun"/>
          <w:rFonts w:ascii="Arial" w:hAnsi="Arial" w:cs="Arial"/>
          <w:sz w:val="22"/>
          <w:szCs w:val="22"/>
        </w:rPr>
        <w:t>considera</w:t>
      </w:r>
      <w:r>
        <w:rPr>
          <w:rStyle w:val="normaltextrun"/>
          <w:rFonts w:ascii="Arial" w:hAnsi="Arial" w:cs="Arial"/>
          <w:sz w:val="22"/>
          <w:szCs w:val="22"/>
        </w:rPr>
        <w:t>ndo</w:t>
      </w:r>
      <w:r w:rsidRPr="00B673AA">
        <w:rPr>
          <w:rStyle w:val="normaltextrun"/>
          <w:rFonts w:ascii="Arial" w:hAnsi="Arial" w:cs="Arial"/>
          <w:sz w:val="22"/>
          <w:szCs w:val="22"/>
        </w:rPr>
        <w:t> a la</w:t>
      </w:r>
      <w:r w:rsidR="00DB1A7A">
        <w:rPr>
          <w:rStyle w:val="normaltextrun"/>
          <w:rFonts w:ascii="Arial" w:hAnsi="Arial" w:cs="Arial"/>
          <w:sz w:val="22"/>
          <w:szCs w:val="22"/>
        </w:rPr>
        <w:t>s mismas</w:t>
      </w:r>
      <w:r w:rsidRPr="00B673AA">
        <w:rPr>
          <w:rStyle w:val="normaltextrun"/>
          <w:rFonts w:ascii="Arial" w:hAnsi="Arial" w:cs="Arial"/>
          <w:sz w:val="22"/>
          <w:szCs w:val="22"/>
        </w:rPr>
        <w:t> como problema de salud pública, teniendo en cuenta su alta prevalencia y su relación con múltiples enfermedades sistémicas.</w:t>
      </w:r>
      <w:r w:rsidRPr="00B673AA">
        <w:rPr>
          <w:rStyle w:val="eop"/>
          <w:rFonts w:ascii="Arial" w:hAnsi="Arial" w:cs="Arial"/>
          <w:sz w:val="22"/>
          <w:szCs w:val="22"/>
        </w:rPr>
        <w:t> </w:t>
      </w:r>
    </w:p>
    <w:p w14:paraId="1358F549" w14:textId="77777777" w:rsidR="00BB6174" w:rsidRDefault="00BB6174" w:rsidP="00BB6174">
      <w:pPr>
        <w:jc w:val="both"/>
        <w:rPr>
          <w:rFonts w:ascii="Arial" w:hAnsi="Arial" w:cs="Arial"/>
          <w:lang w:val="es-UY"/>
        </w:rPr>
      </w:pPr>
    </w:p>
    <w:p w14:paraId="1154D840" w14:textId="77777777" w:rsidR="000E510A" w:rsidRDefault="000E510A" w:rsidP="00DE1F39">
      <w:pPr>
        <w:pStyle w:val="Ttulo1"/>
        <w:rPr>
          <w:rFonts w:ascii="Arial" w:hAnsi="Arial" w:cs="Arial"/>
          <w:b/>
          <w:bCs/>
          <w:color w:val="auto"/>
          <w:sz w:val="22"/>
          <w:szCs w:val="22"/>
          <w:lang w:val="es-UY"/>
        </w:rPr>
      </w:pPr>
    </w:p>
    <w:p w14:paraId="20F07711" w14:textId="2BEBD4F0" w:rsidR="00BB6174" w:rsidRDefault="00BB6174" w:rsidP="00DE1F39">
      <w:pPr>
        <w:pStyle w:val="Ttulo1"/>
        <w:rPr>
          <w:rFonts w:ascii="Arial" w:hAnsi="Arial" w:cs="Arial"/>
          <w:b/>
          <w:bCs/>
          <w:color w:val="auto"/>
          <w:sz w:val="22"/>
          <w:szCs w:val="22"/>
          <w:lang w:val="es-UY"/>
        </w:rPr>
      </w:pPr>
      <w:bookmarkStart w:id="9" w:name="_Toc77204129"/>
      <w:r w:rsidRPr="00DE1F39">
        <w:rPr>
          <w:rFonts w:ascii="Arial" w:hAnsi="Arial" w:cs="Arial"/>
          <w:b/>
          <w:bCs/>
          <w:color w:val="auto"/>
          <w:sz w:val="22"/>
          <w:szCs w:val="22"/>
          <w:lang w:val="es-UY"/>
        </w:rPr>
        <w:t>METODO</w:t>
      </w:r>
      <w:bookmarkEnd w:id="9"/>
    </w:p>
    <w:p w14:paraId="7181447E" w14:textId="77777777" w:rsidR="00DE1F39" w:rsidRPr="00DE1F39" w:rsidRDefault="00DE1F39" w:rsidP="00DE1F39">
      <w:pPr>
        <w:rPr>
          <w:lang w:val="es-UY"/>
        </w:rPr>
      </w:pPr>
    </w:p>
    <w:p w14:paraId="4461C043" w14:textId="25215105" w:rsidR="00E95253" w:rsidRDefault="00BB6174" w:rsidP="00BB6174">
      <w:pPr>
        <w:jc w:val="both"/>
        <w:rPr>
          <w:rFonts w:ascii="Arial" w:hAnsi="Arial" w:cs="Arial"/>
          <w:lang w:val="es-UY"/>
        </w:rPr>
      </w:pPr>
      <w:r>
        <w:rPr>
          <w:rFonts w:ascii="Arial" w:hAnsi="Arial" w:cs="Arial"/>
          <w:lang w:val="es-UY"/>
        </w:rPr>
        <w:t xml:space="preserve">La revisión realizada es de tipo de Revisión </w:t>
      </w:r>
      <w:r w:rsidR="00EC5723">
        <w:rPr>
          <w:rFonts w:ascii="Arial" w:hAnsi="Arial" w:cs="Arial"/>
          <w:lang w:val="es-UY"/>
        </w:rPr>
        <w:t>D</w:t>
      </w:r>
      <w:r>
        <w:rPr>
          <w:rFonts w:ascii="Arial" w:hAnsi="Arial" w:cs="Arial"/>
          <w:lang w:val="es-UY"/>
        </w:rPr>
        <w:t xml:space="preserve">escriptiva. </w:t>
      </w:r>
    </w:p>
    <w:p w14:paraId="44147C9A" w14:textId="093B5613" w:rsidR="00BB6174" w:rsidRDefault="00BB6174" w:rsidP="00BB6174">
      <w:pPr>
        <w:jc w:val="both"/>
        <w:rPr>
          <w:rFonts w:ascii="Arial" w:hAnsi="Arial" w:cs="Arial"/>
          <w:lang w:val="es-UY"/>
        </w:rPr>
      </w:pPr>
      <w:r>
        <w:rPr>
          <w:rFonts w:ascii="Arial" w:hAnsi="Arial" w:cs="Arial"/>
          <w:lang w:val="es-UY"/>
        </w:rPr>
        <w:t>En su elaboración se consultaron las bases de datos PUBMED, COCHRANE, ScIELO, GOOGLE SHOLAR</w:t>
      </w:r>
      <w:r w:rsidR="00357AAF">
        <w:rPr>
          <w:rFonts w:ascii="Arial" w:hAnsi="Arial" w:cs="Arial"/>
          <w:lang w:val="es-UY"/>
        </w:rPr>
        <w:t>, P</w:t>
      </w:r>
      <w:r w:rsidR="00996AEA">
        <w:rPr>
          <w:rFonts w:ascii="Arial" w:hAnsi="Arial" w:cs="Arial"/>
          <w:lang w:val="es-UY"/>
        </w:rPr>
        <w:t>ORTAL TIMBO (ANII).</w:t>
      </w:r>
      <w:r>
        <w:rPr>
          <w:rFonts w:ascii="Arial" w:hAnsi="Arial" w:cs="Arial"/>
          <w:lang w:val="es-UY"/>
        </w:rPr>
        <w:t xml:space="preserve"> </w:t>
      </w:r>
    </w:p>
    <w:p w14:paraId="4B21512A" w14:textId="3DC016B4" w:rsidR="00E6626A" w:rsidRDefault="00BB6174" w:rsidP="00BB6174">
      <w:pPr>
        <w:jc w:val="both"/>
        <w:rPr>
          <w:rFonts w:ascii="Arial" w:hAnsi="Arial" w:cs="Arial"/>
          <w:lang w:val="es-UY"/>
        </w:rPr>
      </w:pPr>
      <w:r>
        <w:rPr>
          <w:rFonts w:ascii="Arial" w:hAnsi="Arial" w:cs="Arial"/>
          <w:lang w:val="es-UY"/>
        </w:rPr>
        <w:t xml:space="preserve">Se utilizaron los siguientes descriptores en inglés: </w:t>
      </w:r>
      <w:r w:rsidRPr="001D437A">
        <w:rPr>
          <w:rFonts w:ascii="Arial" w:hAnsi="Arial" w:cs="Arial"/>
          <w:i/>
          <w:iCs/>
          <w:lang w:val="es-UY"/>
        </w:rPr>
        <w:t xml:space="preserve">periodontal </w:t>
      </w:r>
      <w:r w:rsidR="00F71C4C" w:rsidRPr="001D437A">
        <w:rPr>
          <w:rFonts w:ascii="Arial" w:hAnsi="Arial" w:cs="Arial"/>
          <w:i/>
          <w:iCs/>
          <w:lang w:val="es-UY"/>
        </w:rPr>
        <w:t>desease</w:t>
      </w:r>
      <w:r w:rsidR="00F71C4C">
        <w:rPr>
          <w:rFonts w:ascii="Arial" w:hAnsi="Arial" w:cs="Arial"/>
          <w:i/>
          <w:iCs/>
          <w:lang w:val="es-UY"/>
        </w:rPr>
        <w:t>s</w:t>
      </w:r>
      <w:r w:rsidRPr="001D437A">
        <w:rPr>
          <w:rFonts w:ascii="Arial" w:hAnsi="Arial" w:cs="Arial"/>
          <w:i/>
          <w:iCs/>
          <w:lang w:val="es-UY"/>
        </w:rPr>
        <w:t>, prevention, health s</w:t>
      </w:r>
      <w:r>
        <w:rPr>
          <w:rFonts w:ascii="Arial" w:hAnsi="Arial" w:cs="Arial"/>
          <w:i/>
          <w:iCs/>
          <w:lang w:val="es-UY"/>
        </w:rPr>
        <w:t>y</w:t>
      </w:r>
      <w:r w:rsidRPr="001D437A">
        <w:rPr>
          <w:rFonts w:ascii="Arial" w:hAnsi="Arial" w:cs="Arial"/>
          <w:i/>
          <w:iCs/>
          <w:lang w:val="es-UY"/>
        </w:rPr>
        <w:t>stems</w:t>
      </w:r>
      <w:r w:rsidRPr="00157D85">
        <w:rPr>
          <w:rFonts w:ascii="Arial" w:hAnsi="Arial" w:cs="Arial"/>
          <w:i/>
          <w:iCs/>
          <w:lang w:val="es-UY"/>
        </w:rPr>
        <w:t>, public policy</w:t>
      </w:r>
      <w:r>
        <w:rPr>
          <w:rFonts w:ascii="Arial" w:hAnsi="Arial" w:cs="Arial"/>
          <w:lang w:val="es-UY"/>
        </w:rPr>
        <w:t xml:space="preserve"> y su correspondiente denominación en castellano para realizar la búsqueda. </w:t>
      </w:r>
    </w:p>
    <w:p w14:paraId="4B7611E7" w14:textId="33EADD2C" w:rsidR="00E6626A" w:rsidRDefault="00BB6174" w:rsidP="00BB6174">
      <w:pPr>
        <w:jc w:val="both"/>
        <w:rPr>
          <w:rFonts w:ascii="Arial" w:hAnsi="Arial" w:cs="Arial"/>
          <w:lang w:val="es-UY"/>
        </w:rPr>
      </w:pPr>
      <w:r>
        <w:rPr>
          <w:rFonts w:ascii="Arial" w:hAnsi="Arial" w:cs="Arial"/>
          <w:lang w:val="es-UY"/>
        </w:rPr>
        <w:t xml:space="preserve">Se seleccionaron artículos que abarcaban la temática y se completó la búsqueda con lectura y rastreo de bibliografía referenciada en esos artículos. </w:t>
      </w:r>
    </w:p>
    <w:p w14:paraId="60FCE6FA" w14:textId="492AA69C" w:rsidR="00BB6174" w:rsidRDefault="00BB6174" w:rsidP="00BB6174">
      <w:pPr>
        <w:jc w:val="both"/>
        <w:rPr>
          <w:rFonts w:ascii="Arial" w:hAnsi="Arial" w:cs="Arial"/>
          <w:lang w:val="es-UY"/>
        </w:rPr>
      </w:pPr>
      <w:r>
        <w:rPr>
          <w:rFonts w:ascii="Arial" w:hAnsi="Arial" w:cs="Arial"/>
          <w:lang w:val="es-UY"/>
        </w:rPr>
        <w:t xml:space="preserve">Se realizaron entrevistas </w:t>
      </w:r>
      <w:r w:rsidR="009C694E">
        <w:rPr>
          <w:rFonts w:ascii="Arial" w:hAnsi="Arial" w:cs="Arial"/>
          <w:lang w:val="es-UY"/>
        </w:rPr>
        <w:t xml:space="preserve">calificadas </w:t>
      </w:r>
      <w:r>
        <w:rPr>
          <w:rFonts w:ascii="Arial" w:hAnsi="Arial" w:cs="Arial"/>
          <w:lang w:val="es-UY"/>
        </w:rPr>
        <w:t>a referentes en el área de d</w:t>
      </w:r>
      <w:r w:rsidR="0038218F">
        <w:rPr>
          <w:rFonts w:ascii="Arial" w:hAnsi="Arial" w:cs="Arial"/>
          <w:lang w:val="es-UY"/>
        </w:rPr>
        <w:t>os</w:t>
      </w:r>
      <w:r>
        <w:rPr>
          <w:rFonts w:ascii="Arial" w:hAnsi="Arial" w:cs="Arial"/>
          <w:lang w:val="es-UY"/>
        </w:rPr>
        <w:t xml:space="preserve"> países</w:t>
      </w:r>
      <w:r w:rsidR="006B6D47">
        <w:rPr>
          <w:rFonts w:ascii="Arial" w:hAnsi="Arial" w:cs="Arial"/>
          <w:lang w:val="es-UY"/>
        </w:rPr>
        <w:t xml:space="preserve"> (Uruguay</w:t>
      </w:r>
      <w:r w:rsidR="00A724D2">
        <w:rPr>
          <w:rFonts w:ascii="Arial" w:hAnsi="Arial" w:cs="Arial"/>
          <w:lang w:val="es-UY"/>
        </w:rPr>
        <w:t xml:space="preserve"> y</w:t>
      </w:r>
      <w:r w:rsidR="006B6D47">
        <w:rPr>
          <w:rFonts w:ascii="Arial" w:hAnsi="Arial" w:cs="Arial"/>
          <w:lang w:val="es-UY"/>
        </w:rPr>
        <w:t xml:space="preserve"> Chile).</w:t>
      </w:r>
    </w:p>
    <w:p w14:paraId="044694E1" w14:textId="4E5CEF9D" w:rsidR="005D614C" w:rsidRDefault="005D614C" w:rsidP="00BB6174">
      <w:pPr>
        <w:jc w:val="both"/>
        <w:rPr>
          <w:rFonts w:ascii="Arial" w:hAnsi="Arial" w:cs="Arial"/>
          <w:lang w:val="es-UY"/>
        </w:rPr>
      </w:pPr>
    </w:p>
    <w:p w14:paraId="5E614688" w14:textId="77777777" w:rsidR="005D614C" w:rsidRPr="004D50DD" w:rsidRDefault="005D614C" w:rsidP="00BB6174">
      <w:pPr>
        <w:jc w:val="both"/>
        <w:rPr>
          <w:rFonts w:ascii="Arial" w:hAnsi="Arial" w:cs="Arial"/>
          <w:lang w:val="es-UY"/>
        </w:rPr>
      </w:pPr>
    </w:p>
    <w:p w14:paraId="18D8ADB7" w14:textId="0E25F9FB" w:rsidR="002306D2" w:rsidRDefault="002306D2" w:rsidP="00752898">
      <w:pPr>
        <w:pStyle w:val="Ttulo1"/>
        <w:rPr>
          <w:rFonts w:ascii="Arial" w:hAnsi="Arial" w:cs="Arial"/>
          <w:b/>
          <w:bCs/>
          <w:color w:val="auto"/>
          <w:sz w:val="22"/>
          <w:szCs w:val="22"/>
          <w:lang w:val="es-UY"/>
        </w:rPr>
      </w:pPr>
      <w:bookmarkStart w:id="10" w:name="_Toc77204130"/>
      <w:r w:rsidRPr="00DE1F39">
        <w:rPr>
          <w:rFonts w:ascii="Arial" w:hAnsi="Arial" w:cs="Arial"/>
          <w:b/>
          <w:bCs/>
          <w:color w:val="auto"/>
          <w:sz w:val="22"/>
          <w:szCs w:val="22"/>
          <w:lang w:val="es-UY"/>
        </w:rPr>
        <w:t>ANTECEDENTES</w:t>
      </w:r>
      <w:bookmarkEnd w:id="10"/>
    </w:p>
    <w:p w14:paraId="5F1BE2A3" w14:textId="77777777" w:rsidR="00DC753F" w:rsidRPr="00DC753F" w:rsidRDefault="00DC753F" w:rsidP="00DC753F">
      <w:pPr>
        <w:rPr>
          <w:lang w:val="es-UY"/>
        </w:rPr>
      </w:pPr>
    </w:p>
    <w:p w14:paraId="7BC44ED3" w14:textId="00ED2F42" w:rsidR="002306D2" w:rsidRPr="00EB42CA" w:rsidRDefault="007E3B40" w:rsidP="006C7540">
      <w:pPr>
        <w:jc w:val="both"/>
        <w:rPr>
          <w:rFonts w:ascii="Arial" w:hAnsi="Arial" w:cs="Arial"/>
          <w:lang w:val="es-UY"/>
        </w:rPr>
      </w:pPr>
      <w:r w:rsidRPr="002524DB">
        <w:rPr>
          <w:rFonts w:ascii="Arial" w:hAnsi="Arial" w:cs="Arial"/>
          <w:lang w:val="es-UY"/>
        </w:rPr>
        <w:t>La</w:t>
      </w:r>
      <w:r w:rsidR="00A724D2">
        <w:rPr>
          <w:rFonts w:ascii="Arial" w:hAnsi="Arial" w:cs="Arial"/>
          <w:lang w:val="es-UY"/>
        </w:rPr>
        <w:t>s</w:t>
      </w:r>
      <w:r w:rsidRPr="002524DB">
        <w:rPr>
          <w:rFonts w:ascii="Arial" w:hAnsi="Arial" w:cs="Arial"/>
          <w:lang w:val="es-UY"/>
        </w:rPr>
        <w:t xml:space="preserve"> </w:t>
      </w:r>
      <w:r w:rsidR="0050143D" w:rsidRPr="002524DB">
        <w:rPr>
          <w:rFonts w:ascii="Arial" w:hAnsi="Arial" w:cs="Arial"/>
          <w:lang w:val="es-UY"/>
        </w:rPr>
        <w:t xml:space="preserve">EP </w:t>
      </w:r>
      <w:r w:rsidR="00FF161C">
        <w:rPr>
          <w:rFonts w:ascii="Arial" w:hAnsi="Arial" w:cs="Arial"/>
          <w:lang w:val="es-UY"/>
        </w:rPr>
        <w:t>son</w:t>
      </w:r>
      <w:r w:rsidRPr="002524DB">
        <w:rPr>
          <w:rFonts w:ascii="Arial" w:hAnsi="Arial" w:cs="Arial"/>
          <w:lang w:val="es-UY"/>
        </w:rPr>
        <w:t xml:space="preserve"> un proceso inflamatorio</w:t>
      </w:r>
      <w:r w:rsidR="00735BEF">
        <w:rPr>
          <w:rFonts w:ascii="Arial" w:hAnsi="Arial" w:cs="Arial"/>
          <w:lang w:val="es-UY"/>
        </w:rPr>
        <w:t>,</w:t>
      </w:r>
      <w:r w:rsidRPr="002524DB">
        <w:rPr>
          <w:rFonts w:ascii="Arial" w:hAnsi="Arial" w:cs="Arial"/>
          <w:lang w:val="es-UY"/>
        </w:rPr>
        <w:t xml:space="preserve"> multifactorial, </w:t>
      </w:r>
      <w:r w:rsidR="0050143D" w:rsidRPr="002524DB">
        <w:rPr>
          <w:rFonts w:ascii="Arial" w:hAnsi="Arial" w:cs="Arial"/>
          <w:lang w:val="es-UY"/>
        </w:rPr>
        <w:t xml:space="preserve">crónico, </w:t>
      </w:r>
      <w:r w:rsidR="002524DB" w:rsidRPr="002524DB">
        <w:rPr>
          <w:rFonts w:ascii="Arial" w:hAnsi="Arial" w:cs="Arial"/>
          <w:lang w:val="es-UY"/>
        </w:rPr>
        <w:t xml:space="preserve">que </w:t>
      </w:r>
      <w:r w:rsidRPr="002524DB">
        <w:rPr>
          <w:rFonts w:ascii="Arial" w:hAnsi="Arial" w:cs="Arial"/>
          <w:lang w:val="es-UY"/>
        </w:rPr>
        <w:t>ocasiona la pérdida de estructura de soporte del dient</w:t>
      </w:r>
      <w:r w:rsidR="002524DB" w:rsidRPr="002524DB">
        <w:rPr>
          <w:rFonts w:ascii="Arial" w:hAnsi="Arial" w:cs="Arial"/>
          <w:lang w:val="es-UY"/>
        </w:rPr>
        <w:t>e</w:t>
      </w:r>
      <w:r w:rsidR="002306D2" w:rsidRPr="0050080E">
        <w:rPr>
          <w:rFonts w:ascii="Arial" w:hAnsi="Arial" w:cs="Arial"/>
          <w:lang w:val="es-UY"/>
        </w:rPr>
        <w:t xml:space="preserve">. Su estudio </w:t>
      </w:r>
      <w:r w:rsidR="006F2D79" w:rsidRPr="0050080E">
        <w:rPr>
          <w:rFonts w:ascii="Arial" w:hAnsi="Arial" w:cs="Arial"/>
          <w:lang w:val="es-UY"/>
        </w:rPr>
        <w:t>debe</w:t>
      </w:r>
      <w:r w:rsidR="006F2D79">
        <w:rPr>
          <w:rFonts w:ascii="Arial" w:hAnsi="Arial" w:cs="Arial"/>
          <w:lang w:val="es-UY"/>
        </w:rPr>
        <w:t>ría</w:t>
      </w:r>
      <w:r w:rsidR="002306D2" w:rsidRPr="0050080E">
        <w:rPr>
          <w:rFonts w:ascii="Arial" w:hAnsi="Arial" w:cs="Arial"/>
          <w:lang w:val="es-UY"/>
        </w:rPr>
        <w:t xml:space="preserve"> abarcar su presentación clínica y fisiopatológica y además el patrón social de producción y desarrollo</w:t>
      </w:r>
      <w:r w:rsidR="002306D2">
        <w:rPr>
          <w:rFonts w:ascii="Arial" w:hAnsi="Arial" w:cs="Arial"/>
          <w:lang w:val="es-UY"/>
        </w:rPr>
        <w:t>.</w:t>
      </w:r>
      <w:r w:rsidR="008E4064">
        <w:rPr>
          <w:rFonts w:ascii="Arial" w:hAnsi="Arial" w:cs="Arial"/>
          <w:lang w:val="es-UY"/>
        </w:rPr>
        <w:t xml:space="preserve"> </w:t>
      </w:r>
      <w:r w:rsidR="008E4064" w:rsidRPr="008E4064">
        <w:rPr>
          <w:rFonts w:ascii="Arial" w:hAnsi="Arial" w:cs="Arial"/>
          <w:lang w:val="es-UY"/>
        </w:rPr>
        <w:t>Desde el punto de vista epidemiológico la</w:t>
      </w:r>
      <w:r w:rsidR="00FA40E6">
        <w:rPr>
          <w:rFonts w:ascii="Arial" w:hAnsi="Arial" w:cs="Arial"/>
          <w:lang w:val="es-UY"/>
        </w:rPr>
        <w:t>s</w:t>
      </w:r>
      <w:r w:rsidR="008E4064" w:rsidRPr="008E4064">
        <w:rPr>
          <w:rFonts w:ascii="Arial" w:hAnsi="Arial" w:cs="Arial"/>
          <w:lang w:val="es-UY"/>
        </w:rPr>
        <w:t xml:space="preserve"> EP tiene una gran trascendencia, tanto por los daños que produce como por la prevalencia en la población general</w:t>
      </w:r>
      <w:r w:rsidR="008E4064">
        <w:rPr>
          <w:rFonts w:ascii="Arial" w:hAnsi="Arial" w:cs="Arial"/>
          <w:lang w:val="es-UY"/>
        </w:rPr>
        <w:t>,</w:t>
      </w:r>
      <w:r w:rsidR="002306D2">
        <w:rPr>
          <w:rFonts w:ascii="Arial" w:hAnsi="Arial" w:cs="Arial"/>
          <w:lang w:val="es-UY"/>
        </w:rPr>
        <w:t xml:space="preserve"> </w:t>
      </w:r>
      <w:r w:rsidR="002306D2" w:rsidRPr="00344679">
        <w:rPr>
          <w:rFonts w:ascii="Arial" w:hAnsi="Arial" w:cs="Arial"/>
          <w:lang w:val="es-UY"/>
        </w:rPr>
        <w:t>junto con la caries dental, son las enfermedades más prevalentes en Odontología, a la vez que cobran relevancia por su relación con las enfermedades sistémicas, aportando a la carga mundial de enfermedades crónicas no trasmisibles, las que afectan al 40% de la población mundial.</w:t>
      </w:r>
      <w:r w:rsidR="002306D2">
        <w:rPr>
          <w:rFonts w:ascii="Arial" w:hAnsi="Arial" w:cs="Arial"/>
          <w:lang w:val="es-UY"/>
        </w:rPr>
        <w:t xml:space="preserve"> </w:t>
      </w:r>
      <w:r w:rsidR="002306D2" w:rsidRPr="00656186">
        <w:rPr>
          <w:rFonts w:ascii="Arial" w:hAnsi="Arial" w:cs="Arial"/>
          <w:lang w:val="es-UY"/>
        </w:rPr>
        <w:t>Al analizar la prevalencia a nivel internacional, se constata que la</w:t>
      </w:r>
      <w:r w:rsidR="000757FF">
        <w:rPr>
          <w:rFonts w:ascii="Arial" w:hAnsi="Arial" w:cs="Arial"/>
          <w:lang w:val="es-UY"/>
        </w:rPr>
        <w:t xml:space="preserve"> periodontitis</w:t>
      </w:r>
      <w:r w:rsidR="002306D2" w:rsidRPr="00656186">
        <w:rPr>
          <w:rFonts w:ascii="Arial" w:hAnsi="Arial" w:cs="Arial"/>
          <w:lang w:val="es-UY"/>
        </w:rPr>
        <w:t>, entendida como la presencia de bolsas periodontales iguales o mayores a 4</w:t>
      </w:r>
      <w:r w:rsidR="002306D2">
        <w:rPr>
          <w:rFonts w:ascii="Arial" w:hAnsi="Arial" w:cs="Arial"/>
          <w:lang w:val="es-UY"/>
        </w:rPr>
        <w:t xml:space="preserve"> </w:t>
      </w:r>
      <w:r w:rsidR="002306D2" w:rsidRPr="00656186">
        <w:rPr>
          <w:rFonts w:ascii="Arial" w:hAnsi="Arial" w:cs="Arial"/>
          <w:lang w:val="es-UY"/>
        </w:rPr>
        <w:t>mm, afecta del 10 al 15 % de los adultos en todo el mundo.</w:t>
      </w:r>
      <w:r w:rsidR="002306D2">
        <w:rPr>
          <w:rFonts w:ascii="Arial" w:hAnsi="Arial" w:cs="Arial"/>
          <w:lang w:val="es-UY"/>
        </w:rPr>
        <w:t xml:space="preserve"> </w:t>
      </w:r>
      <w:r w:rsidR="002306D2" w:rsidRPr="00656186">
        <w:rPr>
          <w:rFonts w:ascii="Arial" w:hAnsi="Arial" w:cs="Arial"/>
          <w:lang w:val="es-UY"/>
        </w:rPr>
        <w:t xml:space="preserve">En Europa, teniendo en cuenta los estudios que abarcan mayor cantidad de población refieren a una baja prevalencia de </w:t>
      </w:r>
      <w:r w:rsidR="004B7BFF">
        <w:rPr>
          <w:rFonts w:ascii="Arial" w:hAnsi="Arial" w:cs="Arial"/>
          <w:lang w:val="es-UY"/>
        </w:rPr>
        <w:t>EP</w:t>
      </w:r>
      <w:r w:rsidR="002306D2" w:rsidRPr="00656186">
        <w:rPr>
          <w:rFonts w:ascii="Arial" w:hAnsi="Arial" w:cs="Arial"/>
          <w:lang w:val="es-UY"/>
        </w:rPr>
        <w:t xml:space="preserve"> en los adultos mayores, existiendo estudios que reportan un 15% de bolsas profundas y a la vez constatan, en los adultos, una tendencia al aumento</w:t>
      </w:r>
      <w:r w:rsidR="00894D04">
        <w:rPr>
          <w:rFonts w:ascii="Arial" w:hAnsi="Arial" w:cs="Arial"/>
          <w:lang w:val="es-UY"/>
        </w:rPr>
        <w:t xml:space="preserve"> </w:t>
      </w:r>
      <w:sdt>
        <w:sdtPr>
          <w:rPr>
            <w:rFonts w:ascii="Arial" w:hAnsi="Arial" w:cs="Arial"/>
            <w:color w:val="000000"/>
            <w:lang w:val="es-UY"/>
          </w:rPr>
          <w:tag w:val="MENDELEY_CITATION_v3_eyJjaXRhdGlvbklEIjoiTUVOREVMRVlfQ0lUQVRJT05fMDFjZDIwZmMtOWY0Zi00ODJlLTg4ZmUtODg0ZmQ5ZDRkNWI1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"/>
          <w:id w:val="-32732751"/>
          <w:placeholder>
            <w:docPart w:val="DefaultPlaceholder_-1854013440"/>
          </w:placeholder>
        </w:sdtPr>
        <w:sdtEndPr/>
        <w:sdtContent>
          <w:r w:rsidR="005E1E3A" w:rsidRPr="005E1E3A">
            <w:rPr>
              <w:rFonts w:ascii="Arial" w:hAnsi="Arial" w:cs="Arial"/>
              <w:color w:val="000000"/>
              <w:lang w:val="es-UY"/>
            </w:rPr>
            <w:t>(3,5)</w:t>
          </w:r>
        </w:sdtContent>
      </w:sdt>
      <w:r w:rsidR="00AE3DFD" w:rsidRPr="00EB42CA">
        <w:rPr>
          <w:rFonts w:ascii="Arial" w:hAnsi="Arial" w:cs="Arial"/>
          <w:lang w:val="es-UY"/>
        </w:rPr>
        <w:t>. Las EP son consideradas como un tema de gran importancia en la odontología y en la salud pública</w:t>
      </w:r>
      <w:r w:rsidR="00EB42CA" w:rsidRPr="00EB42CA">
        <w:rPr>
          <w:rFonts w:ascii="Arial" w:hAnsi="Arial" w:cs="Arial"/>
          <w:lang w:val="es-UY"/>
        </w:rPr>
        <w:t xml:space="preserve"> dado que</w:t>
      </w:r>
      <w:r w:rsidR="00AE3DFD" w:rsidRPr="00EB42CA">
        <w:rPr>
          <w:rFonts w:ascii="Arial" w:hAnsi="Arial" w:cs="Arial"/>
          <w:lang w:val="es-UY"/>
        </w:rPr>
        <w:t xml:space="preserve"> aparte de ser la principal causa de pérdida de dientes en adultos (aproximadamente un 35% de todas las extracciones dentarias), aproximadamente 3 de cada 4 adultos de más de 35 años se ven afectados, </w:t>
      </w:r>
      <w:r w:rsidR="00EB42CA" w:rsidRPr="00EB42CA">
        <w:rPr>
          <w:rFonts w:ascii="Arial" w:hAnsi="Arial" w:cs="Arial"/>
          <w:lang w:val="es-UY"/>
        </w:rPr>
        <w:t>ya que</w:t>
      </w:r>
      <w:r w:rsidR="00AE3DFD" w:rsidRPr="00EB42CA">
        <w:rPr>
          <w:rFonts w:ascii="Arial" w:hAnsi="Arial" w:cs="Arial"/>
          <w:lang w:val="es-UY"/>
        </w:rPr>
        <w:t xml:space="preserve"> su comienzo puede presentarse desde edades tempranas</w:t>
      </w:r>
      <w:r w:rsidR="0023372E">
        <w:rPr>
          <w:rFonts w:ascii="Arial" w:hAnsi="Arial" w:cs="Arial"/>
          <w:lang w:val="es-UY"/>
        </w:rPr>
        <w:t xml:space="preserve"> </w:t>
      </w:r>
      <w:sdt>
        <w:sdtPr>
          <w:rPr>
            <w:rFonts w:ascii="Arial" w:hAnsi="Arial" w:cs="Arial"/>
            <w:color w:val="000000"/>
            <w:lang w:val="es-UY"/>
          </w:rPr>
          <w:tag w:val="MENDELEY_CITATION_v3_eyJjaXRhdGlvbklEIjoiTUVOREVMRVlfQ0lUQVRJT05fMDA3MGYzYTgtOWYxYy00M2Q0LTlkN2UtNmFlN2U5YWFhODIz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XSwicHJvcGVydGllcyI6eyJub3RlSW5kZXgiOjB9LCJpc0VkaXRlZCI6ZmFsc2UsIm1hbnVhbE92ZXJyaWRlIjp7ImlzTWFudWFsbHlPdmVycmlkZW4iOmZhbHNlLCJjaXRlcHJvY1RleHQiOiIoMykiLCJtYW51YWxPdmVycmlkZVRleHQiOiIifX0="/>
          <w:id w:val="-1941746631"/>
          <w:placeholder>
            <w:docPart w:val="DefaultPlaceholder_-1854013440"/>
          </w:placeholder>
        </w:sdtPr>
        <w:sdtEndPr/>
        <w:sdtContent>
          <w:r w:rsidR="005E1E3A" w:rsidRPr="005E1E3A">
            <w:rPr>
              <w:rFonts w:ascii="Arial" w:hAnsi="Arial" w:cs="Arial"/>
              <w:color w:val="000000"/>
              <w:lang w:val="es-UY"/>
            </w:rPr>
            <w:t>(3)</w:t>
          </w:r>
        </w:sdtContent>
      </w:sdt>
      <w:r w:rsidR="00EB42CA">
        <w:rPr>
          <w:rFonts w:ascii="Arial" w:hAnsi="Arial" w:cs="Arial"/>
          <w:lang w:val="es-UY"/>
        </w:rPr>
        <w:t>.</w:t>
      </w:r>
    </w:p>
    <w:p w14:paraId="1A8EDEE0" w14:textId="20130259" w:rsidR="00C050B6" w:rsidRDefault="00DC0641" w:rsidP="006C7540">
      <w:pPr>
        <w:jc w:val="both"/>
        <w:rPr>
          <w:rFonts w:ascii="Arial" w:hAnsi="Arial" w:cs="Arial"/>
          <w:lang w:val="es-UY"/>
        </w:rPr>
      </w:pPr>
      <w:r>
        <w:rPr>
          <w:rFonts w:ascii="Arial" w:hAnsi="Arial" w:cs="Arial"/>
          <w:lang w:val="es-UY"/>
        </w:rPr>
        <w:t>Del</w:t>
      </w:r>
      <w:r w:rsidR="00A229CD">
        <w:rPr>
          <w:rFonts w:ascii="Arial" w:hAnsi="Arial" w:cs="Arial"/>
          <w:lang w:val="es-UY"/>
        </w:rPr>
        <w:t xml:space="preserve"> workshop </w:t>
      </w:r>
      <w:r>
        <w:rPr>
          <w:rFonts w:ascii="Arial" w:hAnsi="Arial" w:cs="Arial"/>
          <w:lang w:val="es-UY"/>
        </w:rPr>
        <w:t xml:space="preserve">europeo de </w:t>
      </w:r>
      <w:r w:rsidR="00A229CD">
        <w:rPr>
          <w:rFonts w:ascii="Arial" w:hAnsi="Arial" w:cs="Arial"/>
          <w:lang w:val="es-UY"/>
        </w:rPr>
        <w:t>periodoncia</w:t>
      </w:r>
      <w:r>
        <w:rPr>
          <w:rFonts w:ascii="Arial" w:hAnsi="Arial" w:cs="Arial"/>
          <w:lang w:val="es-UY"/>
        </w:rPr>
        <w:t xml:space="preserve"> </w:t>
      </w:r>
      <w:r w:rsidR="00A229CD">
        <w:rPr>
          <w:rFonts w:ascii="Arial" w:hAnsi="Arial" w:cs="Arial"/>
          <w:lang w:val="es-UY"/>
        </w:rPr>
        <w:t xml:space="preserve">del 2015 </w:t>
      </w:r>
      <w:r w:rsidR="0039109A">
        <w:rPr>
          <w:rFonts w:ascii="Arial" w:hAnsi="Arial" w:cs="Arial"/>
          <w:lang w:val="es-UY"/>
        </w:rPr>
        <w:t xml:space="preserve">surge un informe </w:t>
      </w:r>
      <w:r w:rsidR="00C23F71">
        <w:rPr>
          <w:rFonts w:ascii="Arial" w:hAnsi="Arial" w:cs="Arial"/>
          <w:lang w:val="es-UY"/>
        </w:rPr>
        <w:t>realizado en base a la recopilación de 16 revisiones sistemáticas y metaanálisi</w:t>
      </w:r>
      <w:r w:rsidR="009968E4">
        <w:rPr>
          <w:rFonts w:ascii="Arial" w:hAnsi="Arial" w:cs="Arial"/>
          <w:lang w:val="es-UY"/>
        </w:rPr>
        <w:t xml:space="preserve">s donde </w:t>
      </w:r>
      <w:r w:rsidR="00590974">
        <w:rPr>
          <w:rFonts w:ascii="Arial" w:hAnsi="Arial" w:cs="Arial"/>
          <w:lang w:val="es-UY"/>
        </w:rPr>
        <w:t>se menciona</w:t>
      </w:r>
      <w:r w:rsidR="00A229CD">
        <w:rPr>
          <w:rFonts w:ascii="Arial" w:hAnsi="Arial" w:cs="Arial"/>
          <w:lang w:val="es-UY"/>
        </w:rPr>
        <w:t xml:space="preserve"> que</w:t>
      </w:r>
      <w:r w:rsidR="0026479F">
        <w:rPr>
          <w:rFonts w:ascii="Arial" w:hAnsi="Arial" w:cs="Arial"/>
          <w:lang w:val="es-UY"/>
        </w:rPr>
        <w:t xml:space="preserve"> la periodontitis afecta a </w:t>
      </w:r>
      <w:r w:rsidR="00CA133D">
        <w:rPr>
          <w:rFonts w:ascii="Arial" w:hAnsi="Arial" w:cs="Arial"/>
          <w:lang w:val="es-UY"/>
        </w:rPr>
        <w:t>más</w:t>
      </w:r>
      <w:r w:rsidR="0026479F">
        <w:rPr>
          <w:rFonts w:ascii="Arial" w:hAnsi="Arial" w:cs="Arial"/>
          <w:lang w:val="es-UY"/>
        </w:rPr>
        <w:t xml:space="preserve"> del 50 % de la población adulta y que las formas </w:t>
      </w:r>
      <w:r w:rsidR="00D73FC3">
        <w:rPr>
          <w:rFonts w:ascii="Arial" w:hAnsi="Arial" w:cs="Arial"/>
          <w:lang w:val="es-UY"/>
        </w:rPr>
        <w:t>más</w:t>
      </w:r>
      <w:r w:rsidR="0026479F">
        <w:rPr>
          <w:rFonts w:ascii="Arial" w:hAnsi="Arial" w:cs="Arial"/>
          <w:lang w:val="es-UY"/>
        </w:rPr>
        <w:t xml:space="preserve"> severas afectan al 11 % de la población. </w:t>
      </w:r>
      <w:r w:rsidR="00AF7DB7">
        <w:rPr>
          <w:rFonts w:ascii="Arial" w:hAnsi="Arial" w:cs="Arial"/>
          <w:lang w:val="es-UY"/>
        </w:rPr>
        <w:t xml:space="preserve">Con el incremento del uso de implantes </w:t>
      </w:r>
      <w:r w:rsidR="00AF7DB7">
        <w:rPr>
          <w:rFonts w:ascii="Arial" w:hAnsi="Arial" w:cs="Arial"/>
          <w:lang w:val="es-UY"/>
        </w:rPr>
        <w:lastRenderedPageBreak/>
        <w:t xml:space="preserve">dentales </w:t>
      </w:r>
      <w:r w:rsidR="00B67FDB">
        <w:rPr>
          <w:rFonts w:ascii="Arial" w:hAnsi="Arial" w:cs="Arial"/>
          <w:lang w:val="es-UY"/>
        </w:rPr>
        <w:t xml:space="preserve">para remplazar a los dientes </w:t>
      </w:r>
      <w:r>
        <w:rPr>
          <w:rFonts w:ascii="Arial" w:hAnsi="Arial" w:cs="Arial"/>
          <w:lang w:val="es-UY"/>
        </w:rPr>
        <w:t>perdidos aparece</w:t>
      </w:r>
      <w:r w:rsidR="00DD2EBE">
        <w:rPr>
          <w:rFonts w:ascii="Arial" w:hAnsi="Arial" w:cs="Arial"/>
          <w:lang w:val="es-UY"/>
        </w:rPr>
        <w:t xml:space="preserve"> una nueva morbilidad </w:t>
      </w:r>
      <w:r w:rsidR="0064336E">
        <w:rPr>
          <w:rFonts w:ascii="Arial" w:hAnsi="Arial" w:cs="Arial"/>
          <w:lang w:val="es-UY"/>
        </w:rPr>
        <w:t xml:space="preserve">como </w:t>
      </w:r>
      <w:r w:rsidR="004E1B9E">
        <w:rPr>
          <w:rFonts w:ascii="Arial" w:hAnsi="Arial" w:cs="Arial"/>
          <w:lang w:val="es-UY"/>
        </w:rPr>
        <w:t xml:space="preserve">lo son las </w:t>
      </w:r>
      <w:r w:rsidR="00740292">
        <w:rPr>
          <w:rFonts w:ascii="Arial" w:hAnsi="Arial" w:cs="Arial"/>
          <w:lang w:val="es-UY"/>
        </w:rPr>
        <w:t>enfermedades</w:t>
      </w:r>
      <w:r w:rsidR="0064336E">
        <w:rPr>
          <w:rFonts w:ascii="Arial" w:hAnsi="Arial" w:cs="Arial"/>
          <w:lang w:val="es-UY"/>
        </w:rPr>
        <w:t xml:space="preserve"> periimplantarias</w:t>
      </w:r>
      <w:r w:rsidR="004E1B9E">
        <w:rPr>
          <w:rFonts w:ascii="Arial" w:hAnsi="Arial" w:cs="Arial"/>
          <w:lang w:val="es-UY"/>
        </w:rPr>
        <w:t>,</w:t>
      </w:r>
      <w:r w:rsidR="0064336E">
        <w:rPr>
          <w:rFonts w:ascii="Arial" w:hAnsi="Arial" w:cs="Arial"/>
          <w:lang w:val="es-UY"/>
        </w:rPr>
        <w:t xml:space="preserve"> </w:t>
      </w:r>
      <w:r w:rsidR="00E34D0D">
        <w:rPr>
          <w:rFonts w:ascii="Arial" w:hAnsi="Arial" w:cs="Arial"/>
          <w:lang w:val="es-UY"/>
        </w:rPr>
        <w:t xml:space="preserve">donde se estima que hay un 43 % de prevalencia de mucositis periimplantaria </w:t>
      </w:r>
      <w:r w:rsidR="00740292">
        <w:rPr>
          <w:rFonts w:ascii="Arial" w:hAnsi="Arial" w:cs="Arial"/>
          <w:lang w:val="es-UY"/>
        </w:rPr>
        <w:t>y un 22% de periimplantitis</w:t>
      </w:r>
      <w:r w:rsidR="00630019">
        <w:rPr>
          <w:rFonts w:ascii="Arial" w:hAnsi="Arial" w:cs="Arial"/>
          <w:lang w:val="es-UY"/>
        </w:rPr>
        <w:t xml:space="preserve"> </w:t>
      </w:r>
      <w:sdt>
        <w:sdtPr>
          <w:rPr>
            <w:rFonts w:ascii="Arial" w:hAnsi="Arial" w:cs="Arial"/>
            <w:color w:val="000000"/>
            <w:lang w:val="es-UY"/>
          </w:rPr>
          <w:tag w:val="MENDELEY_CITATION_v3_eyJjaXRhdGlvbklEIjoiTUVOREVMRVlfQ0lUQVRJT05fZjRkMjlkNDgtZWJhZS00YzRkLTlkYTMtMDVmNjdkN2RkN2Fh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"/>
          <w:id w:val="-807315892"/>
          <w:placeholder>
            <w:docPart w:val="DefaultPlaceholder_-1854013440"/>
          </w:placeholder>
        </w:sdtPr>
        <w:sdtEndPr/>
        <w:sdtContent>
          <w:r w:rsidR="005E1E3A" w:rsidRPr="005E1E3A">
            <w:rPr>
              <w:rFonts w:ascii="Arial" w:hAnsi="Arial" w:cs="Arial"/>
              <w:color w:val="000000"/>
              <w:lang w:val="es-UY"/>
            </w:rPr>
            <w:t>(6)</w:t>
          </w:r>
        </w:sdtContent>
      </w:sdt>
      <w:r w:rsidR="00740292">
        <w:rPr>
          <w:rFonts w:ascii="Arial" w:hAnsi="Arial" w:cs="Arial"/>
          <w:lang w:val="es-UY"/>
        </w:rPr>
        <w:t xml:space="preserve">. </w:t>
      </w:r>
    </w:p>
    <w:p w14:paraId="3510FB26" w14:textId="303A4CDF" w:rsidR="002306D2" w:rsidRDefault="002306D2" w:rsidP="006C7540">
      <w:pPr>
        <w:jc w:val="both"/>
        <w:rPr>
          <w:rFonts w:ascii="Arial" w:hAnsi="Arial" w:cs="Arial"/>
          <w:lang w:val="es-UY"/>
        </w:rPr>
      </w:pPr>
      <w:r>
        <w:rPr>
          <w:rFonts w:ascii="Arial" w:hAnsi="Arial" w:cs="Arial"/>
          <w:lang w:val="es-UY"/>
        </w:rPr>
        <w:t>Según artículo de revisión publicado en el 2017 en que analiza la epidemiologia de la</w:t>
      </w:r>
      <w:r w:rsidR="00CA1DF2">
        <w:rPr>
          <w:rFonts w:ascii="Arial" w:hAnsi="Arial" w:cs="Arial"/>
          <w:lang w:val="es-UY"/>
        </w:rPr>
        <w:t>s</w:t>
      </w:r>
      <w:r>
        <w:rPr>
          <w:rFonts w:ascii="Arial" w:hAnsi="Arial" w:cs="Arial"/>
          <w:lang w:val="es-UY"/>
        </w:rPr>
        <w:t xml:space="preserve"> EP en el Uruguay, la </w:t>
      </w:r>
      <w:r w:rsidRPr="009540CA">
        <w:rPr>
          <w:rFonts w:ascii="Arial" w:hAnsi="Arial" w:cs="Arial"/>
          <w:lang w:val="es-UY"/>
        </w:rPr>
        <w:t>Enfermedad Gingival es la patología periodontal más prevalente</w:t>
      </w:r>
      <w:r>
        <w:rPr>
          <w:rFonts w:ascii="Arial" w:hAnsi="Arial" w:cs="Arial"/>
          <w:lang w:val="es-UY"/>
        </w:rPr>
        <w:t>. L</w:t>
      </w:r>
      <w:r w:rsidRPr="009540CA">
        <w:rPr>
          <w:rFonts w:ascii="Arial" w:hAnsi="Arial" w:cs="Arial"/>
          <w:lang w:val="es-UY"/>
        </w:rPr>
        <w:t>a Periodontitis afecta mayoritariamente a los adultos y adultos mayores, siendo sem</w:t>
      </w:r>
      <w:r>
        <w:rPr>
          <w:rFonts w:ascii="Arial" w:hAnsi="Arial" w:cs="Arial"/>
          <w:lang w:val="es-UY"/>
        </w:rPr>
        <w:t>e</w:t>
      </w:r>
      <w:r w:rsidRPr="00E50FCF">
        <w:rPr>
          <w:rFonts w:ascii="Arial" w:hAnsi="Arial" w:cs="Arial"/>
          <w:lang w:val="es-UY"/>
        </w:rPr>
        <w:t>jante a lo que acontece en los demás países de América Latina</w:t>
      </w:r>
      <w:r>
        <w:rPr>
          <w:rFonts w:ascii="Arial" w:hAnsi="Arial" w:cs="Arial"/>
          <w:lang w:val="es-UY"/>
        </w:rPr>
        <w:t>.</w:t>
      </w:r>
      <w:r w:rsidRPr="00E50FCF">
        <w:rPr>
          <w:rFonts w:ascii="Arial" w:hAnsi="Arial" w:cs="Arial"/>
          <w:lang w:val="es-UY"/>
        </w:rPr>
        <w:t xml:space="preserve"> La edad, origen geográfico, nivel socioeconómico y consumo tabaqui</w:t>
      </w:r>
      <w:r>
        <w:rPr>
          <w:rFonts w:ascii="Arial" w:hAnsi="Arial" w:cs="Arial"/>
          <w:lang w:val="es-UY"/>
        </w:rPr>
        <w:t>sm</w:t>
      </w:r>
      <w:r w:rsidRPr="00E50FCF">
        <w:rPr>
          <w:rFonts w:ascii="Arial" w:hAnsi="Arial" w:cs="Arial"/>
          <w:lang w:val="es-UY"/>
        </w:rPr>
        <w:t>o han sido indicadores asociados con las enfermedades periodontales</w:t>
      </w:r>
      <w:r>
        <w:rPr>
          <w:rFonts w:ascii="Arial" w:hAnsi="Arial" w:cs="Arial"/>
          <w:lang w:val="es-UY"/>
        </w:rPr>
        <w:t xml:space="preserve"> </w:t>
      </w:r>
      <w:sdt>
        <w:sdtPr>
          <w:rPr>
            <w:rFonts w:ascii="Arial" w:hAnsi="Arial" w:cs="Arial"/>
            <w:color w:val="000000"/>
            <w:lang w:val="es-UY"/>
          </w:rPr>
          <w:tag w:val="MENDELEY_CITATION_v3_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"/>
          <w:id w:val="-644823219"/>
          <w:placeholder>
            <w:docPart w:val="DefaultPlaceholder_-1854013440"/>
          </w:placeholder>
        </w:sdtPr>
        <w:sdtEndPr/>
        <w:sdtContent>
          <w:r w:rsidR="005E1E3A" w:rsidRPr="005E1E3A">
            <w:rPr>
              <w:rFonts w:ascii="Arial" w:hAnsi="Arial" w:cs="Arial"/>
              <w:color w:val="000000"/>
              <w:lang w:val="es-UY"/>
            </w:rPr>
            <w:t>(7)</w:t>
          </w:r>
        </w:sdtContent>
      </w:sdt>
      <w:r w:rsidR="001A5FD7">
        <w:rPr>
          <w:rFonts w:ascii="Arial" w:hAnsi="Arial" w:cs="Arial"/>
          <w:lang w:val="es-UY"/>
        </w:rPr>
        <w:t>.</w:t>
      </w:r>
    </w:p>
    <w:p w14:paraId="677FBC71" w14:textId="13C9AA7D" w:rsidR="002306D2" w:rsidRDefault="00276A98" w:rsidP="006C7540">
      <w:pPr>
        <w:jc w:val="both"/>
        <w:rPr>
          <w:rFonts w:ascii="Arial" w:hAnsi="Arial" w:cs="Arial"/>
          <w:lang w:val="es-UY"/>
        </w:rPr>
      </w:pPr>
      <w:r>
        <w:rPr>
          <w:rFonts w:ascii="Arial" w:hAnsi="Arial" w:cs="Arial"/>
          <w:lang w:val="es-UY"/>
        </w:rPr>
        <w:t>Duque y col. Afirman que l</w:t>
      </w:r>
      <w:r w:rsidR="002306D2">
        <w:rPr>
          <w:rFonts w:ascii="Arial" w:hAnsi="Arial" w:cs="Arial"/>
          <w:lang w:val="es-UY"/>
        </w:rPr>
        <w:t>a</w:t>
      </w:r>
      <w:r>
        <w:rPr>
          <w:rFonts w:ascii="Arial" w:hAnsi="Arial" w:cs="Arial"/>
          <w:lang w:val="es-UY"/>
        </w:rPr>
        <w:t>s EP</w:t>
      </w:r>
      <w:r w:rsidR="002306D2">
        <w:rPr>
          <w:rFonts w:ascii="Arial" w:hAnsi="Arial" w:cs="Arial"/>
          <w:lang w:val="es-UY"/>
        </w:rPr>
        <w:t xml:space="preserve"> pueden ser prevenidas generalmente o controladas mediante esfuerzos en conjunto entre los sistemas de salud gubernamentales, las asociaciones científicas, las universidades, los profesionales de salud, las compañías privadas y las comunidades. Por lo tanto</w:t>
      </w:r>
      <w:r w:rsidR="00F34C93">
        <w:rPr>
          <w:rFonts w:ascii="Arial" w:hAnsi="Arial" w:cs="Arial"/>
          <w:lang w:val="es-UY"/>
        </w:rPr>
        <w:t>,</w:t>
      </w:r>
      <w:r w:rsidR="002306D2">
        <w:rPr>
          <w:rFonts w:ascii="Arial" w:hAnsi="Arial" w:cs="Arial"/>
          <w:lang w:val="es-UY"/>
        </w:rPr>
        <w:t xml:space="preserve"> estrategias de prevención tanto a nivel individual como poblacional resultan de gran </w:t>
      </w:r>
      <w:r w:rsidR="00565233">
        <w:rPr>
          <w:rFonts w:ascii="Arial" w:hAnsi="Arial" w:cs="Arial"/>
          <w:lang w:val="es-UY"/>
        </w:rPr>
        <w:t xml:space="preserve">importancia </w:t>
      </w:r>
      <w:sdt>
        <w:sdtPr>
          <w:rPr>
            <w:rFonts w:ascii="Arial" w:hAnsi="Arial" w:cs="Arial"/>
            <w:color w:val="000000"/>
            <w:lang w:val="es-UY"/>
          </w:rPr>
          <w:tag w:val="MENDELEY_CITATION_v3_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"/>
          <w:id w:val="-1492248081"/>
          <w:placeholder>
            <w:docPart w:val="DefaultPlaceholder_-1854013440"/>
          </w:placeholder>
        </w:sdtPr>
        <w:sdtEndPr/>
        <w:sdtContent>
          <w:r w:rsidR="005E1E3A" w:rsidRPr="005E1E3A">
            <w:rPr>
              <w:rFonts w:ascii="Arial" w:hAnsi="Arial" w:cs="Arial"/>
              <w:color w:val="000000"/>
              <w:lang w:val="es-UY"/>
            </w:rPr>
            <w:t>(8)</w:t>
          </w:r>
        </w:sdtContent>
      </w:sdt>
      <w:r w:rsidR="001A5FD7">
        <w:rPr>
          <w:rFonts w:ascii="Arial" w:hAnsi="Arial" w:cs="Arial"/>
          <w:lang w:val="es-UY"/>
        </w:rPr>
        <w:t>.</w:t>
      </w:r>
    </w:p>
    <w:p w14:paraId="2B42CD77" w14:textId="39D957D0" w:rsidR="00BD3513" w:rsidRDefault="00BD3513" w:rsidP="006C7540">
      <w:pPr>
        <w:jc w:val="both"/>
        <w:rPr>
          <w:rFonts w:ascii="Arial" w:hAnsi="Arial" w:cs="Arial"/>
          <w:lang w:val="es-UY"/>
        </w:rPr>
      </w:pPr>
      <w:r w:rsidRPr="00075AA9">
        <w:rPr>
          <w:rFonts w:ascii="Arial" w:hAnsi="Arial" w:cs="Arial"/>
          <w:lang w:val="es-UY"/>
        </w:rPr>
        <w:t>Distintos protocolos, guías de orientación, algoritmos, etc. han surgido a través de la historia y en distintas partes del mundo, cread</w:t>
      </w:r>
      <w:r>
        <w:rPr>
          <w:rFonts w:ascii="Arial" w:hAnsi="Arial" w:cs="Arial"/>
          <w:lang w:val="es-UY"/>
        </w:rPr>
        <w:t>o</w:t>
      </w:r>
      <w:r w:rsidRPr="00075AA9">
        <w:rPr>
          <w:rFonts w:ascii="Arial" w:hAnsi="Arial" w:cs="Arial"/>
          <w:lang w:val="es-UY"/>
        </w:rPr>
        <w:t xml:space="preserve">s </w:t>
      </w:r>
      <w:r>
        <w:rPr>
          <w:rFonts w:ascii="Arial" w:hAnsi="Arial" w:cs="Arial"/>
          <w:lang w:val="es-UY"/>
        </w:rPr>
        <w:t>ya sea por entidades</w:t>
      </w:r>
      <w:r w:rsidRPr="00075AA9">
        <w:rPr>
          <w:rFonts w:ascii="Arial" w:hAnsi="Arial" w:cs="Arial"/>
          <w:lang w:val="es-UY"/>
        </w:rPr>
        <w:t xml:space="preserve"> de referencia</w:t>
      </w:r>
      <w:r>
        <w:rPr>
          <w:rFonts w:ascii="Arial" w:hAnsi="Arial" w:cs="Arial"/>
          <w:lang w:val="es-UY"/>
        </w:rPr>
        <w:t xml:space="preserve"> a nivel mundial</w:t>
      </w:r>
      <w:r w:rsidRPr="00075AA9">
        <w:rPr>
          <w:rFonts w:ascii="Arial" w:hAnsi="Arial" w:cs="Arial"/>
          <w:lang w:val="es-UY"/>
        </w:rPr>
        <w:t xml:space="preserve"> como lo son la AAP</w:t>
      </w:r>
      <w:r w:rsidR="00E979A2">
        <w:rPr>
          <w:rFonts w:ascii="Arial" w:hAnsi="Arial" w:cs="Arial"/>
          <w:lang w:val="es-UY"/>
        </w:rPr>
        <w:t>, la EFP</w:t>
      </w:r>
      <w:r>
        <w:rPr>
          <w:rFonts w:ascii="Arial" w:hAnsi="Arial" w:cs="Arial"/>
          <w:lang w:val="es-UY"/>
        </w:rPr>
        <w:t>, FDI (</w:t>
      </w:r>
      <w:r w:rsidRPr="004C1EF2">
        <w:rPr>
          <w:rFonts w:ascii="Arial" w:hAnsi="Arial" w:cs="Arial"/>
          <w:i/>
          <w:iCs/>
          <w:lang w:val="es-UY"/>
        </w:rPr>
        <w:t>World Dental Federation</w:t>
      </w:r>
      <w:r>
        <w:rPr>
          <w:rFonts w:ascii="Arial" w:hAnsi="Arial" w:cs="Arial"/>
          <w:lang w:val="es-UY"/>
        </w:rPr>
        <w:t>)</w:t>
      </w:r>
      <w:r w:rsidRPr="00075AA9">
        <w:rPr>
          <w:rFonts w:ascii="Arial" w:hAnsi="Arial" w:cs="Arial"/>
          <w:lang w:val="es-UY"/>
        </w:rPr>
        <w:t xml:space="preserve"> o por los distintos ministerios de salud </w:t>
      </w:r>
      <w:r>
        <w:rPr>
          <w:rFonts w:ascii="Arial" w:hAnsi="Arial" w:cs="Arial"/>
          <w:lang w:val="es-UY"/>
        </w:rPr>
        <w:t>en las</w:t>
      </w:r>
      <w:r w:rsidRPr="00075AA9">
        <w:rPr>
          <w:rFonts w:ascii="Arial" w:hAnsi="Arial" w:cs="Arial"/>
          <w:lang w:val="es-UY"/>
        </w:rPr>
        <w:t xml:space="preserve"> distintas regiones, intentando brindar orientación y unificación de criterios en el tratamiento de dichas enfermedades. </w:t>
      </w:r>
      <w:r>
        <w:rPr>
          <w:rFonts w:ascii="Arial" w:hAnsi="Arial" w:cs="Arial"/>
          <w:lang w:val="es-UY"/>
        </w:rPr>
        <w:t>Estos intentan diagnosticar a los pacientes de una forma más protocolizada.</w:t>
      </w:r>
      <w:r w:rsidRPr="00075AA9">
        <w:rPr>
          <w:rFonts w:ascii="Arial" w:hAnsi="Arial" w:cs="Arial"/>
          <w:lang w:val="es-UY"/>
        </w:rPr>
        <w:t xml:space="preserve"> </w:t>
      </w:r>
      <w:r>
        <w:rPr>
          <w:rFonts w:ascii="Arial" w:hAnsi="Arial" w:cs="Arial"/>
          <w:lang w:val="es-UY"/>
        </w:rPr>
        <w:t>La</w:t>
      </w:r>
      <w:r w:rsidRPr="00075AA9">
        <w:rPr>
          <w:rFonts w:ascii="Arial" w:hAnsi="Arial" w:cs="Arial"/>
          <w:lang w:val="es-UY"/>
        </w:rPr>
        <w:t xml:space="preserve"> nueva clasificación de las enfermedades periodontales y periimplantarias, consensuada en el </w:t>
      </w:r>
      <w:r w:rsidRPr="0070417E">
        <w:rPr>
          <w:rFonts w:ascii="Arial" w:hAnsi="Arial" w:cs="Arial"/>
          <w:i/>
          <w:iCs/>
          <w:lang w:val="es-UY"/>
        </w:rPr>
        <w:t>World Workshop</w:t>
      </w:r>
      <w:r w:rsidRPr="00075AA9">
        <w:rPr>
          <w:rFonts w:ascii="Arial" w:hAnsi="Arial" w:cs="Arial"/>
          <w:lang w:val="es-UY"/>
        </w:rPr>
        <w:t xml:space="preserve"> de</w:t>
      </w:r>
      <w:r>
        <w:rPr>
          <w:rFonts w:ascii="Arial" w:hAnsi="Arial" w:cs="Arial"/>
          <w:lang w:val="es-UY"/>
        </w:rPr>
        <w:t xml:space="preserve"> Periodoncia de </w:t>
      </w:r>
      <w:r w:rsidRPr="00075AA9">
        <w:rPr>
          <w:rFonts w:ascii="Arial" w:hAnsi="Arial" w:cs="Arial"/>
          <w:lang w:val="es-UY"/>
        </w:rPr>
        <w:t xml:space="preserve">2017 </w:t>
      </w:r>
      <w:r>
        <w:rPr>
          <w:rFonts w:ascii="Arial" w:hAnsi="Arial" w:cs="Arial"/>
          <w:lang w:val="es-UY"/>
        </w:rPr>
        <w:t xml:space="preserve">realizado en Chicago </w:t>
      </w:r>
      <w:r w:rsidRPr="00075AA9">
        <w:rPr>
          <w:rFonts w:ascii="Arial" w:hAnsi="Arial" w:cs="Arial"/>
          <w:lang w:val="es-UY"/>
        </w:rPr>
        <w:t xml:space="preserve">por la AAP y la </w:t>
      </w:r>
      <w:r w:rsidR="00727BDD">
        <w:rPr>
          <w:rFonts w:ascii="Arial" w:hAnsi="Arial" w:cs="Arial"/>
          <w:lang w:val="es-UY"/>
        </w:rPr>
        <w:t>EFP</w:t>
      </w:r>
      <w:r w:rsidRPr="00075AA9">
        <w:rPr>
          <w:rFonts w:ascii="Arial" w:hAnsi="Arial" w:cs="Arial"/>
          <w:lang w:val="es-UY"/>
        </w:rPr>
        <w:t>, gener</w:t>
      </w:r>
      <w:r>
        <w:rPr>
          <w:rFonts w:ascii="Arial" w:hAnsi="Arial" w:cs="Arial"/>
          <w:lang w:val="es-UY"/>
        </w:rPr>
        <w:t>o</w:t>
      </w:r>
      <w:r w:rsidRPr="00075AA9">
        <w:rPr>
          <w:rFonts w:ascii="Arial" w:hAnsi="Arial" w:cs="Arial"/>
          <w:lang w:val="es-UY"/>
        </w:rPr>
        <w:t xml:space="preserve"> un compendio de información relacionada a la toma de decisiones para el tratamiento de las EP</w:t>
      </w:r>
      <w:r w:rsidR="00500664">
        <w:rPr>
          <w:rFonts w:ascii="Arial" w:hAnsi="Arial" w:cs="Arial"/>
          <w:lang w:val="es-UY"/>
        </w:rPr>
        <w:t xml:space="preserve">. </w:t>
      </w:r>
      <w:r w:rsidRPr="00075AA9">
        <w:rPr>
          <w:rFonts w:ascii="Arial" w:hAnsi="Arial" w:cs="Arial"/>
          <w:lang w:val="es-UY"/>
        </w:rPr>
        <w:t>Sin embargo,</w:t>
      </w:r>
      <w:r>
        <w:rPr>
          <w:rFonts w:ascii="Arial" w:hAnsi="Arial" w:cs="Arial"/>
          <w:lang w:val="es-UY"/>
        </w:rPr>
        <w:t xml:space="preserve"> las clasificaciones </w:t>
      </w:r>
      <w:r w:rsidRPr="00075AA9">
        <w:rPr>
          <w:rFonts w:ascii="Arial" w:hAnsi="Arial" w:cs="Arial"/>
          <w:lang w:val="es-UY"/>
        </w:rPr>
        <w:t>no siempre resulta</w:t>
      </w:r>
      <w:r>
        <w:rPr>
          <w:rFonts w:ascii="Arial" w:hAnsi="Arial" w:cs="Arial"/>
          <w:lang w:val="es-UY"/>
        </w:rPr>
        <w:t>n</w:t>
      </w:r>
      <w:r w:rsidRPr="00075AA9">
        <w:rPr>
          <w:rFonts w:ascii="Arial" w:hAnsi="Arial" w:cs="Arial"/>
          <w:lang w:val="es-UY"/>
        </w:rPr>
        <w:t xml:space="preserve"> clara</w:t>
      </w:r>
      <w:r>
        <w:rPr>
          <w:rFonts w:ascii="Arial" w:hAnsi="Arial" w:cs="Arial"/>
          <w:lang w:val="es-UY"/>
        </w:rPr>
        <w:t>s</w:t>
      </w:r>
      <w:r w:rsidRPr="00075AA9">
        <w:rPr>
          <w:rFonts w:ascii="Arial" w:hAnsi="Arial" w:cs="Arial"/>
          <w:lang w:val="es-UY"/>
        </w:rPr>
        <w:t xml:space="preserve"> para el clínico, así como para el equipo multidisciplinario, </w:t>
      </w:r>
      <w:r>
        <w:rPr>
          <w:rFonts w:ascii="Arial" w:hAnsi="Arial" w:cs="Arial"/>
          <w:lang w:val="es-UY"/>
        </w:rPr>
        <w:t>intentando llegar a un</w:t>
      </w:r>
      <w:r w:rsidRPr="00075AA9">
        <w:rPr>
          <w:rFonts w:ascii="Arial" w:hAnsi="Arial" w:cs="Arial"/>
          <w:lang w:val="es-UY"/>
        </w:rPr>
        <w:t xml:space="preserve"> correcto diagnóstico y plan de tratamiento adecuado para cada paciente en particular. </w:t>
      </w:r>
      <w:r>
        <w:rPr>
          <w:rFonts w:ascii="Arial" w:hAnsi="Arial" w:cs="Arial"/>
          <w:lang w:val="es-UY"/>
        </w:rPr>
        <w:t>Por otro lado, las desigualdades socioeconómicas también generan una falta de universalidad en la atención, diagnóstico y tratamiento de las dichas enfermedades.</w:t>
      </w:r>
    </w:p>
    <w:p w14:paraId="00DA70F1" w14:textId="72B3CAEA" w:rsidR="00E53589" w:rsidRPr="006507E3" w:rsidRDefault="000E7B54" w:rsidP="006507E3">
      <w:pPr>
        <w:jc w:val="both"/>
        <w:rPr>
          <w:rFonts w:ascii="Arial" w:hAnsi="Arial" w:cs="Arial"/>
          <w:lang w:val="es-UY"/>
        </w:rPr>
      </w:pPr>
      <w:r>
        <w:rPr>
          <w:rFonts w:ascii="Arial" w:hAnsi="Arial" w:cs="Arial"/>
          <w:lang w:val="es-UY"/>
        </w:rPr>
        <w:t>Como se mencionó anteriormente, l</w:t>
      </w:r>
      <w:r w:rsidR="00BD3513" w:rsidRPr="00075AA9">
        <w:rPr>
          <w:rFonts w:ascii="Arial" w:hAnsi="Arial" w:cs="Arial"/>
          <w:lang w:val="es-UY"/>
        </w:rPr>
        <w:t xml:space="preserve">as </w:t>
      </w:r>
      <w:r w:rsidR="001B0542">
        <w:rPr>
          <w:rFonts w:ascii="Arial" w:hAnsi="Arial" w:cs="Arial"/>
          <w:lang w:val="es-UY"/>
        </w:rPr>
        <w:t>EP</w:t>
      </w:r>
      <w:r w:rsidR="00BD3513" w:rsidRPr="00075AA9">
        <w:rPr>
          <w:rFonts w:ascii="Arial" w:hAnsi="Arial" w:cs="Arial"/>
          <w:lang w:val="es-UY"/>
        </w:rPr>
        <w:t xml:space="preserve"> abarcan un</w:t>
      </w:r>
      <w:r w:rsidR="000235C4">
        <w:rPr>
          <w:rFonts w:ascii="Arial" w:hAnsi="Arial" w:cs="Arial"/>
          <w:lang w:val="es-UY"/>
        </w:rPr>
        <w:t xml:space="preserve"> gran</w:t>
      </w:r>
      <w:r w:rsidR="00BD3513" w:rsidRPr="00075AA9">
        <w:rPr>
          <w:rFonts w:ascii="Arial" w:hAnsi="Arial" w:cs="Arial"/>
          <w:lang w:val="es-UY"/>
        </w:rPr>
        <w:t xml:space="preserve"> espectro de condiciones. </w:t>
      </w:r>
      <w:r w:rsidR="003F5709">
        <w:rPr>
          <w:rFonts w:ascii="Arial" w:hAnsi="Arial" w:cs="Arial"/>
          <w:lang w:val="es-UY"/>
        </w:rPr>
        <w:t>Dentro de estas, a</w:t>
      </w:r>
      <w:r w:rsidR="00BD3513" w:rsidRPr="00075AA9">
        <w:rPr>
          <w:rFonts w:ascii="Arial" w:hAnsi="Arial" w:cs="Arial"/>
          <w:lang w:val="es-UY"/>
        </w:rPr>
        <w:t xml:space="preserve">lgunas están relacionadas con el biofilm de placa bacteriana mientras que otras aparecen independientemente </w:t>
      </w:r>
      <w:r w:rsidR="003F5709">
        <w:rPr>
          <w:rFonts w:ascii="Arial" w:hAnsi="Arial" w:cs="Arial"/>
          <w:lang w:val="es-UY"/>
        </w:rPr>
        <w:t>su</w:t>
      </w:r>
      <w:r w:rsidR="00BD3513" w:rsidRPr="00075AA9">
        <w:rPr>
          <w:rFonts w:ascii="Arial" w:hAnsi="Arial" w:cs="Arial"/>
          <w:lang w:val="es-UY"/>
        </w:rPr>
        <w:t xml:space="preserve"> acumulo y pueden ser modificadas por </w:t>
      </w:r>
      <w:r w:rsidR="003C267F" w:rsidRPr="00075AA9">
        <w:rPr>
          <w:rFonts w:ascii="Arial" w:hAnsi="Arial" w:cs="Arial"/>
          <w:lang w:val="es-UY"/>
        </w:rPr>
        <w:t>él</w:t>
      </w:r>
      <w:r w:rsidR="00BD3513" w:rsidRPr="00075AA9">
        <w:rPr>
          <w:rFonts w:ascii="Arial" w:hAnsi="Arial" w:cs="Arial"/>
          <w:lang w:val="es-UY"/>
        </w:rPr>
        <w:t xml:space="preserve">, o no ser influidas por el mismo </w:t>
      </w:r>
      <w:sdt>
        <w:sdtPr>
          <w:rPr>
            <w:rFonts w:ascii="Arial" w:hAnsi="Arial" w:cs="Arial"/>
            <w:color w:val="000000"/>
            <w:lang w:val="es-UY"/>
          </w:rPr>
          <w:tag w:val="MENDELEY_CITATION_v3_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"/>
          <w:id w:val="1983659906"/>
          <w:placeholder>
            <w:docPart w:val="DefaultPlaceholder_-1854013440"/>
          </w:placeholder>
        </w:sdtPr>
        <w:sdtEndPr/>
        <w:sdtContent>
          <w:r w:rsidR="005E1E3A" w:rsidRPr="005E1E3A">
            <w:rPr>
              <w:rFonts w:ascii="Arial" w:hAnsi="Arial" w:cs="Arial"/>
              <w:color w:val="000000"/>
              <w:lang w:val="es-UY"/>
            </w:rPr>
            <w:t>(1)</w:t>
          </w:r>
        </w:sdtContent>
      </w:sdt>
      <w:r w:rsidR="00BD3513" w:rsidRPr="00075AA9">
        <w:rPr>
          <w:rFonts w:ascii="Arial" w:hAnsi="Arial" w:cs="Arial"/>
          <w:lang w:val="es-UY"/>
        </w:rPr>
        <w:t xml:space="preserve">. </w:t>
      </w:r>
      <w:r w:rsidR="00BD3513" w:rsidRPr="0030080D">
        <w:rPr>
          <w:rFonts w:ascii="Arial" w:hAnsi="Arial" w:cs="Arial"/>
          <w:lang w:val="es-UY"/>
        </w:rPr>
        <w:t>La periodontitis es la causa principal de pérdida de dientes y de edentulismo en la población adulta a nivel mundial</w:t>
      </w:r>
      <w:r w:rsidR="00661E6F">
        <w:rPr>
          <w:rFonts w:ascii="Arial" w:hAnsi="Arial" w:cs="Arial"/>
          <w:lang w:val="es-UY"/>
        </w:rPr>
        <w:t xml:space="preserve"> </w:t>
      </w:r>
      <w:sdt>
        <w:sdtPr>
          <w:rPr>
            <w:rFonts w:ascii="Arial" w:hAnsi="Arial" w:cs="Arial"/>
            <w:color w:val="000000"/>
            <w:lang w:val="es-UY"/>
          </w:rPr>
          <w:tag w:val="MENDELEY_CITATION_v3_eyJjaXRhdGlvbklEIjoiTUVOREVMRVlfQ0lUQVRJT05fZTUwMmVmNGItZjQ4MC00ZDU2LTgxZjItZjMwMDVlZGM2MmVl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
          <w:id w:val="-608042230"/>
          <w:placeholder>
            <w:docPart w:val="DefaultPlaceholder_-1854013440"/>
          </w:placeholder>
        </w:sdtPr>
        <w:sdtEndPr/>
        <w:sdtContent>
          <w:r w:rsidR="005E1E3A" w:rsidRPr="005E1E3A">
            <w:rPr>
              <w:rFonts w:ascii="Arial" w:hAnsi="Arial" w:cs="Arial"/>
              <w:color w:val="000000"/>
              <w:lang w:val="es-UY"/>
            </w:rPr>
            <w:t>(2)</w:t>
          </w:r>
        </w:sdtContent>
      </w:sdt>
      <w:r w:rsidR="00BD3513" w:rsidRPr="0030080D">
        <w:rPr>
          <w:rFonts w:ascii="Arial" w:hAnsi="Arial" w:cs="Arial"/>
          <w:lang w:val="es-UY"/>
        </w:rPr>
        <w:t>.</w:t>
      </w:r>
      <w:r w:rsidR="00BD3513">
        <w:rPr>
          <w:rFonts w:ascii="Arial" w:hAnsi="Arial" w:cs="Arial"/>
          <w:lang w:val="es-UY"/>
        </w:rPr>
        <w:t xml:space="preserve"> </w:t>
      </w:r>
      <w:r w:rsidR="00E67392">
        <w:rPr>
          <w:rFonts w:ascii="Arial" w:hAnsi="Arial" w:cs="Arial"/>
          <w:lang w:val="es-UY"/>
        </w:rPr>
        <w:t>Datos del</w:t>
      </w:r>
      <w:r w:rsidR="00F93604">
        <w:rPr>
          <w:rFonts w:ascii="Arial" w:hAnsi="Arial" w:cs="Arial"/>
          <w:lang w:val="es-UY"/>
        </w:rPr>
        <w:t xml:space="preserve"> </w:t>
      </w:r>
      <w:r w:rsidR="001718B4">
        <w:rPr>
          <w:rFonts w:ascii="Arial" w:hAnsi="Arial" w:cs="Arial"/>
          <w:lang w:val="es-UY"/>
        </w:rPr>
        <w:t>2015 revelaban</w:t>
      </w:r>
      <w:r w:rsidR="00BD3513">
        <w:rPr>
          <w:rFonts w:ascii="Arial" w:hAnsi="Arial" w:cs="Arial"/>
          <w:lang w:val="es-UY"/>
        </w:rPr>
        <w:t xml:space="preserve"> que aproximadamente un 48 % de la población mundial adulta </w:t>
      </w:r>
      <w:r w:rsidR="003C4468">
        <w:rPr>
          <w:rFonts w:ascii="Arial" w:hAnsi="Arial" w:cs="Arial"/>
          <w:lang w:val="es-UY"/>
        </w:rPr>
        <w:t>era</w:t>
      </w:r>
      <w:r w:rsidR="00BD3513">
        <w:rPr>
          <w:rFonts w:ascii="Arial" w:hAnsi="Arial" w:cs="Arial"/>
          <w:lang w:val="es-UY"/>
        </w:rPr>
        <w:t xml:space="preserve"> afectada por esta patología, </w:t>
      </w:r>
      <w:r w:rsidR="00F35B6D">
        <w:rPr>
          <w:rFonts w:ascii="Arial" w:hAnsi="Arial" w:cs="Arial"/>
          <w:lang w:val="es-UY"/>
        </w:rPr>
        <w:t>de todas formas</w:t>
      </w:r>
      <w:r w:rsidR="00BD3513">
        <w:rPr>
          <w:rFonts w:ascii="Arial" w:hAnsi="Arial" w:cs="Arial"/>
          <w:lang w:val="es-UY"/>
        </w:rPr>
        <w:t xml:space="preserve">, esta prevalencia varía según las condiciones culturales, sociales, económicas y políticas </w:t>
      </w:r>
      <w:sdt>
        <w:sdtPr>
          <w:rPr>
            <w:rFonts w:ascii="Arial" w:hAnsi="Arial" w:cs="Arial"/>
            <w:color w:val="000000"/>
            <w:lang w:val="es-UY"/>
          </w:rPr>
          <w:tag w:val="MENDELEY_CITATION_v3_eyJjaXRhdGlvbklEIjoiTUVOREVMRVlfQ0lUQVRJT05fMTMyYjFjMmMtNTRlMC00ODViLTlhNTYtZWVjOGJlYjU5Njk1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XSwicHJvcGVydGllcyI6eyJub3RlSW5kZXgiOjB9LCJpc0VkaXRlZCI6ZmFsc2UsIm1hbnVhbE92ZXJyaWRlIjp7ImlzTWFudWFsbHlPdmVycmlkZW4iOmZhbHNlLCJjaXRlcHJvY1RleHQiOiIoMykiLCJtYW51YWxPdmVycmlkZVRleHQiOiIifX0="/>
          <w:id w:val="722876673"/>
          <w:placeholder>
            <w:docPart w:val="DefaultPlaceholder_-1854013440"/>
          </w:placeholder>
        </w:sdtPr>
        <w:sdtEndPr/>
        <w:sdtContent>
          <w:r w:rsidR="005E1E3A" w:rsidRPr="005E1E3A">
            <w:rPr>
              <w:rFonts w:ascii="Arial" w:hAnsi="Arial" w:cs="Arial"/>
              <w:color w:val="000000"/>
              <w:lang w:val="es-UY"/>
            </w:rPr>
            <w:t>(3)</w:t>
          </w:r>
        </w:sdtContent>
      </w:sdt>
      <w:r w:rsidR="00BD3513">
        <w:rPr>
          <w:rFonts w:ascii="Arial" w:hAnsi="Arial" w:cs="Arial"/>
          <w:lang w:val="es-UY"/>
        </w:rPr>
        <w:t xml:space="preserve">. </w:t>
      </w:r>
      <w:r w:rsidR="00FD67EE">
        <w:rPr>
          <w:rFonts w:ascii="Arial" w:hAnsi="Arial" w:cs="Arial"/>
          <w:lang w:val="es-UY"/>
        </w:rPr>
        <w:t>Ya se ha demostrado que l</w:t>
      </w:r>
      <w:r w:rsidR="00BD3513" w:rsidRPr="001C0F4B">
        <w:rPr>
          <w:rFonts w:ascii="Arial" w:hAnsi="Arial" w:cs="Arial"/>
          <w:lang w:val="es-UY"/>
        </w:rPr>
        <w:t xml:space="preserve">a periodontitis </w:t>
      </w:r>
      <w:r w:rsidR="00BD3513">
        <w:rPr>
          <w:rFonts w:ascii="Arial" w:hAnsi="Arial" w:cs="Arial"/>
          <w:lang w:val="es-UY"/>
        </w:rPr>
        <w:t>puede afectar</w:t>
      </w:r>
      <w:r w:rsidR="00BD3513" w:rsidRPr="001C0F4B">
        <w:rPr>
          <w:rFonts w:ascii="Arial" w:hAnsi="Arial" w:cs="Arial"/>
          <w:lang w:val="es-UY"/>
        </w:rPr>
        <w:t xml:space="preserve"> la calidad de vida y la autoestima del paciente, provocando un deterioro social, funcional y estético</w:t>
      </w:r>
      <w:r w:rsidR="00BD3513">
        <w:rPr>
          <w:rFonts w:ascii="Arial" w:hAnsi="Arial" w:cs="Arial"/>
          <w:lang w:val="es-UY"/>
        </w:rPr>
        <w:t xml:space="preserve"> </w:t>
      </w:r>
      <w:sdt>
        <w:sdtPr>
          <w:rPr>
            <w:rFonts w:ascii="Arial" w:hAnsi="Arial" w:cs="Arial"/>
            <w:color w:val="000000"/>
            <w:lang w:val="es-UY"/>
          </w:rPr>
          <w:tag w:val="MENDELEY_CITATION_v3_eyJjaXRhdGlvbklEIjoiTUVOREVMRVlfQ0lUQVRJT05fZGEyYWI4OWYtODQ3ZS00NTM1LWE2MmQtNDQxMjNmM2Y4NjQ0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
          <w:id w:val="-1733695597"/>
          <w:placeholder>
            <w:docPart w:val="DefaultPlaceholder_-1854013440"/>
          </w:placeholder>
        </w:sdtPr>
        <w:sdtEndPr/>
        <w:sdtContent>
          <w:r w:rsidR="005E1E3A" w:rsidRPr="005E1E3A">
            <w:rPr>
              <w:rFonts w:ascii="Arial" w:hAnsi="Arial" w:cs="Arial"/>
              <w:color w:val="000000"/>
              <w:lang w:val="es-UY"/>
            </w:rPr>
            <w:t>(2)</w:t>
          </w:r>
          <w:r w:rsidR="00B81099">
            <w:rPr>
              <w:rFonts w:ascii="Arial" w:hAnsi="Arial" w:cs="Arial"/>
              <w:color w:val="000000"/>
              <w:lang w:val="es-UY"/>
            </w:rPr>
            <w:t>.</w:t>
          </w:r>
        </w:sdtContent>
      </w:sdt>
    </w:p>
    <w:p w14:paraId="3D186329" w14:textId="77777777" w:rsidR="00E53589" w:rsidRDefault="00E53589" w:rsidP="001F4D55">
      <w:pPr>
        <w:pStyle w:val="Ttulo1"/>
        <w:rPr>
          <w:rFonts w:ascii="Arial" w:hAnsi="Arial" w:cs="Arial"/>
          <w:b/>
          <w:bCs/>
          <w:color w:val="auto"/>
          <w:sz w:val="22"/>
          <w:szCs w:val="22"/>
          <w:lang w:val="es-UY"/>
        </w:rPr>
      </w:pPr>
    </w:p>
    <w:p w14:paraId="668F132C" w14:textId="544DCE0B" w:rsidR="00FA59D5" w:rsidRDefault="00FA59D5" w:rsidP="001F4D55">
      <w:pPr>
        <w:pStyle w:val="Ttulo1"/>
        <w:rPr>
          <w:rFonts w:ascii="Arial" w:hAnsi="Arial" w:cs="Arial"/>
          <w:b/>
          <w:bCs/>
          <w:color w:val="auto"/>
          <w:sz w:val="22"/>
          <w:szCs w:val="22"/>
          <w:lang w:val="es-UY"/>
        </w:rPr>
      </w:pPr>
    </w:p>
    <w:p w14:paraId="47E6590F" w14:textId="6AF35EDA" w:rsidR="005D614C" w:rsidRDefault="005D614C" w:rsidP="005D614C">
      <w:pPr>
        <w:rPr>
          <w:lang w:val="es-UY"/>
        </w:rPr>
      </w:pPr>
    </w:p>
    <w:p w14:paraId="158AB933" w14:textId="6B43D119" w:rsidR="005D614C" w:rsidRDefault="005D614C" w:rsidP="005D614C">
      <w:pPr>
        <w:rPr>
          <w:lang w:val="es-UY"/>
        </w:rPr>
      </w:pPr>
    </w:p>
    <w:p w14:paraId="23B990CA" w14:textId="77777777" w:rsidR="005D614C" w:rsidRPr="005D614C" w:rsidRDefault="005D614C" w:rsidP="005D614C">
      <w:pPr>
        <w:rPr>
          <w:lang w:val="es-UY"/>
        </w:rPr>
      </w:pPr>
    </w:p>
    <w:p w14:paraId="63B57482" w14:textId="3EB68C91" w:rsidR="00A24167" w:rsidRDefault="00BF7A3D" w:rsidP="009476C5">
      <w:pPr>
        <w:pStyle w:val="Ttulo1"/>
        <w:rPr>
          <w:rFonts w:ascii="Arial" w:hAnsi="Arial" w:cs="Arial"/>
          <w:b/>
          <w:bCs/>
          <w:color w:val="auto"/>
          <w:sz w:val="22"/>
          <w:szCs w:val="22"/>
          <w:lang w:val="es-UY"/>
        </w:rPr>
      </w:pPr>
      <w:bookmarkStart w:id="11" w:name="_Toc77204131"/>
      <w:r w:rsidRPr="001F4D55">
        <w:rPr>
          <w:rFonts w:ascii="Arial" w:hAnsi="Arial" w:cs="Arial"/>
          <w:b/>
          <w:bCs/>
          <w:color w:val="auto"/>
          <w:sz w:val="22"/>
          <w:szCs w:val="22"/>
          <w:lang w:val="es-UY"/>
        </w:rPr>
        <w:t>D</w:t>
      </w:r>
      <w:r w:rsidR="002306D2" w:rsidRPr="001F4D55">
        <w:rPr>
          <w:rFonts w:ascii="Arial" w:hAnsi="Arial" w:cs="Arial"/>
          <w:b/>
          <w:bCs/>
          <w:color w:val="auto"/>
          <w:sz w:val="22"/>
          <w:szCs w:val="22"/>
          <w:lang w:val="es-UY"/>
        </w:rPr>
        <w:t>ESARROLLO</w:t>
      </w:r>
      <w:bookmarkEnd w:id="11"/>
    </w:p>
    <w:p w14:paraId="34F60CDB" w14:textId="7272CA68" w:rsidR="00014BDA" w:rsidRPr="00045A61" w:rsidRDefault="00014BDA" w:rsidP="00014BDA">
      <w:pPr>
        <w:rPr>
          <w:rFonts w:ascii="Arial" w:hAnsi="Arial" w:cs="Arial"/>
          <w:b/>
          <w:bCs/>
          <w:lang w:val="es-UY"/>
        </w:rPr>
      </w:pPr>
    </w:p>
    <w:p w14:paraId="0F23E279" w14:textId="77777777" w:rsidR="001F4D55" w:rsidRPr="001F4D55" w:rsidRDefault="001F4D55" w:rsidP="001F4D55">
      <w:pPr>
        <w:rPr>
          <w:lang w:val="es-UY"/>
        </w:rPr>
      </w:pPr>
    </w:p>
    <w:p w14:paraId="268F9ABD" w14:textId="5E294322" w:rsidR="00BF7A3D" w:rsidRDefault="006909C3" w:rsidP="001F4D55">
      <w:pPr>
        <w:pStyle w:val="Ttulo2"/>
        <w:rPr>
          <w:rFonts w:ascii="Arial" w:hAnsi="Arial" w:cs="Arial"/>
          <w:b/>
          <w:bCs/>
          <w:color w:val="auto"/>
          <w:sz w:val="22"/>
          <w:szCs w:val="22"/>
          <w:lang w:val="es-UY"/>
        </w:rPr>
      </w:pPr>
      <w:bookmarkStart w:id="12" w:name="_Toc77204132"/>
      <w:r w:rsidRPr="001F4D55">
        <w:rPr>
          <w:rFonts w:ascii="Arial" w:hAnsi="Arial" w:cs="Arial"/>
          <w:b/>
          <w:bCs/>
          <w:color w:val="auto"/>
          <w:sz w:val="22"/>
          <w:szCs w:val="22"/>
          <w:lang w:val="es-UY"/>
        </w:rPr>
        <w:t>Sistemas de salud</w:t>
      </w:r>
      <w:bookmarkEnd w:id="12"/>
    </w:p>
    <w:p w14:paraId="70015A6C" w14:textId="77777777" w:rsidR="007A2D8B" w:rsidRPr="007A2D8B" w:rsidRDefault="007A2D8B" w:rsidP="007A2D8B">
      <w:pPr>
        <w:rPr>
          <w:lang w:val="es-UY"/>
        </w:rPr>
      </w:pPr>
    </w:p>
    <w:p w14:paraId="3D25738C" w14:textId="26FA8408" w:rsidR="005D614C" w:rsidRDefault="005912DD" w:rsidP="006C7540">
      <w:pPr>
        <w:jc w:val="both"/>
        <w:rPr>
          <w:rFonts w:ascii="Arial" w:hAnsi="Arial" w:cs="Arial"/>
          <w:lang w:val="es-UY"/>
        </w:rPr>
      </w:pPr>
      <w:r>
        <w:rPr>
          <w:rFonts w:ascii="Arial" w:hAnsi="Arial" w:cs="Arial"/>
          <w:lang w:val="es-UY"/>
        </w:rPr>
        <w:t>Tal como lo define la OMS</w:t>
      </w:r>
      <w:r w:rsidR="00A227E6">
        <w:rPr>
          <w:rFonts w:ascii="Arial" w:hAnsi="Arial" w:cs="Arial"/>
          <w:lang w:val="es-UY"/>
        </w:rPr>
        <w:t>,</w:t>
      </w:r>
      <w:r>
        <w:rPr>
          <w:rFonts w:ascii="Arial" w:hAnsi="Arial" w:cs="Arial"/>
          <w:lang w:val="es-UY"/>
        </w:rPr>
        <w:t xml:space="preserve"> u</w:t>
      </w:r>
      <w:r w:rsidR="006656E2">
        <w:rPr>
          <w:rFonts w:ascii="Arial" w:hAnsi="Arial" w:cs="Arial"/>
          <w:lang w:val="es-UY"/>
        </w:rPr>
        <w:t xml:space="preserve">n sistema de salud </w:t>
      </w:r>
      <w:r w:rsidR="00631B8F">
        <w:rPr>
          <w:rFonts w:ascii="Arial" w:hAnsi="Arial" w:cs="Arial"/>
          <w:lang w:val="es-UY"/>
        </w:rPr>
        <w:t xml:space="preserve">es la suma de todas las organizaciones, instituciones, y recursos cuyo objetivo principal </w:t>
      </w:r>
      <w:r w:rsidR="00C82C0A">
        <w:rPr>
          <w:rFonts w:ascii="Arial" w:hAnsi="Arial" w:cs="Arial"/>
          <w:lang w:val="es-UY"/>
        </w:rPr>
        <w:t>consiste en</w:t>
      </w:r>
      <w:r w:rsidR="00631B8F">
        <w:rPr>
          <w:rFonts w:ascii="Arial" w:hAnsi="Arial" w:cs="Arial"/>
          <w:lang w:val="es-UY"/>
        </w:rPr>
        <w:t xml:space="preserve"> mejorar</w:t>
      </w:r>
      <w:r w:rsidR="00C82C0A">
        <w:rPr>
          <w:rFonts w:ascii="Arial" w:hAnsi="Arial" w:cs="Arial"/>
          <w:lang w:val="es-UY"/>
        </w:rPr>
        <w:t xml:space="preserve"> la sal</w:t>
      </w:r>
      <w:r w:rsidR="00072C97">
        <w:rPr>
          <w:rFonts w:ascii="Arial" w:hAnsi="Arial" w:cs="Arial"/>
          <w:lang w:val="es-UY"/>
        </w:rPr>
        <w:t>u</w:t>
      </w:r>
      <w:r w:rsidR="0018411D">
        <w:rPr>
          <w:rFonts w:ascii="Arial" w:hAnsi="Arial" w:cs="Arial"/>
          <w:lang w:val="es-UY"/>
        </w:rPr>
        <w:t>d</w:t>
      </w:r>
      <w:r w:rsidR="006321C7">
        <w:rPr>
          <w:rFonts w:ascii="Arial" w:hAnsi="Arial" w:cs="Arial"/>
          <w:lang w:val="es-UY"/>
        </w:rPr>
        <w:t>.</w:t>
      </w:r>
      <w:r w:rsidR="00F258E1" w:rsidRPr="00F258E1">
        <w:rPr>
          <w:rFonts w:ascii="Arial" w:hAnsi="Arial" w:cs="Arial"/>
          <w:lang w:val="es-UY"/>
        </w:rPr>
        <w:t xml:space="preserve"> </w:t>
      </w:r>
      <w:r w:rsidR="00F258E1">
        <w:rPr>
          <w:rFonts w:ascii="Arial" w:hAnsi="Arial" w:cs="Arial"/>
          <w:lang w:val="es-UY"/>
        </w:rPr>
        <w:t>Son plataformas que brindan asistencia sanitaria, y la articulación de los servicios que brinda, constituye un sistema de atención orientado al mantenimiento, restauración y promoción de la salud de las personas. Los mismos no contemplan solo el diagnóstico y el tratamiento de las enfermedades, sino que también abarcan la prevención de estas y la difusión de aquello que ayuda a llevar una vida saludable. La mayoría de los países cuentan con servicios de salud públicos y privados</w:t>
      </w:r>
      <w:r w:rsidR="001B1D9F">
        <w:rPr>
          <w:rFonts w:ascii="Arial" w:hAnsi="Arial" w:cs="Arial"/>
          <w:lang w:val="es-UY"/>
        </w:rPr>
        <w:t>.</w:t>
      </w:r>
      <w:r w:rsidR="00072C97">
        <w:rPr>
          <w:rFonts w:ascii="Arial" w:hAnsi="Arial" w:cs="Arial"/>
          <w:lang w:val="es-UY"/>
        </w:rPr>
        <w:t xml:space="preserve"> </w:t>
      </w:r>
      <w:r w:rsidR="00957C77">
        <w:rPr>
          <w:rFonts w:ascii="Arial" w:hAnsi="Arial" w:cs="Arial"/>
          <w:lang w:val="es-UY"/>
        </w:rPr>
        <w:t>Por otro lado</w:t>
      </w:r>
      <w:r w:rsidR="007E60C9">
        <w:rPr>
          <w:rFonts w:ascii="Arial" w:hAnsi="Arial" w:cs="Arial"/>
          <w:lang w:val="es-UY"/>
        </w:rPr>
        <w:t>,</w:t>
      </w:r>
      <w:r w:rsidR="00957C77">
        <w:rPr>
          <w:rFonts w:ascii="Arial" w:hAnsi="Arial" w:cs="Arial"/>
          <w:lang w:val="es-UY"/>
        </w:rPr>
        <w:t xml:space="preserve"> un sistema de atención sanitaria </w:t>
      </w:r>
      <w:r w:rsidR="0084567A">
        <w:rPr>
          <w:rFonts w:ascii="Arial" w:hAnsi="Arial" w:cs="Arial"/>
          <w:lang w:val="es-UY"/>
        </w:rPr>
        <w:t xml:space="preserve">son las instituciones, personas y recursos implicados en la prestación </w:t>
      </w:r>
      <w:r w:rsidR="00BD7777">
        <w:rPr>
          <w:rFonts w:ascii="Arial" w:hAnsi="Arial" w:cs="Arial"/>
          <w:lang w:val="es-UY"/>
        </w:rPr>
        <w:t xml:space="preserve">de atención de salud de los individuos. </w:t>
      </w:r>
      <w:r w:rsidR="00072C97">
        <w:rPr>
          <w:rFonts w:ascii="Arial" w:hAnsi="Arial" w:cs="Arial"/>
          <w:lang w:val="es-UY"/>
        </w:rPr>
        <w:t xml:space="preserve">Un buen sistema de salud debería mejorar la </w:t>
      </w:r>
      <w:r w:rsidR="009279F2">
        <w:rPr>
          <w:rFonts w:ascii="Arial" w:hAnsi="Arial" w:cs="Arial"/>
          <w:lang w:val="es-UY"/>
        </w:rPr>
        <w:t>vida cotidiana de las personas de forma tangible</w:t>
      </w:r>
      <w:r w:rsidR="00625687">
        <w:rPr>
          <w:rFonts w:ascii="Arial" w:hAnsi="Arial" w:cs="Arial"/>
          <w:lang w:val="es-UY"/>
        </w:rPr>
        <w:t xml:space="preserve">. </w:t>
      </w:r>
      <w:r w:rsidR="00DB52AB" w:rsidRPr="00DB52AB">
        <w:rPr>
          <w:rFonts w:ascii="Arial" w:hAnsi="Arial" w:cs="Arial"/>
          <w:lang w:val="es-UY"/>
        </w:rPr>
        <w:t>Los prestadores</w:t>
      </w:r>
      <w:r w:rsidR="00B60105" w:rsidRPr="00DB52AB">
        <w:rPr>
          <w:rFonts w:ascii="Arial" w:hAnsi="Arial" w:cs="Arial"/>
          <w:lang w:val="es-UY"/>
        </w:rPr>
        <w:t xml:space="preserve"> de atención sanitaria suelen participar en la promoción de entornos favorables a la salud en la comunidad. </w:t>
      </w:r>
      <w:r w:rsidR="00DB52AB" w:rsidRPr="00DB52AB">
        <w:rPr>
          <w:rFonts w:ascii="Arial" w:hAnsi="Arial" w:cs="Arial"/>
          <w:lang w:val="es-UY"/>
        </w:rPr>
        <w:t>La interrelación</w:t>
      </w:r>
      <w:r w:rsidR="00B60105" w:rsidRPr="00DB52AB">
        <w:rPr>
          <w:rFonts w:ascii="Arial" w:hAnsi="Arial" w:cs="Arial"/>
          <w:lang w:val="es-UY"/>
        </w:rPr>
        <w:t xml:space="preserve"> entre la función de atención a los pacientes y la función de salud pública constituye uno de los rasgos definitorios de la atención primaria.</w:t>
      </w:r>
      <w:r w:rsidR="00DB52AB" w:rsidRPr="00DB52AB">
        <w:rPr>
          <w:rFonts w:ascii="Arial" w:hAnsi="Arial" w:cs="Arial"/>
          <w:lang w:val="es-UY"/>
        </w:rPr>
        <w:t xml:space="preserve"> </w:t>
      </w:r>
      <w:r w:rsidR="00625687" w:rsidRPr="00DB52AB">
        <w:rPr>
          <w:rFonts w:ascii="Arial" w:hAnsi="Arial" w:cs="Arial"/>
          <w:lang w:val="es-UY"/>
        </w:rPr>
        <w:t>El fortalecimiento de los sistemas de salud y el aumento</w:t>
      </w:r>
      <w:r w:rsidR="00625687">
        <w:rPr>
          <w:rFonts w:ascii="Arial" w:hAnsi="Arial" w:cs="Arial"/>
          <w:lang w:val="es-UY"/>
        </w:rPr>
        <w:t xml:space="preserve"> de su equidad son estrategias </w:t>
      </w:r>
      <w:r w:rsidR="00B0314F">
        <w:rPr>
          <w:rFonts w:ascii="Arial" w:hAnsi="Arial" w:cs="Arial"/>
          <w:lang w:val="es-UY"/>
        </w:rPr>
        <w:t>fundamentales para luchar contra la pobreza y fomentar</w:t>
      </w:r>
      <w:r w:rsidR="008733E0">
        <w:rPr>
          <w:rFonts w:ascii="Arial" w:hAnsi="Arial" w:cs="Arial"/>
          <w:lang w:val="es-UY"/>
        </w:rPr>
        <w:t xml:space="preserve"> el desarrollo</w:t>
      </w:r>
      <w:r w:rsidR="00134B6E">
        <w:rPr>
          <w:rFonts w:ascii="Arial" w:hAnsi="Arial" w:cs="Arial"/>
          <w:lang w:val="es-UY"/>
        </w:rPr>
        <w:t xml:space="preserve"> </w:t>
      </w:r>
      <w:sdt>
        <w:sdtPr>
          <w:rPr>
            <w:rFonts w:ascii="Arial" w:hAnsi="Arial" w:cs="Arial"/>
            <w:color w:val="000000"/>
            <w:lang w:val="es-UY"/>
          </w:rPr>
          <w:tag w:val="MENDELEY_CITATION_v3_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"/>
          <w:id w:val="-2119671623"/>
          <w:placeholder>
            <w:docPart w:val="DefaultPlaceholder_-1854013440"/>
          </w:placeholder>
        </w:sdtPr>
        <w:sdtEndPr/>
        <w:sdtContent>
          <w:r w:rsidR="005E1E3A" w:rsidRPr="005E1E3A">
            <w:rPr>
              <w:rFonts w:ascii="Arial" w:hAnsi="Arial" w:cs="Arial"/>
              <w:color w:val="000000"/>
              <w:lang w:val="es-UY"/>
            </w:rPr>
            <w:t>(9)</w:t>
          </w:r>
        </w:sdtContent>
      </w:sdt>
      <w:r w:rsidR="000A1DC8">
        <w:rPr>
          <w:rFonts w:ascii="Arial" w:hAnsi="Arial" w:cs="Arial"/>
          <w:lang w:val="es-UY"/>
        </w:rPr>
        <w:t>.</w:t>
      </w:r>
    </w:p>
    <w:p w14:paraId="6987DB7A" w14:textId="7D80CEED" w:rsidR="00D0761B" w:rsidRDefault="004E31AF" w:rsidP="006C7540">
      <w:pPr>
        <w:jc w:val="both"/>
        <w:rPr>
          <w:rFonts w:ascii="Arial" w:hAnsi="Arial" w:cs="Arial"/>
          <w:lang w:val="es-UY"/>
        </w:rPr>
      </w:pPr>
      <w:r>
        <w:rPr>
          <w:rFonts w:ascii="Arial" w:hAnsi="Arial" w:cs="Arial"/>
          <w:lang w:val="es-UY"/>
        </w:rPr>
        <w:t>Los modelos tradicionales restauraban tejidos una vez instalada la enfermedad</w:t>
      </w:r>
      <w:r w:rsidR="00FD5CC6">
        <w:rPr>
          <w:rFonts w:ascii="Arial" w:hAnsi="Arial" w:cs="Arial"/>
          <w:lang w:val="es-UY"/>
        </w:rPr>
        <w:t xml:space="preserve"> por esto los diagnósticos se </w:t>
      </w:r>
      <w:r w:rsidR="00A01619">
        <w:rPr>
          <w:rFonts w:ascii="Arial" w:hAnsi="Arial" w:cs="Arial"/>
          <w:lang w:val="es-UY"/>
        </w:rPr>
        <w:t xml:space="preserve">formulaban con una terapéutica </w:t>
      </w:r>
      <w:r w:rsidR="002B619D">
        <w:rPr>
          <w:rFonts w:ascii="Arial" w:hAnsi="Arial" w:cs="Arial"/>
          <w:lang w:val="es-UY"/>
        </w:rPr>
        <w:t>más</w:t>
      </w:r>
      <w:r w:rsidR="00A01619">
        <w:rPr>
          <w:rFonts w:ascii="Arial" w:hAnsi="Arial" w:cs="Arial"/>
          <w:lang w:val="es-UY"/>
        </w:rPr>
        <w:t xml:space="preserve"> invasiva. En la actualidad</w:t>
      </w:r>
      <w:r w:rsidR="00627814">
        <w:rPr>
          <w:rFonts w:ascii="Arial" w:hAnsi="Arial" w:cs="Arial"/>
          <w:lang w:val="es-UY"/>
        </w:rPr>
        <w:t>,</w:t>
      </w:r>
      <w:r w:rsidR="00A01619">
        <w:rPr>
          <w:rFonts w:ascii="Arial" w:hAnsi="Arial" w:cs="Arial"/>
          <w:lang w:val="es-UY"/>
        </w:rPr>
        <w:t xml:space="preserve"> </w:t>
      </w:r>
      <w:r w:rsidR="00CD344E">
        <w:rPr>
          <w:rFonts w:ascii="Arial" w:hAnsi="Arial" w:cs="Arial"/>
          <w:lang w:val="es-UY"/>
        </w:rPr>
        <w:t>se</w:t>
      </w:r>
      <w:r w:rsidR="00627814">
        <w:rPr>
          <w:rFonts w:ascii="Arial" w:hAnsi="Arial" w:cs="Arial"/>
          <w:lang w:val="es-UY"/>
        </w:rPr>
        <w:t xml:space="preserve"> ha dado más énfasis a</w:t>
      </w:r>
      <w:r w:rsidR="00A01619">
        <w:rPr>
          <w:rFonts w:ascii="Arial" w:hAnsi="Arial" w:cs="Arial"/>
          <w:lang w:val="es-UY"/>
        </w:rPr>
        <w:t xml:space="preserve"> un enfoque </w:t>
      </w:r>
      <w:r w:rsidR="002B619D">
        <w:rPr>
          <w:rFonts w:ascii="Arial" w:hAnsi="Arial" w:cs="Arial"/>
          <w:lang w:val="es-UY"/>
        </w:rPr>
        <w:t>preventivo,</w:t>
      </w:r>
      <w:r w:rsidR="00EC032B">
        <w:rPr>
          <w:rFonts w:ascii="Arial" w:hAnsi="Arial" w:cs="Arial"/>
          <w:lang w:val="es-UY"/>
        </w:rPr>
        <w:t xml:space="preserve"> que requiere un </w:t>
      </w:r>
      <w:r w:rsidR="002B619D">
        <w:rPr>
          <w:rFonts w:ascii="Arial" w:hAnsi="Arial" w:cs="Arial"/>
          <w:lang w:val="es-UY"/>
        </w:rPr>
        <w:t>diagnóstico</w:t>
      </w:r>
      <w:r w:rsidR="00EC032B">
        <w:rPr>
          <w:rFonts w:ascii="Arial" w:hAnsi="Arial" w:cs="Arial"/>
          <w:lang w:val="es-UY"/>
        </w:rPr>
        <w:t>, educación y motivación,</w:t>
      </w:r>
      <w:r w:rsidR="007002BB">
        <w:rPr>
          <w:rFonts w:ascii="Arial" w:hAnsi="Arial" w:cs="Arial"/>
          <w:lang w:val="es-UY"/>
        </w:rPr>
        <w:t xml:space="preserve"> buscando cambios de comportamiento por parte del paciente, </w:t>
      </w:r>
      <w:r w:rsidR="0008625A">
        <w:rPr>
          <w:rFonts w:ascii="Arial" w:hAnsi="Arial" w:cs="Arial"/>
          <w:lang w:val="es-UY"/>
        </w:rPr>
        <w:t xml:space="preserve">en donde este tiene un rol activo en el cuidado de su </w:t>
      </w:r>
      <w:r w:rsidR="0019104D">
        <w:rPr>
          <w:rFonts w:ascii="Arial" w:hAnsi="Arial" w:cs="Arial"/>
          <w:lang w:val="es-UY"/>
        </w:rPr>
        <w:t>salud,</w:t>
      </w:r>
      <w:r w:rsidR="0008625A">
        <w:rPr>
          <w:rFonts w:ascii="Arial" w:hAnsi="Arial" w:cs="Arial"/>
          <w:lang w:val="es-UY"/>
        </w:rPr>
        <w:t xml:space="preserve"> guiado por los profesionales</w:t>
      </w:r>
      <w:r w:rsidR="00D0761B">
        <w:rPr>
          <w:rFonts w:ascii="Arial" w:hAnsi="Arial" w:cs="Arial"/>
          <w:lang w:val="es-UY"/>
        </w:rPr>
        <w:t xml:space="preserve"> y con soporte del equipo </w:t>
      </w:r>
      <w:r w:rsidR="002B619D">
        <w:rPr>
          <w:rFonts w:ascii="Arial" w:hAnsi="Arial" w:cs="Arial"/>
          <w:lang w:val="es-UY"/>
        </w:rPr>
        <w:t>médico</w:t>
      </w:r>
      <w:r w:rsidR="001219B2">
        <w:rPr>
          <w:rFonts w:ascii="Arial" w:hAnsi="Arial" w:cs="Arial"/>
          <w:lang w:val="es-UY"/>
        </w:rPr>
        <w:t xml:space="preserve"> </w:t>
      </w:r>
      <w:sdt>
        <w:sdtPr>
          <w:rPr>
            <w:rFonts w:ascii="Arial" w:hAnsi="Arial" w:cs="Arial"/>
            <w:color w:val="000000"/>
            <w:lang w:val="es-UY"/>
          </w:rPr>
          <w:tag w:val="MENDELEY_CITATION_v3_eyJjaXRhdGlvbklEIjoiTUVOREVMRVlfQ0lUQVRJT05fY2JiNmIzNDctZGY0MC00MDVkLTllNjEtNTU3ZWYyMTI3MWMw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
          <w:id w:val="43651796"/>
          <w:placeholder>
            <w:docPart w:val="DefaultPlaceholder_-1854013440"/>
          </w:placeholder>
        </w:sdtPr>
        <w:sdtEndPr/>
        <w:sdtContent>
          <w:r w:rsidR="005E1E3A" w:rsidRPr="005E1E3A">
            <w:rPr>
              <w:rFonts w:ascii="Arial" w:hAnsi="Arial" w:cs="Arial"/>
              <w:color w:val="000000"/>
              <w:lang w:val="es-UY"/>
            </w:rPr>
            <w:t>(6)</w:t>
          </w:r>
          <w:r w:rsidR="00B81099">
            <w:rPr>
              <w:rFonts w:ascii="Arial" w:hAnsi="Arial" w:cs="Arial"/>
              <w:color w:val="000000"/>
              <w:lang w:val="es-UY"/>
            </w:rPr>
            <w:t>.</w:t>
          </w:r>
        </w:sdtContent>
      </w:sdt>
      <w:r w:rsidR="008254AD">
        <w:rPr>
          <w:rFonts w:ascii="Arial" w:hAnsi="Arial" w:cs="Arial"/>
          <w:lang w:val="es-UY"/>
        </w:rPr>
        <w:t xml:space="preserve"> </w:t>
      </w:r>
      <w:r w:rsidR="00B7163A">
        <w:rPr>
          <w:rFonts w:ascii="Arial" w:hAnsi="Arial" w:cs="Arial"/>
          <w:lang w:val="es-UY"/>
        </w:rPr>
        <w:t xml:space="preserve">Según Duque y col, los datos epidemiológicos </w:t>
      </w:r>
      <w:r w:rsidR="00F7400A">
        <w:rPr>
          <w:rFonts w:ascii="Arial" w:hAnsi="Arial" w:cs="Arial"/>
          <w:lang w:val="es-UY"/>
        </w:rPr>
        <w:t xml:space="preserve">que refieren a hábitos de salud y </w:t>
      </w:r>
      <w:r w:rsidR="00AE648E">
        <w:rPr>
          <w:rFonts w:ascii="Arial" w:hAnsi="Arial" w:cs="Arial"/>
          <w:lang w:val="es-UY"/>
        </w:rPr>
        <w:t xml:space="preserve">comportamiento son </w:t>
      </w:r>
      <w:r w:rsidR="00A96427">
        <w:rPr>
          <w:rFonts w:ascii="Arial" w:hAnsi="Arial" w:cs="Arial"/>
          <w:lang w:val="es-UY"/>
        </w:rPr>
        <w:t>escasos y referidos principalmente a pacientes adultos</w:t>
      </w:r>
      <w:r w:rsidR="00761AD1">
        <w:rPr>
          <w:rFonts w:ascii="Arial" w:hAnsi="Arial" w:cs="Arial"/>
          <w:lang w:val="es-UY"/>
        </w:rPr>
        <w:t>. Según estos auto</w:t>
      </w:r>
      <w:r w:rsidR="00444996">
        <w:rPr>
          <w:rFonts w:ascii="Arial" w:hAnsi="Arial" w:cs="Arial"/>
          <w:lang w:val="es-UY"/>
        </w:rPr>
        <w:t>res</w:t>
      </w:r>
      <w:r w:rsidR="00560212">
        <w:rPr>
          <w:rFonts w:ascii="Arial" w:hAnsi="Arial" w:cs="Arial"/>
          <w:lang w:val="es-UY"/>
        </w:rPr>
        <w:t>,</w:t>
      </w:r>
      <w:r w:rsidR="00444996">
        <w:rPr>
          <w:rFonts w:ascii="Arial" w:hAnsi="Arial" w:cs="Arial"/>
          <w:lang w:val="es-UY"/>
        </w:rPr>
        <w:t xml:space="preserve"> datos de un estudio </w:t>
      </w:r>
      <w:r w:rsidR="00560212">
        <w:rPr>
          <w:rFonts w:ascii="Arial" w:hAnsi="Arial" w:cs="Arial"/>
          <w:lang w:val="es-UY"/>
        </w:rPr>
        <w:t>multicéntrico</w:t>
      </w:r>
      <w:r w:rsidR="00444996">
        <w:rPr>
          <w:rFonts w:ascii="Arial" w:hAnsi="Arial" w:cs="Arial"/>
          <w:lang w:val="es-UY"/>
        </w:rPr>
        <w:t xml:space="preserve"> de Sudamérica </w:t>
      </w:r>
      <w:r w:rsidR="00907706">
        <w:rPr>
          <w:rFonts w:ascii="Arial" w:hAnsi="Arial" w:cs="Arial"/>
          <w:lang w:val="es-UY"/>
        </w:rPr>
        <w:t>demostraron</w:t>
      </w:r>
      <w:r w:rsidR="00444996">
        <w:rPr>
          <w:rFonts w:ascii="Arial" w:hAnsi="Arial" w:cs="Arial"/>
          <w:lang w:val="es-UY"/>
        </w:rPr>
        <w:t xml:space="preserve"> que </w:t>
      </w:r>
      <w:r w:rsidR="00F85691">
        <w:rPr>
          <w:rFonts w:ascii="Arial" w:hAnsi="Arial" w:cs="Arial"/>
          <w:lang w:val="es-UY"/>
        </w:rPr>
        <w:t xml:space="preserve">cuantos </w:t>
      </w:r>
      <w:r w:rsidR="00907706">
        <w:rPr>
          <w:rFonts w:ascii="Arial" w:hAnsi="Arial" w:cs="Arial"/>
          <w:lang w:val="es-UY"/>
        </w:rPr>
        <w:t>más</w:t>
      </w:r>
      <w:r w:rsidR="00F85691">
        <w:rPr>
          <w:rFonts w:ascii="Arial" w:hAnsi="Arial" w:cs="Arial"/>
          <w:lang w:val="es-UY"/>
        </w:rPr>
        <w:t xml:space="preserve"> años de educación poseían los </w:t>
      </w:r>
      <w:r w:rsidR="00560212">
        <w:rPr>
          <w:rFonts w:ascii="Arial" w:hAnsi="Arial" w:cs="Arial"/>
          <w:lang w:val="es-UY"/>
        </w:rPr>
        <w:t>pacientes</w:t>
      </w:r>
      <w:r w:rsidR="00F85691">
        <w:rPr>
          <w:rFonts w:ascii="Arial" w:hAnsi="Arial" w:cs="Arial"/>
          <w:lang w:val="es-UY"/>
        </w:rPr>
        <w:t xml:space="preserve">, </w:t>
      </w:r>
      <w:r w:rsidR="00521ED2">
        <w:rPr>
          <w:rFonts w:ascii="Arial" w:hAnsi="Arial" w:cs="Arial"/>
          <w:lang w:val="es-UY"/>
        </w:rPr>
        <w:t>más</w:t>
      </w:r>
      <w:r w:rsidR="00F85691">
        <w:rPr>
          <w:rFonts w:ascii="Arial" w:hAnsi="Arial" w:cs="Arial"/>
          <w:lang w:val="es-UY"/>
        </w:rPr>
        <w:t xml:space="preserve"> frecuencia </w:t>
      </w:r>
      <w:r w:rsidR="00560212">
        <w:rPr>
          <w:rFonts w:ascii="Arial" w:hAnsi="Arial" w:cs="Arial"/>
          <w:lang w:val="es-UY"/>
        </w:rPr>
        <w:t>en el</w:t>
      </w:r>
      <w:r w:rsidR="00F85691">
        <w:rPr>
          <w:rFonts w:ascii="Arial" w:hAnsi="Arial" w:cs="Arial"/>
          <w:lang w:val="es-UY"/>
        </w:rPr>
        <w:t xml:space="preserve"> cepillado</w:t>
      </w:r>
      <w:r w:rsidR="00521ED2">
        <w:rPr>
          <w:rFonts w:ascii="Arial" w:hAnsi="Arial" w:cs="Arial"/>
          <w:lang w:val="es-UY"/>
        </w:rPr>
        <w:t xml:space="preserve"> presentaban</w:t>
      </w:r>
      <w:r w:rsidR="00560212">
        <w:rPr>
          <w:rFonts w:ascii="Arial" w:hAnsi="Arial" w:cs="Arial"/>
          <w:lang w:val="es-UY"/>
        </w:rPr>
        <w:t xml:space="preserve">, </w:t>
      </w:r>
      <w:r w:rsidR="00521ED2">
        <w:rPr>
          <w:rFonts w:ascii="Arial" w:hAnsi="Arial" w:cs="Arial"/>
          <w:lang w:val="es-UY"/>
        </w:rPr>
        <w:t xml:space="preserve">así como también mayor frecuencia </w:t>
      </w:r>
      <w:r w:rsidR="00560212">
        <w:rPr>
          <w:rFonts w:ascii="Arial" w:hAnsi="Arial" w:cs="Arial"/>
          <w:lang w:val="es-UY"/>
        </w:rPr>
        <w:t>en el uso de elementos de higiene interdental y de concurrencia a los controles odontológicos</w:t>
      </w:r>
      <w:r w:rsidR="005E4EA2">
        <w:rPr>
          <w:rFonts w:ascii="Arial" w:hAnsi="Arial" w:cs="Arial"/>
          <w:lang w:val="es-UY"/>
        </w:rPr>
        <w:t>.</w:t>
      </w:r>
      <w:r w:rsidR="007D5036" w:rsidRPr="007D5036">
        <w:rPr>
          <w:rFonts w:ascii="Arial" w:hAnsi="Arial" w:cs="Arial"/>
          <w:lang w:val="es-UY"/>
        </w:rPr>
        <w:t xml:space="preserve"> </w:t>
      </w:r>
      <w:r w:rsidR="007D5036">
        <w:rPr>
          <w:rFonts w:ascii="Arial" w:hAnsi="Arial" w:cs="Arial"/>
          <w:lang w:val="es-UY"/>
        </w:rPr>
        <w:t xml:space="preserve">Estos pacientes presentaban niveles más bajos de placa bacteriana y menor sangrado al sondaje. </w:t>
      </w:r>
      <w:r w:rsidR="007330D9">
        <w:rPr>
          <w:rFonts w:ascii="Arial" w:hAnsi="Arial" w:cs="Arial"/>
          <w:lang w:val="es-UY"/>
        </w:rPr>
        <w:t>Estos autores defienden en su publicación del año 2020 que</w:t>
      </w:r>
      <w:r w:rsidR="00CF301B">
        <w:rPr>
          <w:rFonts w:ascii="Arial" w:hAnsi="Arial" w:cs="Arial"/>
          <w:lang w:val="es-UY"/>
        </w:rPr>
        <w:t xml:space="preserve"> la mayoría de los estudios </w:t>
      </w:r>
      <w:r w:rsidR="00D609BD">
        <w:rPr>
          <w:rFonts w:ascii="Arial" w:hAnsi="Arial" w:cs="Arial"/>
          <w:lang w:val="es-UY"/>
        </w:rPr>
        <w:t>de prevención de las EP, no toman en cuenta modelos de cambios de comportamiento</w:t>
      </w:r>
      <w:r w:rsidR="00632A04">
        <w:rPr>
          <w:rFonts w:ascii="Arial" w:hAnsi="Arial" w:cs="Arial"/>
          <w:lang w:val="es-UY"/>
        </w:rPr>
        <w:t xml:space="preserve"> y empoderamiento del paciente</w:t>
      </w:r>
      <w:r w:rsidR="00CD72C3">
        <w:rPr>
          <w:rFonts w:ascii="Arial" w:hAnsi="Arial" w:cs="Arial"/>
          <w:lang w:val="es-UY"/>
        </w:rPr>
        <w:t>,</w:t>
      </w:r>
      <w:r w:rsidR="009F349A">
        <w:rPr>
          <w:rFonts w:ascii="Arial" w:hAnsi="Arial" w:cs="Arial"/>
          <w:lang w:val="es-UY"/>
        </w:rPr>
        <w:t xml:space="preserve"> </w:t>
      </w:r>
      <w:r w:rsidR="009F349A">
        <w:rPr>
          <w:rFonts w:ascii="Arial" w:hAnsi="Arial" w:cs="Arial"/>
          <w:color w:val="000000"/>
          <w:lang w:val="es-UY"/>
        </w:rPr>
        <w:t xml:space="preserve">de modo de incorporar la salud oral dentro de un estilo de vida saludable. </w:t>
      </w:r>
      <w:r w:rsidR="00332940">
        <w:rPr>
          <w:rFonts w:ascii="Arial" w:hAnsi="Arial" w:cs="Arial"/>
          <w:color w:val="000000"/>
          <w:lang w:val="es-UY"/>
        </w:rPr>
        <w:t>Citan</w:t>
      </w:r>
      <w:r w:rsidR="009F349A">
        <w:rPr>
          <w:rFonts w:ascii="Arial" w:hAnsi="Arial" w:cs="Arial"/>
          <w:color w:val="000000"/>
          <w:lang w:val="es-UY"/>
        </w:rPr>
        <w:t xml:space="preserve"> como ejemplos de estos modelos</w:t>
      </w:r>
      <w:r w:rsidR="00332940">
        <w:rPr>
          <w:rFonts w:ascii="Arial" w:hAnsi="Arial" w:cs="Arial"/>
          <w:color w:val="000000"/>
          <w:lang w:val="es-UY"/>
        </w:rPr>
        <w:t>:</w:t>
      </w:r>
      <w:r w:rsidR="001D4134">
        <w:rPr>
          <w:rFonts w:ascii="Arial" w:hAnsi="Arial" w:cs="Arial"/>
          <w:color w:val="000000"/>
          <w:lang w:val="es-UY"/>
        </w:rPr>
        <w:t xml:space="preserve"> </w:t>
      </w:r>
      <w:r w:rsidR="000E4D8F">
        <w:rPr>
          <w:rFonts w:ascii="Arial" w:hAnsi="Arial" w:cs="Arial"/>
          <w:color w:val="000000"/>
          <w:lang w:val="es-UY"/>
        </w:rPr>
        <w:t>-</w:t>
      </w:r>
      <w:r w:rsidR="00F75152">
        <w:rPr>
          <w:rFonts w:ascii="Arial" w:hAnsi="Arial" w:cs="Arial"/>
          <w:color w:val="000000"/>
          <w:lang w:val="es-UY"/>
        </w:rPr>
        <w:t xml:space="preserve"> </w:t>
      </w:r>
      <w:r w:rsidR="001D4134" w:rsidRPr="00866B15">
        <w:rPr>
          <w:rFonts w:ascii="Arial" w:hAnsi="Arial" w:cs="Arial"/>
          <w:b/>
          <w:bCs/>
          <w:i/>
          <w:iCs/>
          <w:color w:val="000000"/>
          <w:lang w:val="es-UY"/>
        </w:rPr>
        <w:t>COM-B</w:t>
      </w:r>
      <w:r w:rsidR="001D4134" w:rsidRPr="00D17671">
        <w:rPr>
          <w:rFonts w:ascii="Arial" w:hAnsi="Arial" w:cs="Arial"/>
          <w:i/>
          <w:iCs/>
          <w:color w:val="000000"/>
          <w:lang w:val="es-UY"/>
        </w:rPr>
        <w:t xml:space="preserve"> (</w:t>
      </w:r>
      <w:r w:rsidR="00D17671" w:rsidRPr="00D17671">
        <w:rPr>
          <w:rFonts w:ascii="Arial" w:hAnsi="Arial" w:cs="Arial"/>
          <w:i/>
          <w:iCs/>
          <w:color w:val="000000"/>
          <w:lang w:val="es-UY"/>
        </w:rPr>
        <w:t>Cappabilitty, Opportunity and Motivation-Behvavior)</w:t>
      </w:r>
      <w:r w:rsidR="001B733F">
        <w:rPr>
          <w:rFonts w:ascii="Arial" w:hAnsi="Arial" w:cs="Arial"/>
          <w:i/>
          <w:iCs/>
          <w:color w:val="000000"/>
          <w:lang w:val="es-UY"/>
        </w:rPr>
        <w:t xml:space="preserve"> </w:t>
      </w:r>
      <w:r w:rsidR="00F75152" w:rsidRPr="00F75152">
        <w:rPr>
          <w:rFonts w:ascii="Arial" w:hAnsi="Arial" w:cs="Arial"/>
          <w:color w:val="000000"/>
          <w:lang w:val="es-UY"/>
        </w:rPr>
        <w:t xml:space="preserve">el cual </w:t>
      </w:r>
      <w:r w:rsidR="001B733F" w:rsidRPr="00F75152">
        <w:rPr>
          <w:rFonts w:ascii="Arial" w:hAnsi="Arial" w:cs="Arial"/>
          <w:color w:val="000000"/>
          <w:lang w:val="es-UY"/>
        </w:rPr>
        <w:t>id</w:t>
      </w:r>
      <w:r w:rsidR="001B733F">
        <w:rPr>
          <w:rFonts w:ascii="Arial" w:hAnsi="Arial" w:cs="Arial"/>
          <w:color w:val="000000"/>
          <w:lang w:val="es-UY"/>
        </w:rPr>
        <w:t xml:space="preserve">entifica los tres factores </w:t>
      </w:r>
      <w:r w:rsidR="006E67B1">
        <w:rPr>
          <w:rFonts w:ascii="Arial" w:hAnsi="Arial" w:cs="Arial"/>
          <w:color w:val="000000"/>
          <w:lang w:val="es-UY"/>
        </w:rPr>
        <w:t xml:space="preserve">capacidad, oportunidad y </w:t>
      </w:r>
      <w:r w:rsidR="006B74DE">
        <w:rPr>
          <w:rFonts w:ascii="Arial" w:hAnsi="Arial" w:cs="Arial"/>
          <w:color w:val="000000"/>
          <w:lang w:val="es-UY"/>
        </w:rPr>
        <w:t>motivación, estos deberían según este modelo</w:t>
      </w:r>
      <w:r w:rsidR="00332940">
        <w:rPr>
          <w:rFonts w:ascii="Arial" w:hAnsi="Arial" w:cs="Arial"/>
          <w:color w:val="000000"/>
          <w:lang w:val="es-UY"/>
        </w:rPr>
        <w:t xml:space="preserve"> </w:t>
      </w:r>
      <w:r w:rsidR="00277EE2">
        <w:rPr>
          <w:rFonts w:ascii="Arial" w:hAnsi="Arial" w:cs="Arial"/>
          <w:color w:val="000000"/>
          <w:lang w:val="es-UY"/>
        </w:rPr>
        <w:t>ser considerados para que cualquier cambio en el comportamiento ocurra</w:t>
      </w:r>
      <w:r w:rsidR="00866B15">
        <w:rPr>
          <w:rFonts w:ascii="Arial" w:hAnsi="Arial" w:cs="Arial"/>
          <w:color w:val="000000"/>
          <w:lang w:val="es-UY"/>
        </w:rPr>
        <w:t xml:space="preserve">; </w:t>
      </w:r>
      <w:r w:rsidR="000E4D8F">
        <w:rPr>
          <w:rFonts w:ascii="Arial" w:hAnsi="Arial" w:cs="Arial"/>
          <w:color w:val="000000"/>
          <w:lang w:val="es-UY"/>
        </w:rPr>
        <w:t>-</w:t>
      </w:r>
      <w:r w:rsidR="006C778D">
        <w:rPr>
          <w:rFonts w:ascii="Arial" w:hAnsi="Arial" w:cs="Arial"/>
          <w:color w:val="000000"/>
          <w:lang w:val="es-UY"/>
        </w:rPr>
        <w:t xml:space="preserve"> </w:t>
      </w:r>
      <w:r w:rsidR="006C778D" w:rsidRPr="00866B15">
        <w:rPr>
          <w:rFonts w:ascii="Arial" w:hAnsi="Arial" w:cs="Arial"/>
          <w:b/>
          <w:bCs/>
          <w:i/>
          <w:iCs/>
          <w:color w:val="000000"/>
          <w:lang w:val="es-UY"/>
        </w:rPr>
        <w:t>PCC</w:t>
      </w:r>
      <w:r w:rsidR="006C778D" w:rsidRPr="002E475B">
        <w:rPr>
          <w:rFonts w:ascii="Arial" w:hAnsi="Arial" w:cs="Arial"/>
          <w:i/>
          <w:iCs/>
          <w:color w:val="000000"/>
          <w:lang w:val="es-UY"/>
        </w:rPr>
        <w:t xml:space="preserve"> (Pacient Center </w:t>
      </w:r>
      <w:r w:rsidR="002E475B" w:rsidRPr="002E475B">
        <w:rPr>
          <w:rFonts w:ascii="Arial" w:hAnsi="Arial" w:cs="Arial"/>
          <w:i/>
          <w:iCs/>
          <w:color w:val="000000"/>
          <w:lang w:val="es-UY"/>
        </w:rPr>
        <w:t>Care)</w:t>
      </w:r>
      <w:r w:rsidR="002E475B">
        <w:rPr>
          <w:rFonts w:ascii="Arial" w:hAnsi="Arial" w:cs="Arial"/>
          <w:color w:val="000000"/>
          <w:lang w:val="es-UY"/>
        </w:rPr>
        <w:t xml:space="preserve">: se basa en la conexión, actitud, comunicación, </w:t>
      </w:r>
      <w:r w:rsidR="007C460A">
        <w:rPr>
          <w:rFonts w:ascii="Arial" w:hAnsi="Arial" w:cs="Arial"/>
          <w:color w:val="000000"/>
          <w:lang w:val="es-UY"/>
        </w:rPr>
        <w:t>empoderamiento y senti</w:t>
      </w:r>
      <w:r w:rsidR="00CE1BE3">
        <w:rPr>
          <w:rFonts w:ascii="Arial" w:hAnsi="Arial" w:cs="Arial"/>
          <w:color w:val="000000"/>
          <w:lang w:val="es-UY"/>
        </w:rPr>
        <w:t xml:space="preserve">miento de </w:t>
      </w:r>
      <w:r w:rsidR="000D2A76">
        <w:rPr>
          <w:rFonts w:ascii="Arial" w:hAnsi="Arial" w:cs="Arial"/>
          <w:color w:val="000000"/>
          <w:lang w:val="es-UY"/>
        </w:rPr>
        <w:t>valoración por parte del paciente;</w:t>
      </w:r>
      <w:r w:rsidR="00FA3C8D">
        <w:rPr>
          <w:rFonts w:ascii="Arial" w:hAnsi="Arial" w:cs="Arial"/>
          <w:color w:val="000000"/>
          <w:lang w:val="es-UY"/>
        </w:rPr>
        <w:t xml:space="preserve"> </w:t>
      </w:r>
      <w:r w:rsidR="000D2A76">
        <w:rPr>
          <w:rFonts w:ascii="Arial" w:hAnsi="Arial" w:cs="Arial"/>
          <w:color w:val="000000"/>
          <w:lang w:val="es-UY"/>
        </w:rPr>
        <w:t>y</w:t>
      </w:r>
      <w:r w:rsidR="00FA3C8D">
        <w:rPr>
          <w:rFonts w:ascii="Arial" w:hAnsi="Arial" w:cs="Arial"/>
          <w:color w:val="000000"/>
          <w:lang w:val="es-UY"/>
        </w:rPr>
        <w:t xml:space="preserve"> la medicina </w:t>
      </w:r>
      <w:r w:rsidR="00FA3C8D">
        <w:rPr>
          <w:rFonts w:ascii="Arial" w:hAnsi="Arial" w:cs="Arial"/>
          <w:color w:val="000000"/>
          <w:lang w:val="es-UY"/>
        </w:rPr>
        <w:lastRenderedPageBreak/>
        <w:t xml:space="preserve">basada en la empatía. </w:t>
      </w:r>
      <w:r w:rsidR="005C02C3">
        <w:rPr>
          <w:rFonts w:ascii="Arial" w:hAnsi="Arial" w:cs="Arial"/>
          <w:color w:val="000000"/>
          <w:lang w:val="es-UY"/>
        </w:rPr>
        <w:t xml:space="preserve">También se menciona </w:t>
      </w:r>
      <w:r w:rsidR="009B3896">
        <w:rPr>
          <w:rFonts w:ascii="Arial" w:hAnsi="Arial" w:cs="Arial"/>
          <w:color w:val="000000"/>
          <w:lang w:val="es-UY"/>
        </w:rPr>
        <w:t>un nuevo enfoque</w:t>
      </w:r>
      <w:r w:rsidR="00C72262">
        <w:rPr>
          <w:rFonts w:ascii="Arial" w:hAnsi="Arial" w:cs="Arial"/>
          <w:color w:val="000000"/>
          <w:lang w:val="es-UY"/>
        </w:rPr>
        <w:t xml:space="preserve"> de medicina preventiva llamada </w:t>
      </w:r>
      <w:r w:rsidR="00C72262" w:rsidRPr="00CA3885">
        <w:rPr>
          <w:rFonts w:ascii="Arial" w:hAnsi="Arial" w:cs="Arial"/>
          <w:b/>
          <w:bCs/>
          <w:i/>
          <w:iCs/>
          <w:color w:val="000000"/>
          <w:lang w:val="es-UY"/>
        </w:rPr>
        <w:t>P4</w:t>
      </w:r>
      <w:r w:rsidR="00C72262">
        <w:rPr>
          <w:rFonts w:ascii="Arial" w:hAnsi="Arial" w:cs="Arial"/>
          <w:color w:val="000000"/>
          <w:lang w:val="es-UY"/>
        </w:rPr>
        <w:t xml:space="preserve"> (Predictiva, preventiva, personalizada y participativa) </w:t>
      </w:r>
      <w:r w:rsidR="009F4556">
        <w:rPr>
          <w:rFonts w:ascii="Arial" w:hAnsi="Arial" w:cs="Arial"/>
          <w:color w:val="000000"/>
          <w:lang w:val="es-UY"/>
        </w:rPr>
        <w:t>l</w:t>
      </w:r>
      <w:r w:rsidR="00CA3885">
        <w:rPr>
          <w:rFonts w:ascii="Arial" w:hAnsi="Arial" w:cs="Arial"/>
          <w:color w:val="000000"/>
          <w:lang w:val="es-UY"/>
        </w:rPr>
        <w:t>a</w:t>
      </w:r>
      <w:r w:rsidR="009F4556">
        <w:rPr>
          <w:rFonts w:ascii="Arial" w:hAnsi="Arial" w:cs="Arial"/>
          <w:color w:val="000000"/>
          <w:lang w:val="es-UY"/>
        </w:rPr>
        <w:t xml:space="preserve"> cual </w:t>
      </w:r>
      <w:r w:rsidR="00CD72C3">
        <w:rPr>
          <w:rFonts w:ascii="Arial" w:hAnsi="Arial" w:cs="Arial"/>
          <w:color w:val="000000"/>
          <w:lang w:val="es-UY"/>
        </w:rPr>
        <w:t>incluye</w:t>
      </w:r>
      <w:r w:rsidR="009F4556">
        <w:rPr>
          <w:rFonts w:ascii="Arial" w:hAnsi="Arial" w:cs="Arial"/>
          <w:color w:val="000000"/>
          <w:lang w:val="es-UY"/>
        </w:rPr>
        <w:t xml:space="preserve"> un</w:t>
      </w:r>
      <w:r w:rsidR="00CD72C3">
        <w:rPr>
          <w:rFonts w:ascii="Arial" w:hAnsi="Arial" w:cs="Arial"/>
          <w:color w:val="000000"/>
          <w:lang w:val="es-UY"/>
        </w:rPr>
        <w:t xml:space="preserve"> enfoque </w:t>
      </w:r>
      <w:r w:rsidR="00CA3885">
        <w:rPr>
          <w:rFonts w:ascii="Arial" w:hAnsi="Arial" w:cs="Arial"/>
          <w:color w:val="000000"/>
          <w:lang w:val="es-UY"/>
        </w:rPr>
        <w:t>holístico</w:t>
      </w:r>
      <w:r w:rsidR="00CD72C3">
        <w:rPr>
          <w:rFonts w:ascii="Arial" w:hAnsi="Arial" w:cs="Arial"/>
          <w:color w:val="000000"/>
          <w:lang w:val="es-UY"/>
        </w:rPr>
        <w:t>, global e integrativo</w:t>
      </w:r>
      <w:r w:rsidR="00FC7A27">
        <w:rPr>
          <w:rFonts w:ascii="Arial" w:hAnsi="Arial" w:cs="Arial"/>
          <w:color w:val="000000"/>
          <w:lang w:val="es-UY"/>
        </w:rPr>
        <w:t xml:space="preserve"> </w:t>
      </w:r>
      <w:sdt>
        <w:sdtPr>
          <w:rPr>
            <w:rFonts w:ascii="Arial" w:hAnsi="Arial" w:cs="Arial"/>
            <w:color w:val="000000"/>
            <w:lang w:val="es-UY"/>
          </w:rPr>
          <w:tag w:val="MENDELEY_CITATION_v3_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"/>
          <w:id w:val="-1364985722"/>
          <w:placeholder>
            <w:docPart w:val="DefaultPlaceholder_-1854013440"/>
          </w:placeholder>
        </w:sdtPr>
        <w:sdtEndPr/>
        <w:sdtContent>
          <w:r w:rsidR="005E1E3A" w:rsidRPr="005E1E3A">
            <w:rPr>
              <w:rFonts w:ascii="Arial" w:hAnsi="Arial" w:cs="Arial"/>
              <w:color w:val="000000"/>
              <w:lang w:val="es-UY"/>
            </w:rPr>
            <w:t>(8)</w:t>
          </w:r>
          <w:r w:rsidR="00B81099">
            <w:rPr>
              <w:rFonts w:ascii="Arial" w:hAnsi="Arial" w:cs="Arial"/>
              <w:color w:val="000000"/>
              <w:lang w:val="es-UY"/>
            </w:rPr>
            <w:t>.</w:t>
          </w:r>
        </w:sdtContent>
      </w:sdt>
    </w:p>
    <w:p w14:paraId="513072FB" w14:textId="5403F4B2" w:rsidR="007C2914" w:rsidRDefault="00187513" w:rsidP="006C7540">
      <w:pPr>
        <w:jc w:val="both"/>
        <w:rPr>
          <w:rFonts w:ascii="Arial" w:hAnsi="Arial" w:cs="Arial"/>
          <w:lang w:val="es-UY"/>
        </w:rPr>
      </w:pPr>
      <w:r>
        <w:rPr>
          <w:rFonts w:ascii="Arial" w:hAnsi="Arial" w:cs="Arial"/>
          <w:lang w:val="es-UY"/>
        </w:rPr>
        <w:t>Según Contreras et.al</w:t>
      </w:r>
      <w:r w:rsidR="00A93B5E">
        <w:rPr>
          <w:rFonts w:ascii="Arial" w:hAnsi="Arial" w:cs="Arial"/>
          <w:lang w:val="es-UY"/>
        </w:rPr>
        <w:t>. l</w:t>
      </w:r>
      <w:r w:rsidR="0064391C">
        <w:rPr>
          <w:rFonts w:ascii="Arial" w:hAnsi="Arial" w:cs="Arial"/>
          <w:lang w:val="es-UY"/>
        </w:rPr>
        <w:t xml:space="preserve">os sistemas y servicios de salud </w:t>
      </w:r>
      <w:r w:rsidR="00A839B5">
        <w:rPr>
          <w:rFonts w:ascii="Arial" w:hAnsi="Arial" w:cs="Arial"/>
          <w:lang w:val="es-UY"/>
        </w:rPr>
        <w:t>deberían</w:t>
      </w:r>
      <w:r w:rsidR="0064391C">
        <w:rPr>
          <w:rFonts w:ascii="Arial" w:hAnsi="Arial" w:cs="Arial"/>
          <w:lang w:val="es-UY"/>
        </w:rPr>
        <w:t xml:space="preserve"> promover la salud general y la salud oral</w:t>
      </w:r>
      <w:r w:rsidR="00EF1DCF">
        <w:rPr>
          <w:rFonts w:ascii="Arial" w:hAnsi="Arial" w:cs="Arial"/>
          <w:lang w:val="es-UY"/>
        </w:rPr>
        <w:t xml:space="preserve"> </w:t>
      </w:r>
      <w:r w:rsidR="00474616">
        <w:rPr>
          <w:rFonts w:ascii="Arial" w:hAnsi="Arial" w:cs="Arial"/>
          <w:lang w:val="es-UY"/>
        </w:rPr>
        <w:t>favoreciendo</w:t>
      </w:r>
      <w:r w:rsidR="00EF1DCF">
        <w:rPr>
          <w:rFonts w:ascii="Arial" w:hAnsi="Arial" w:cs="Arial"/>
          <w:lang w:val="es-UY"/>
        </w:rPr>
        <w:t xml:space="preserve"> de esta forma al menos tres nuevos paradigmas en la odontología</w:t>
      </w:r>
      <w:r w:rsidR="00B67237">
        <w:rPr>
          <w:rFonts w:ascii="Arial" w:hAnsi="Arial" w:cs="Arial"/>
          <w:lang w:val="es-UY"/>
        </w:rPr>
        <w:t>.</w:t>
      </w:r>
      <w:r w:rsidR="00DD4F18">
        <w:rPr>
          <w:rFonts w:ascii="Arial" w:hAnsi="Arial" w:cs="Arial"/>
          <w:lang w:val="es-UY"/>
        </w:rPr>
        <w:t xml:space="preserve"> El primero, </w:t>
      </w:r>
      <w:r w:rsidR="00887574">
        <w:rPr>
          <w:rFonts w:ascii="Arial" w:hAnsi="Arial" w:cs="Arial"/>
          <w:lang w:val="es-UY"/>
        </w:rPr>
        <w:t>el trabajo interdisciplinar</w:t>
      </w:r>
      <w:r w:rsidR="00DD4F18">
        <w:rPr>
          <w:rFonts w:ascii="Arial" w:hAnsi="Arial" w:cs="Arial"/>
          <w:lang w:val="es-UY"/>
        </w:rPr>
        <w:t xml:space="preserve">, </w:t>
      </w:r>
      <w:r w:rsidR="00887574">
        <w:rPr>
          <w:rFonts w:ascii="Arial" w:hAnsi="Arial" w:cs="Arial"/>
          <w:lang w:val="es-UY"/>
        </w:rPr>
        <w:t xml:space="preserve">la cooperación entre diversos sectores </w:t>
      </w:r>
      <w:r w:rsidR="00E16312">
        <w:rPr>
          <w:rFonts w:ascii="Arial" w:hAnsi="Arial" w:cs="Arial"/>
          <w:lang w:val="es-UY"/>
        </w:rPr>
        <w:t xml:space="preserve">como la </w:t>
      </w:r>
      <w:r w:rsidR="00250D93">
        <w:rPr>
          <w:rFonts w:ascii="Arial" w:hAnsi="Arial" w:cs="Arial"/>
          <w:lang w:val="es-UY"/>
        </w:rPr>
        <w:t>educación, deporte,</w:t>
      </w:r>
      <w:r w:rsidR="00E16312">
        <w:rPr>
          <w:rFonts w:ascii="Arial" w:hAnsi="Arial" w:cs="Arial"/>
          <w:lang w:val="es-UY"/>
        </w:rPr>
        <w:t xml:space="preserve"> trabajo</w:t>
      </w:r>
      <w:r w:rsidR="0036691B">
        <w:rPr>
          <w:rFonts w:ascii="Arial" w:hAnsi="Arial" w:cs="Arial"/>
          <w:lang w:val="es-UY"/>
        </w:rPr>
        <w:t xml:space="preserve"> y recreación, comercio, agricultura, alimentación, </w:t>
      </w:r>
      <w:r w:rsidR="001B6A59">
        <w:rPr>
          <w:rFonts w:ascii="Arial" w:hAnsi="Arial" w:cs="Arial"/>
          <w:lang w:val="es-UY"/>
        </w:rPr>
        <w:t>etc. Compartiendo esfuerzos, estrategias y recursos para el cuidado</w:t>
      </w:r>
      <w:r w:rsidR="001052E3">
        <w:rPr>
          <w:rFonts w:ascii="Arial" w:hAnsi="Arial" w:cs="Arial"/>
          <w:lang w:val="es-UY"/>
        </w:rPr>
        <w:t>, promoción,</w:t>
      </w:r>
      <w:r w:rsidR="001B6A59">
        <w:rPr>
          <w:rFonts w:ascii="Arial" w:hAnsi="Arial" w:cs="Arial"/>
          <w:lang w:val="es-UY"/>
        </w:rPr>
        <w:t xml:space="preserve"> educación</w:t>
      </w:r>
      <w:r w:rsidR="001052E3">
        <w:rPr>
          <w:rFonts w:ascii="Arial" w:hAnsi="Arial" w:cs="Arial"/>
          <w:lang w:val="es-UY"/>
        </w:rPr>
        <w:t xml:space="preserve"> y atención a la salud</w:t>
      </w:r>
      <w:r w:rsidR="008D27E4">
        <w:rPr>
          <w:rFonts w:ascii="Arial" w:hAnsi="Arial" w:cs="Arial"/>
          <w:lang w:val="es-UY"/>
        </w:rPr>
        <w:t>.</w:t>
      </w:r>
      <w:r w:rsidR="00B67237">
        <w:rPr>
          <w:rFonts w:ascii="Arial" w:hAnsi="Arial" w:cs="Arial"/>
          <w:lang w:val="es-UY"/>
        </w:rPr>
        <w:t xml:space="preserve"> </w:t>
      </w:r>
      <w:r w:rsidR="00895169">
        <w:rPr>
          <w:rFonts w:ascii="Arial" w:hAnsi="Arial" w:cs="Arial"/>
          <w:lang w:val="es-UY"/>
        </w:rPr>
        <w:t>M</w:t>
      </w:r>
      <w:r w:rsidR="002738E5">
        <w:rPr>
          <w:rFonts w:ascii="Arial" w:hAnsi="Arial" w:cs="Arial"/>
          <w:lang w:val="es-UY"/>
        </w:rPr>
        <w:t>enciona</w:t>
      </w:r>
      <w:r w:rsidR="008D27E4">
        <w:rPr>
          <w:rFonts w:ascii="Arial" w:hAnsi="Arial" w:cs="Arial"/>
          <w:lang w:val="es-UY"/>
        </w:rPr>
        <w:t xml:space="preserve"> un segundo paradigma en donde los odontólogos </w:t>
      </w:r>
      <w:r w:rsidR="00474616">
        <w:rPr>
          <w:rFonts w:ascii="Arial" w:hAnsi="Arial" w:cs="Arial"/>
          <w:lang w:val="es-UY"/>
        </w:rPr>
        <w:t xml:space="preserve">conformen y participen en equipos básicos </w:t>
      </w:r>
      <w:r w:rsidR="00C917A3">
        <w:rPr>
          <w:rFonts w:ascii="Arial" w:hAnsi="Arial" w:cs="Arial"/>
          <w:lang w:val="es-UY"/>
        </w:rPr>
        <w:t>de salud, donde se haga equipo con otros profesionales</w:t>
      </w:r>
      <w:r w:rsidR="00FE12B7">
        <w:rPr>
          <w:rFonts w:ascii="Arial" w:hAnsi="Arial" w:cs="Arial"/>
          <w:lang w:val="es-UY"/>
        </w:rPr>
        <w:t xml:space="preserve"> donde cada uno aporta desde su área su conocimiento y esfuerzo </w:t>
      </w:r>
      <w:r w:rsidR="00E77F02">
        <w:rPr>
          <w:rFonts w:ascii="Arial" w:hAnsi="Arial" w:cs="Arial"/>
          <w:lang w:val="es-UY"/>
        </w:rPr>
        <w:t xml:space="preserve">para promover la salud oral y general. </w:t>
      </w:r>
      <w:r w:rsidR="004F27F0">
        <w:rPr>
          <w:rFonts w:ascii="Arial" w:hAnsi="Arial" w:cs="Arial"/>
          <w:lang w:val="es-UY"/>
        </w:rPr>
        <w:t>Finalmente</w:t>
      </w:r>
      <w:r w:rsidR="00F63FB8">
        <w:rPr>
          <w:rFonts w:ascii="Arial" w:hAnsi="Arial" w:cs="Arial"/>
          <w:lang w:val="es-UY"/>
        </w:rPr>
        <w:t xml:space="preserve"> se refiere a un </w:t>
      </w:r>
      <w:r w:rsidR="004F27F0">
        <w:rPr>
          <w:rFonts w:ascii="Arial" w:hAnsi="Arial" w:cs="Arial"/>
          <w:lang w:val="es-UY"/>
        </w:rPr>
        <w:t>último</w:t>
      </w:r>
      <w:r w:rsidR="00F63FB8">
        <w:rPr>
          <w:rFonts w:ascii="Arial" w:hAnsi="Arial" w:cs="Arial"/>
          <w:lang w:val="es-UY"/>
        </w:rPr>
        <w:t xml:space="preserve"> paradigma en donde</w:t>
      </w:r>
      <w:r w:rsidR="0036775A">
        <w:rPr>
          <w:rFonts w:ascii="Arial" w:hAnsi="Arial" w:cs="Arial"/>
          <w:lang w:val="es-UY"/>
        </w:rPr>
        <w:t xml:space="preserve"> de cambia el modelo curativo a uno integrador el cual se centra en </w:t>
      </w:r>
      <w:r w:rsidR="009A1B92">
        <w:rPr>
          <w:rFonts w:ascii="Arial" w:hAnsi="Arial" w:cs="Arial"/>
          <w:lang w:val="es-UY"/>
        </w:rPr>
        <w:t xml:space="preserve">la promoción de la salud, apoyándose en intervenciones comunitarias, en la atención primaria de la salud </w:t>
      </w:r>
      <w:r w:rsidR="00FF1240">
        <w:rPr>
          <w:rFonts w:ascii="Arial" w:hAnsi="Arial" w:cs="Arial"/>
          <w:lang w:val="es-UY"/>
        </w:rPr>
        <w:t>y en la adopción de estilos de vida saludables</w:t>
      </w:r>
      <w:r w:rsidR="00B51EB2">
        <w:rPr>
          <w:rFonts w:ascii="Arial" w:hAnsi="Arial" w:cs="Arial"/>
          <w:lang w:val="es-UY"/>
        </w:rPr>
        <w:t xml:space="preserve"> </w:t>
      </w:r>
      <w:sdt>
        <w:sdtPr>
          <w:rPr>
            <w:rFonts w:ascii="Arial" w:hAnsi="Arial" w:cs="Arial"/>
            <w:color w:val="000000"/>
            <w:lang w:val="es-UY"/>
          </w:rPr>
          <w:tag w:val="MENDELEY_CITATION_v3_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"/>
          <w:id w:val="-1766522703"/>
          <w:placeholder>
            <w:docPart w:val="DefaultPlaceholder_-1854013440"/>
          </w:placeholder>
        </w:sdtPr>
        <w:sdtEndPr/>
        <w:sdtContent>
          <w:r w:rsidR="005E1E3A" w:rsidRPr="005E1E3A">
            <w:rPr>
              <w:rFonts w:ascii="Arial" w:hAnsi="Arial" w:cs="Arial"/>
              <w:color w:val="000000"/>
              <w:lang w:val="es-UY"/>
            </w:rPr>
            <w:t>(10)</w:t>
          </w:r>
        </w:sdtContent>
      </w:sdt>
      <w:r w:rsidR="00FF1240">
        <w:rPr>
          <w:rFonts w:ascii="Arial" w:hAnsi="Arial" w:cs="Arial"/>
          <w:lang w:val="es-UY"/>
        </w:rPr>
        <w:t xml:space="preserve">. </w:t>
      </w:r>
    </w:p>
    <w:p w14:paraId="66084B9C" w14:textId="3779DC25" w:rsidR="003543EF" w:rsidRDefault="00EC5132" w:rsidP="006C7540">
      <w:pPr>
        <w:jc w:val="both"/>
        <w:rPr>
          <w:rFonts w:ascii="Arial" w:hAnsi="Arial" w:cs="Arial"/>
          <w:lang w:val="es-UY"/>
        </w:rPr>
      </w:pPr>
      <w:r>
        <w:rPr>
          <w:rFonts w:ascii="Arial" w:hAnsi="Arial" w:cs="Arial"/>
          <w:lang w:val="es-UY"/>
        </w:rPr>
        <w:t xml:space="preserve">Esta comprobada </w:t>
      </w:r>
      <w:r w:rsidR="00D2547E">
        <w:rPr>
          <w:rFonts w:ascii="Arial" w:hAnsi="Arial" w:cs="Arial"/>
          <w:lang w:val="es-UY"/>
        </w:rPr>
        <w:t>l</w:t>
      </w:r>
      <w:r w:rsidR="001B16F6">
        <w:rPr>
          <w:rFonts w:ascii="Arial" w:hAnsi="Arial" w:cs="Arial"/>
          <w:lang w:val="es-UY"/>
        </w:rPr>
        <w:t xml:space="preserve">a relación </w:t>
      </w:r>
      <w:r>
        <w:rPr>
          <w:rFonts w:ascii="Arial" w:hAnsi="Arial" w:cs="Arial"/>
          <w:lang w:val="es-UY"/>
        </w:rPr>
        <w:t xml:space="preserve">que </w:t>
      </w:r>
      <w:r w:rsidR="001B16F6">
        <w:rPr>
          <w:rFonts w:ascii="Arial" w:hAnsi="Arial" w:cs="Arial"/>
          <w:lang w:val="es-UY"/>
        </w:rPr>
        <w:t xml:space="preserve">existe </w:t>
      </w:r>
      <w:r w:rsidR="002B556E">
        <w:rPr>
          <w:rFonts w:ascii="Arial" w:hAnsi="Arial" w:cs="Arial"/>
          <w:lang w:val="es-UY"/>
        </w:rPr>
        <w:t>entre</w:t>
      </w:r>
      <w:r w:rsidR="001B16F6">
        <w:rPr>
          <w:rFonts w:ascii="Arial" w:hAnsi="Arial" w:cs="Arial"/>
          <w:lang w:val="es-UY"/>
        </w:rPr>
        <w:t xml:space="preserve"> las enfermedades crónicas no </w:t>
      </w:r>
      <w:r w:rsidR="002B556E">
        <w:rPr>
          <w:rFonts w:ascii="Arial" w:hAnsi="Arial" w:cs="Arial"/>
          <w:lang w:val="es-UY"/>
        </w:rPr>
        <w:t>transmisibles</w:t>
      </w:r>
      <w:r w:rsidR="001B16F6">
        <w:rPr>
          <w:rFonts w:ascii="Arial" w:hAnsi="Arial" w:cs="Arial"/>
          <w:lang w:val="es-UY"/>
        </w:rPr>
        <w:t xml:space="preserve"> </w:t>
      </w:r>
      <w:r w:rsidR="002B556E">
        <w:rPr>
          <w:rFonts w:ascii="Arial" w:hAnsi="Arial" w:cs="Arial"/>
          <w:lang w:val="es-UY"/>
        </w:rPr>
        <w:t xml:space="preserve">y </w:t>
      </w:r>
      <w:r w:rsidR="00435E4A">
        <w:rPr>
          <w:rFonts w:ascii="Arial" w:hAnsi="Arial" w:cs="Arial"/>
          <w:lang w:val="es-UY"/>
        </w:rPr>
        <w:t>la enfermedad periodontal</w:t>
      </w:r>
      <w:r w:rsidR="00C459C9">
        <w:rPr>
          <w:rFonts w:ascii="Arial" w:hAnsi="Arial" w:cs="Arial"/>
          <w:lang w:val="es-UY"/>
        </w:rPr>
        <w:t xml:space="preserve">, compartiendo </w:t>
      </w:r>
      <w:r w:rsidR="00292C74">
        <w:rPr>
          <w:rFonts w:ascii="Arial" w:hAnsi="Arial" w:cs="Arial"/>
          <w:lang w:val="es-UY"/>
        </w:rPr>
        <w:t>est</w:t>
      </w:r>
      <w:r w:rsidR="00FB6A6D">
        <w:rPr>
          <w:rFonts w:ascii="Arial" w:hAnsi="Arial" w:cs="Arial"/>
          <w:lang w:val="es-UY"/>
        </w:rPr>
        <w:t>a</w:t>
      </w:r>
      <w:r w:rsidR="00292C74">
        <w:rPr>
          <w:rFonts w:ascii="Arial" w:hAnsi="Arial" w:cs="Arial"/>
          <w:lang w:val="es-UY"/>
        </w:rPr>
        <w:t>s</w:t>
      </w:r>
      <w:r w:rsidR="00FB6A6D">
        <w:rPr>
          <w:rFonts w:ascii="Arial" w:hAnsi="Arial" w:cs="Arial"/>
          <w:lang w:val="es-UY"/>
        </w:rPr>
        <w:t>,</w:t>
      </w:r>
      <w:r w:rsidR="00292C74">
        <w:rPr>
          <w:rFonts w:ascii="Arial" w:hAnsi="Arial" w:cs="Arial"/>
          <w:lang w:val="es-UY"/>
        </w:rPr>
        <w:t xml:space="preserve"> factores</w:t>
      </w:r>
      <w:r w:rsidR="00C459C9">
        <w:rPr>
          <w:rFonts w:ascii="Arial" w:hAnsi="Arial" w:cs="Arial"/>
          <w:lang w:val="es-UY"/>
        </w:rPr>
        <w:t xml:space="preserve"> de riesgo en común, por lo que el </w:t>
      </w:r>
      <w:r w:rsidR="00497FC8">
        <w:rPr>
          <w:rFonts w:ascii="Arial" w:hAnsi="Arial" w:cs="Arial"/>
          <w:lang w:val="es-UY"/>
        </w:rPr>
        <w:t xml:space="preserve">fortalecimiento de estas medidas en lo que refiere a la atención primaria de la salud resulta </w:t>
      </w:r>
      <w:r w:rsidR="00FB6A6D">
        <w:rPr>
          <w:rFonts w:ascii="Arial" w:hAnsi="Arial" w:cs="Arial"/>
          <w:lang w:val="es-UY"/>
        </w:rPr>
        <w:t>beneficioso</w:t>
      </w:r>
      <w:r w:rsidR="00497FC8">
        <w:rPr>
          <w:rFonts w:ascii="Arial" w:hAnsi="Arial" w:cs="Arial"/>
          <w:lang w:val="es-UY"/>
        </w:rPr>
        <w:t xml:space="preserve"> </w:t>
      </w:r>
      <w:r w:rsidR="00F70049">
        <w:rPr>
          <w:rFonts w:ascii="Arial" w:hAnsi="Arial" w:cs="Arial"/>
          <w:lang w:val="es-UY"/>
        </w:rPr>
        <w:t>visto desde varios puntos de vista ya sea en la salud oral como la general</w:t>
      </w:r>
      <w:r w:rsidR="006579C8">
        <w:rPr>
          <w:rFonts w:ascii="Arial" w:hAnsi="Arial" w:cs="Arial"/>
          <w:lang w:val="es-UY"/>
        </w:rPr>
        <w:t xml:space="preserve"> </w:t>
      </w:r>
      <w:sdt>
        <w:sdtPr>
          <w:rPr>
            <w:rFonts w:ascii="Arial" w:hAnsi="Arial" w:cs="Arial"/>
            <w:color w:val="000000"/>
            <w:lang w:val="es-UY"/>
          </w:rPr>
          <w:tag w:val="MENDELEY_CITATION_v3_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"/>
          <w:id w:val="621270702"/>
          <w:placeholder>
            <w:docPart w:val="DefaultPlaceholder_-1854013440"/>
          </w:placeholder>
        </w:sdtPr>
        <w:sdtEndPr/>
        <w:sdtContent>
          <w:r w:rsidR="005E1E3A" w:rsidRPr="005E1E3A">
            <w:rPr>
              <w:rFonts w:ascii="Arial" w:hAnsi="Arial" w:cs="Arial"/>
              <w:color w:val="000000"/>
              <w:lang w:val="es-UY"/>
            </w:rPr>
            <w:t>(8)</w:t>
          </w:r>
        </w:sdtContent>
      </w:sdt>
      <w:r w:rsidR="006579C8">
        <w:rPr>
          <w:rFonts w:ascii="Arial" w:hAnsi="Arial" w:cs="Arial"/>
          <w:lang w:val="es-UY"/>
        </w:rPr>
        <w:t>.</w:t>
      </w:r>
    </w:p>
    <w:p w14:paraId="11C02C86" w14:textId="36CD5FFD" w:rsidR="007A40AF" w:rsidRDefault="00BD38EE" w:rsidP="006C7540">
      <w:pPr>
        <w:jc w:val="both"/>
        <w:rPr>
          <w:rFonts w:ascii="Arial" w:hAnsi="Arial" w:cs="Arial"/>
          <w:lang w:val="es-UY"/>
        </w:rPr>
      </w:pPr>
      <w:r>
        <w:rPr>
          <w:rFonts w:ascii="Arial" w:hAnsi="Arial" w:cs="Arial"/>
          <w:lang w:val="es-UY"/>
        </w:rPr>
        <w:t>Contreras</w:t>
      </w:r>
      <w:r w:rsidR="00E67DB7">
        <w:rPr>
          <w:rFonts w:ascii="Arial" w:hAnsi="Arial" w:cs="Arial"/>
          <w:lang w:val="es-UY"/>
        </w:rPr>
        <w:t xml:space="preserve"> y col</w:t>
      </w:r>
      <w:r w:rsidR="00ED22A3">
        <w:rPr>
          <w:rFonts w:ascii="Arial" w:hAnsi="Arial" w:cs="Arial"/>
          <w:lang w:val="es-UY"/>
        </w:rPr>
        <w:t>.</w:t>
      </w:r>
      <w:r>
        <w:rPr>
          <w:rFonts w:ascii="Arial" w:hAnsi="Arial" w:cs="Arial"/>
          <w:lang w:val="es-UY"/>
        </w:rPr>
        <w:t xml:space="preserve"> </w:t>
      </w:r>
      <w:r w:rsidR="00ED22A3">
        <w:rPr>
          <w:rFonts w:ascii="Arial" w:hAnsi="Arial" w:cs="Arial"/>
          <w:lang w:val="es-UY"/>
        </w:rPr>
        <w:t>mencionan</w:t>
      </w:r>
      <w:r>
        <w:rPr>
          <w:rFonts w:ascii="Arial" w:hAnsi="Arial" w:cs="Arial"/>
          <w:lang w:val="es-UY"/>
        </w:rPr>
        <w:t xml:space="preserve"> </w:t>
      </w:r>
      <w:r w:rsidR="00014143">
        <w:rPr>
          <w:rFonts w:ascii="Arial" w:hAnsi="Arial" w:cs="Arial"/>
          <w:lang w:val="es-UY"/>
        </w:rPr>
        <w:t xml:space="preserve">algunas limitaciones de los servicios de salud actuales. </w:t>
      </w:r>
      <w:r w:rsidR="00ED22A3">
        <w:rPr>
          <w:rFonts w:ascii="Arial" w:hAnsi="Arial" w:cs="Arial"/>
          <w:lang w:val="es-UY"/>
        </w:rPr>
        <w:t>U</w:t>
      </w:r>
      <w:r w:rsidR="00014143">
        <w:rPr>
          <w:rFonts w:ascii="Arial" w:hAnsi="Arial" w:cs="Arial"/>
          <w:lang w:val="es-UY"/>
        </w:rPr>
        <w:t>na atención centrada en el paciente</w:t>
      </w:r>
      <w:r w:rsidR="00B42144">
        <w:rPr>
          <w:rFonts w:ascii="Arial" w:hAnsi="Arial" w:cs="Arial"/>
          <w:lang w:val="es-UY"/>
        </w:rPr>
        <w:t xml:space="preserve">, en el consultorio, centrada en acciones curativas. </w:t>
      </w:r>
      <w:r w:rsidR="00DA5065">
        <w:rPr>
          <w:rFonts w:ascii="Arial" w:hAnsi="Arial" w:cs="Arial"/>
          <w:lang w:val="es-UY"/>
        </w:rPr>
        <w:t>Sostiene</w:t>
      </w:r>
      <w:r w:rsidR="003F5687">
        <w:rPr>
          <w:rFonts w:ascii="Arial" w:hAnsi="Arial" w:cs="Arial"/>
          <w:lang w:val="es-UY"/>
        </w:rPr>
        <w:t>n</w:t>
      </w:r>
      <w:r w:rsidR="00DA5065">
        <w:rPr>
          <w:rFonts w:ascii="Arial" w:hAnsi="Arial" w:cs="Arial"/>
          <w:lang w:val="es-UY"/>
        </w:rPr>
        <w:t xml:space="preserve"> que los profesionales y los servicios de salud </w:t>
      </w:r>
      <w:r w:rsidR="00242536">
        <w:rPr>
          <w:rFonts w:ascii="Arial" w:hAnsi="Arial" w:cs="Arial"/>
          <w:lang w:val="es-UY"/>
        </w:rPr>
        <w:t xml:space="preserve">oral no </w:t>
      </w:r>
      <w:r w:rsidR="00BF30AE">
        <w:rPr>
          <w:rFonts w:ascii="Arial" w:hAnsi="Arial" w:cs="Arial"/>
          <w:lang w:val="es-UY"/>
        </w:rPr>
        <w:t xml:space="preserve">siempre </w:t>
      </w:r>
      <w:r w:rsidR="00242536">
        <w:rPr>
          <w:rFonts w:ascii="Arial" w:hAnsi="Arial" w:cs="Arial"/>
          <w:lang w:val="es-UY"/>
        </w:rPr>
        <w:t xml:space="preserve">priorizan la atención al sano y cuando lo hacen se realizan </w:t>
      </w:r>
      <w:r w:rsidR="00AE1D12">
        <w:rPr>
          <w:rFonts w:ascii="Arial" w:hAnsi="Arial" w:cs="Arial"/>
          <w:lang w:val="es-UY"/>
        </w:rPr>
        <w:t xml:space="preserve">solo servicios de protección </w:t>
      </w:r>
      <w:r w:rsidR="00EE6D28">
        <w:rPr>
          <w:rFonts w:ascii="Arial" w:hAnsi="Arial" w:cs="Arial"/>
          <w:lang w:val="es-UY"/>
        </w:rPr>
        <w:t>específica</w:t>
      </w:r>
      <w:r w:rsidR="00AE1D12">
        <w:rPr>
          <w:rFonts w:ascii="Arial" w:hAnsi="Arial" w:cs="Arial"/>
          <w:lang w:val="es-UY"/>
        </w:rPr>
        <w:t xml:space="preserve"> (</w:t>
      </w:r>
      <w:r w:rsidR="00EE6D28">
        <w:rPr>
          <w:rFonts w:ascii="Arial" w:hAnsi="Arial" w:cs="Arial"/>
          <w:lang w:val="es-UY"/>
        </w:rPr>
        <w:t xml:space="preserve">aplicación de </w:t>
      </w:r>
      <w:r w:rsidR="00CF056A">
        <w:rPr>
          <w:rFonts w:ascii="Arial" w:hAnsi="Arial" w:cs="Arial"/>
          <w:lang w:val="es-UY"/>
        </w:rPr>
        <w:t xml:space="preserve">sellantes, </w:t>
      </w:r>
      <w:r w:rsidR="00113337">
        <w:rPr>
          <w:rFonts w:ascii="Arial" w:hAnsi="Arial" w:cs="Arial"/>
          <w:lang w:val="es-UY"/>
        </w:rPr>
        <w:t>flúor</w:t>
      </w:r>
      <w:r w:rsidR="00CF056A">
        <w:rPr>
          <w:rFonts w:ascii="Arial" w:hAnsi="Arial" w:cs="Arial"/>
          <w:lang w:val="es-UY"/>
        </w:rPr>
        <w:t xml:space="preserve">, </w:t>
      </w:r>
      <w:r w:rsidR="00113337">
        <w:rPr>
          <w:rFonts w:ascii="Arial" w:hAnsi="Arial" w:cs="Arial"/>
          <w:lang w:val="es-UY"/>
        </w:rPr>
        <w:t>etc.</w:t>
      </w:r>
      <w:r w:rsidR="00CF056A">
        <w:rPr>
          <w:rFonts w:ascii="Arial" w:hAnsi="Arial" w:cs="Arial"/>
          <w:lang w:val="es-UY"/>
        </w:rPr>
        <w:t xml:space="preserve">) </w:t>
      </w:r>
      <w:r w:rsidR="001528FA">
        <w:rPr>
          <w:rFonts w:ascii="Arial" w:hAnsi="Arial" w:cs="Arial"/>
          <w:lang w:val="es-UY"/>
        </w:rPr>
        <w:t>Habla de la n</w:t>
      </w:r>
      <w:r w:rsidR="00017DF2">
        <w:rPr>
          <w:rFonts w:ascii="Arial" w:hAnsi="Arial" w:cs="Arial"/>
          <w:lang w:val="es-UY"/>
        </w:rPr>
        <w:t>ecesidad de</w:t>
      </w:r>
      <w:r w:rsidR="00CF056A">
        <w:rPr>
          <w:rFonts w:ascii="Arial" w:hAnsi="Arial" w:cs="Arial"/>
          <w:lang w:val="es-UY"/>
        </w:rPr>
        <w:t xml:space="preserve"> </w:t>
      </w:r>
      <w:r w:rsidR="00017DF2">
        <w:rPr>
          <w:rFonts w:ascii="Arial" w:hAnsi="Arial" w:cs="Arial"/>
          <w:lang w:val="es-UY"/>
        </w:rPr>
        <w:t>enfatizar la promoción de</w:t>
      </w:r>
      <w:r w:rsidR="00CF056A">
        <w:rPr>
          <w:rFonts w:ascii="Arial" w:hAnsi="Arial" w:cs="Arial"/>
          <w:lang w:val="es-UY"/>
        </w:rPr>
        <w:t xml:space="preserve"> </w:t>
      </w:r>
      <w:r w:rsidR="00B71023">
        <w:rPr>
          <w:rFonts w:ascii="Arial" w:hAnsi="Arial" w:cs="Arial"/>
          <w:lang w:val="es-UY"/>
        </w:rPr>
        <w:t>la salud oral en comunidades</w:t>
      </w:r>
      <w:r w:rsidR="006A68FE">
        <w:rPr>
          <w:rFonts w:ascii="Arial" w:hAnsi="Arial" w:cs="Arial"/>
          <w:lang w:val="es-UY"/>
        </w:rPr>
        <w:t xml:space="preserve">, describe que solo un 20 a un </w:t>
      </w:r>
      <w:r w:rsidR="00BE1603">
        <w:rPr>
          <w:rFonts w:ascii="Arial" w:hAnsi="Arial" w:cs="Arial"/>
          <w:lang w:val="es-UY"/>
        </w:rPr>
        <w:t>40</w:t>
      </w:r>
      <w:r w:rsidR="006A68FE">
        <w:rPr>
          <w:rFonts w:ascii="Arial" w:hAnsi="Arial" w:cs="Arial"/>
          <w:lang w:val="es-UY"/>
        </w:rPr>
        <w:t xml:space="preserve"> % de la población de </w:t>
      </w:r>
      <w:r w:rsidR="00BE1603">
        <w:rPr>
          <w:rFonts w:ascii="Arial" w:hAnsi="Arial" w:cs="Arial"/>
          <w:lang w:val="es-UY"/>
        </w:rPr>
        <w:t>América</w:t>
      </w:r>
      <w:r w:rsidR="006A68FE">
        <w:rPr>
          <w:rFonts w:ascii="Arial" w:hAnsi="Arial" w:cs="Arial"/>
          <w:lang w:val="es-UY"/>
        </w:rPr>
        <w:t xml:space="preserve"> Latina tiene </w:t>
      </w:r>
      <w:r w:rsidR="003300E0">
        <w:rPr>
          <w:rFonts w:ascii="Arial" w:hAnsi="Arial" w:cs="Arial"/>
          <w:lang w:val="es-UY"/>
        </w:rPr>
        <w:t xml:space="preserve">acceso a los </w:t>
      </w:r>
      <w:r w:rsidR="00AC3E43">
        <w:rPr>
          <w:rFonts w:ascii="Arial" w:hAnsi="Arial" w:cs="Arial"/>
          <w:lang w:val="es-UY"/>
        </w:rPr>
        <w:t>servicios.</w:t>
      </w:r>
      <w:r w:rsidR="003300E0">
        <w:rPr>
          <w:rFonts w:ascii="Arial" w:hAnsi="Arial" w:cs="Arial"/>
          <w:lang w:val="es-UY"/>
        </w:rPr>
        <w:t xml:space="preserve"> </w:t>
      </w:r>
      <w:r w:rsidR="00BE1603">
        <w:rPr>
          <w:rFonts w:ascii="Arial" w:hAnsi="Arial" w:cs="Arial"/>
          <w:lang w:val="es-UY"/>
        </w:rPr>
        <w:t>Sostiene que la mayoría de los s</w:t>
      </w:r>
      <w:r w:rsidR="003300E0">
        <w:rPr>
          <w:rFonts w:ascii="Arial" w:hAnsi="Arial" w:cs="Arial"/>
          <w:lang w:val="es-UY"/>
        </w:rPr>
        <w:t>ervicios de odontología</w:t>
      </w:r>
      <w:r w:rsidR="00AC3E43">
        <w:rPr>
          <w:rFonts w:ascii="Arial" w:hAnsi="Arial" w:cs="Arial"/>
          <w:lang w:val="es-UY"/>
        </w:rPr>
        <w:t xml:space="preserve"> se encuentran</w:t>
      </w:r>
      <w:r w:rsidR="003300E0">
        <w:rPr>
          <w:rFonts w:ascii="Arial" w:hAnsi="Arial" w:cs="Arial"/>
          <w:lang w:val="es-UY"/>
        </w:rPr>
        <w:t xml:space="preserve"> en grandes </w:t>
      </w:r>
      <w:r w:rsidR="00BA132B">
        <w:rPr>
          <w:rFonts w:ascii="Arial" w:hAnsi="Arial" w:cs="Arial"/>
          <w:lang w:val="es-UY"/>
        </w:rPr>
        <w:t>ciudades</w:t>
      </w:r>
      <w:r w:rsidR="003300E0">
        <w:rPr>
          <w:rFonts w:ascii="Arial" w:hAnsi="Arial" w:cs="Arial"/>
          <w:lang w:val="es-UY"/>
        </w:rPr>
        <w:t xml:space="preserve"> limitando el acceso al servicio en zonas </w:t>
      </w:r>
      <w:r w:rsidR="00711FCB">
        <w:rPr>
          <w:rFonts w:ascii="Arial" w:hAnsi="Arial" w:cs="Arial"/>
          <w:lang w:val="es-UY"/>
        </w:rPr>
        <w:t>más</w:t>
      </w:r>
      <w:r w:rsidR="003300E0">
        <w:rPr>
          <w:rFonts w:ascii="Arial" w:hAnsi="Arial" w:cs="Arial"/>
          <w:lang w:val="es-UY"/>
        </w:rPr>
        <w:t xml:space="preserve"> remotas</w:t>
      </w:r>
      <w:r w:rsidR="003440C7">
        <w:rPr>
          <w:rFonts w:ascii="Arial" w:hAnsi="Arial" w:cs="Arial"/>
          <w:lang w:val="es-UY"/>
        </w:rPr>
        <w:t xml:space="preserve">, </w:t>
      </w:r>
      <w:r w:rsidR="00AC3E43">
        <w:rPr>
          <w:rFonts w:ascii="Arial" w:hAnsi="Arial" w:cs="Arial"/>
          <w:lang w:val="es-UY"/>
        </w:rPr>
        <w:t xml:space="preserve">por lo que </w:t>
      </w:r>
      <w:r w:rsidR="003440C7">
        <w:rPr>
          <w:rFonts w:ascii="Arial" w:hAnsi="Arial" w:cs="Arial"/>
          <w:lang w:val="es-UY"/>
        </w:rPr>
        <w:t xml:space="preserve">no se promueve la salud oral </w:t>
      </w:r>
      <w:r w:rsidR="00AC3E43">
        <w:rPr>
          <w:rFonts w:ascii="Arial" w:hAnsi="Arial" w:cs="Arial"/>
          <w:lang w:val="es-UY"/>
        </w:rPr>
        <w:t>colectiva</w:t>
      </w:r>
      <w:r w:rsidR="00D85732">
        <w:rPr>
          <w:rFonts w:ascii="Arial" w:hAnsi="Arial" w:cs="Arial"/>
          <w:lang w:val="es-UY"/>
        </w:rPr>
        <w:t>.</w:t>
      </w:r>
      <w:r w:rsidR="001F345F">
        <w:rPr>
          <w:rFonts w:ascii="Arial" w:hAnsi="Arial" w:cs="Arial"/>
          <w:lang w:val="es-UY"/>
        </w:rPr>
        <w:t xml:space="preserve"> Preconiza el fortalecimiento del trabajo intersectoria</w:t>
      </w:r>
      <w:r w:rsidR="00BA132B">
        <w:rPr>
          <w:rFonts w:ascii="Arial" w:hAnsi="Arial" w:cs="Arial"/>
          <w:lang w:val="es-UY"/>
        </w:rPr>
        <w:t>l incluyendo sistemas y servicios de salud</w:t>
      </w:r>
      <w:r w:rsidR="007A2D8B">
        <w:rPr>
          <w:rFonts w:ascii="Arial" w:hAnsi="Arial" w:cs="Arial"/>
          <w:lang w:val="es-UY"/>
        </w:rPr>
        <w:t>.</w:t>
      </w:r>
      <w:r w:rsidR="007A66DD">
        <w:rPr>
          <w:rFonts w:ascii="Arial" w:hAnsi="Arial" w:cs="Arial"/>
          <w:lang w:val="es-UY"/>
        </w:rPr>
        <w:t xml:space="preserve"> </w:t>
      </w:r>
      <w:r w:rsidR="007A40AF">
        <w:rPr>
          <w:rFonts w:ascii="Arial" w:hAnsi="Arial" w:cs="Arial"/>
          <w:lang w:val="es-UY"/>
        </w:rPr>
        <w:t xml:space="preserve">El equipo de salud </w:t>
      </w:r>
      <w:r w:rsidR="001E51A5">
        <w:rPr>
          <w:rFonts w:ascii="Arial" w:hAnsi="Arial" w:cs="Arial"/>
          <w:lang w:val="es-UY"/>
        </w:rPr>
        <w:t xml:space="preserve">del nivel primario de atención tiene el </w:t>
      </w:r>
      <w:r w:rsidR="005A2AA8">
        <w:rPr>
          <w:rFonts w:ascii="Arial" w:hAnsi="Arial" w:cs="Arial"/>
          <w:lang w:val="es-UY"/>
        </w:rPr>
        <w:t>desafío</w:t>
      </w:r>
      <w:r w:rsidR="001E51A5">
        <w:rPr>
          <w:rFonts w:ascii="Arial" w:hAnsi="Arial" w:cs="Arial"/>
          <w:lang w:val="es-UY"/>
        </w:rPr>
        <w:t xml:space="preserve"> de realizar el abordaje de las enfermedades periodontales </w:t>
      </w:r>
      <w:r w:rsidR="007E530C">
        <w:rPr>
          <w:rFonts w:ascii="Arial" w:hAnsi="Arial" w:cs="Arial"/>
          <w:lang w:val="es-UY"/>
        </w:rPr>
        <w:t xml:space="preserve">con un enfoque en la salud </w:t>
      </w:r>
      <w:r w:rsidR="00834744">
        <w:rPr>
          <w:rFonts w:ascii="Arial" w:hAnsi="Arial" w:cs="Arial"/>
          <w:lang w:val="es-UY"/>
        </w:rPr>
        <w:t>pública</w:t>
      </w:r>
      <w:r w:rsidR="007E530C">
        <w:rPr>
          <w:rFonts w:ascii="Arial" w:hAnsi="Arial" w:cs="Arial"/>
          <w:lang w:val="es-UY"/>
        </w:rPr>
        <w:t xml:space="preserve"> desde tempranas edade</w:t>
      </w:r>
      <w:r w:rsidR="007A66DD">
        <w:rPr>
          <w:rFonts w:ascii="Arial" w:hAnsi="Arial" w:cs="Arial"/>
          <w:lang w:val="es-UY"/>
        </w:rPr>
        <w:t>s</w:t>
      </w:r>
      <w:r w:rsidR="00671C9C">
        <w:rPr>
          <w:rFonts w:ascii="Arial" w:hAnsi="Arial" w:cs="Arial"/>
          <w:lang w:val="es-UY"/>
        </w:rPr>
        <w:t xml:space="preserve">, entendiendo que hay factores de riesgo comunes </w:t>
      </w:r>
      <w:r w:rsidR="00EA7A3C">
        <w:rPr>
          <w:rFonts w:ascii="Arial" w:hAnsi="Arial" w:cs="Arial"/>
          <w:lang w:val="es-UY"/>
        </w:rPr>
        <w:t>entre las enfermedades crónicas y las enfermedades orales</w:t>
      </w:r>
      <w:r w:rsidR="00B624D2">
        <w:rPr>
          <w:rFonts w:ascii="Arial" w:hAnsi="Arial" w:cs="Arial"/>
          <w:lang w:val="es-UY"/>
        </w:rPr>
        <w:t xml:space="preserve">, la evidencia avala la asociación entre la periodontitis </w:t>
      </w:r>
      <w:r w:rsidR="00221743">
        <w:rPr>
          <w:rFonts w:ascii="Arial" w:hAnsi="Arial" w:cs="Arial"/>
          <w:lang w:val="es-UY"/>
        </w:rPr>
        <w:t>y algunas enfermedades crónicas no transmisibles</w:t>
      </w:r>
      <w:r w:rsidR="00B81099">
        <w:rPr>
          <w:rFonts w:ascii="Arial" w:hAnsi="Arial" w:cs="Arial"/>
          <w:lang w:val="es-UY"/>
        </w:rPr>
        <w:t xml:space="preserve"> como se detallara más adelante</w:t>
      </w:r>
      <w:r w:rsidR="00221743">
        <w:rPr>
          <w:rFonts w:ascii="Arial" w:hAnsi="Arial" w:cs="Arial"/>
          <w:lang w:val="es-UY"/>
        </w:rPr>
        <w:t xml:space="preserve"> </w:t>
      </w:r>
      <w:sdt>
        <w:sdtPr>
          <w:rPr>
            <w:rFonts w:ascii="Arial" w:hAnsi="Arial" w:cs="Arial"/>
            <w:color w:val="000000"/>
            <w:lang w:val="es-UY"/>
          </w:rPr>
          <w:tag w:val="MENDELEY_CITATION_v3_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"/>
          <w:id w:val="-1148354419"/>
          <w:placeholder>
            <w:docPart w:val="DefaultPlaceholder_-1854013440"/>
          </w:placeholder>
        </w:sdtPr>
        <w:sdtEndPr/>
        <w:sdtContent>
          <w:r w:rsidR="005E1E3A" w:rsidRPr="005E1E3A">
            <w:rPr>
              <w:rFonts w:ascii="Arial" w:hAnsi="Arial" w:cs="Arial"/>
              <w:color w:val="000000"/>
              <w:lang w:val="es-UY"/>
            </w:rPr>
            <w:t>(10)</w:t>
          </w:r>
          <w:r w:rsidR="00B81099">
            <w:rPr>
              <w:rFonts w:ascii="Arial" w:hAnsi="Arial" w:cs="Arial"/>
              <w:color w:val="000000"/>
              <w:lang w:val="es-UY"/>
            </w:rPr>
            <w:t>.</w:t>
          </w:r>
        </w:sdtContent>
      </w:sdt>
      <w:r w:rsidR="00265B6A">
        <w:rPr>
          <w:rFonts w:ascii="Arial" w:hAnsi="Arial" w:cs="Arial"/>
          <w:lang w:val="es-UY"/>
        </w:rPr>
        <w:t xml:space="preserve"> </w:t>
      </w:r>
    </w:p>
    <w:p w14:paraId="09E19E27" w14:textId="55070F2F" w:rsidR="001F4D55" w:rsidRDefault="001F4D55" w:rsidP="006C7540">
      <w:pPr>
        <w:jc w:val="both"/>
        <w:rPr>
          <w:rFonts w:ascii="Arial" w:hAnsi="Arial" w:cs="Arial"/>
          <w:lang w:val="es-UY"/>
        </w:rPr>
      </w:pPr>
    </w:p>
    <w:p w14:paraId="0ADE5286" w14:textId="77777777" w:rsidR="003C7D7A" w:rsidRDefault="003C7D7A" w:rsidP="006C7540">
      <w:pPr>
        <w:jc w:val="both"/>
        <w:rPr>
          <w:rFonts w:ascii="Arial" w:hAnsi="Arial" w:cs="Arial"/>
          <w:lang w:val="es-UY"/>
        </w:rPr>
      </w:pPr>
    </w:p>
    <w:p w14:paraId="4AA3E717" w14:textId="563329F6" w:rsidR="00437BE4" w:rsidRDefault="00795E6F" w:rsidP="001F4D55">
      <w:pPr>
        <w:pStyle w:val="Ttulo2"/>
        <w:rPr>
          <w:rFonts w:ascii="Arial" w:hAnsi="Arial" w:cs="Arial"/>
          <w:b/>
          <w:bCs/>
          <w:color w:val="auto"/>
          <w:sz w:val="22"/>
          <w:szCs w:val="22"/>
          <w:lang w:val="es-UY"/>
        </w:rPr>
      </w:pPr>
      <w:bookmarkStart w:id="13" w:name="_Toc77204133"/>
      <w:r>
        <w:rPr>
          <w:rFonts w:ascii="Arial" w:hAnsi="Arial" w:cs="Arial"/>
          <w:b/>
          <w:bCs/>
          <w:color w:val="auto"/>
          <w:sz w:val="22"/>
          <w:szCs w:val="22"/>
          <w:lang w:val="es-UY"/>
        </w:rPr>
        <w:t xml:space="preserve">Promoción y </w:t>
      </w:r>
      <w:r w:rsidR="00437BE4" w:rsidRPr="001F4D55">
        <w:rPr>
          <w:rFonts w:ascii="Arial" w:hAnsi="Arial" w:cs="Arial"/>
          <w:b/>
          <w:bCs/>
          <w:color w:val="auto"/>
          <w:sz w:val="22"/>
          <w:szCs w:val="22"/>
          <w:lang w:val="es-UY"/>
        </w:rPr>
        <w:t>Prevención</w:t>
      </w:r>
      <w:r>
        <w:rPr>
          <w:rFonts w:ascii="Arial" w:hAnsi="Arial" w:cs="Arial"/>
          <w:b/>
          <w:bCs/>
          <w:color w:val="auto"/>
          <w:sz w:val="22"/>
          <w:szCs w:val="22"/>
          <w:lang w:val="es-UY"/>
        </w:rPr>
        <w:t xml:space="preserve"> de la salud</w:t>
      </w:r>
      <w:bookmarkEnd w:id="13"/>
      <w:r w:rsidR="00437BE4" w:rsidRPr="001F4D55">
        <w:rPr>
          <w:rFonts w:ascii="Arial" w:hAnsi="Arial" w:cs="Arial"/>
          <w:b/>
          <w:bCs/>
          <w:color w:val="auto"/>
          <w:sz w:val="22"/>
          <w:szCs w:val="22"/>
          <w:lang w:val="es-UY"/>
        </w:rPr>
        <w:t xml:space="preserve"> </w:t>
      </w:r>
    </w:p>
    <w:p w14:paraId="30A3EE19" w14:textId="1BF2045C" w:rsidR="00AC1DE1" w:rsidRDefault="00AC1DE1" w:rsidP="00AC1DE1">
      <w:pPr>
        <w:rPr>
          <w:lang w:val="es-UY"/>
        </w:rPr>
      </w:pPr>
    </w:p>
    <w:p w14:paraId="2E9DF7A4" w14:textId="6DA24A2B" w:rsidR="00AC1DE1" w:rsidRPr="00F910E7" w:rsidRDefault="00AC1DE1" w:rsidP="00AC1DE1">
      <w:pPr>
        <w:rPr>
          <w:rFonts w:ascii="Arial" w:hAnsi="Arial" w:cs="Arial"/>
          <w:lang w:val="es-UY"/>
        </w:rPr>
      </w:pPr>
      <w:r w:rsidRPr="00F910E7">
        <w:rPr>
          <w:rFonts w:ascii="Arial" w:hAnsi="Arial" w:cs="Arial"/>
          <w:lang w:val="es-UY"/>
        </w:rPr>
        <w:t>Para habla</w:t>
      </w:r>
      <w:r w:rsidR="00F910E7">
        <w:rPr>
          <w:rFonts w:ascii="Arial" w:hAnsi="Arial" w:cs="Arial"/>
          <w:lang w:val="es-UY"/>
        </w:rPr>
        <w:t>r</w:t>
      </w:r>
      <w:r w:rsidRPr="00F910E7">
        <w:rPr>
          <w:rFonts w:ascii="Arial" w:hAnsi="Arial" w:cs="Arial"/>
          <w:lang w:val="es-UY"/>
        </w:rPr>
        <w:t xml:space="preserve"> de prevención de la salud, es necesario </w:t>
      </w:r>
      <w:r w:rsidR="004869F7" w:rsidRPr="00F910E7">
        <w:rPr>
          <w:rFonts w:ascii="Arial" w:hAnsi="Arial" w:cs="Arial"/>
          <w:lang w:val="es-UY"/>
        </w:rPr>
        <w:t xml:space="preserve">primero definir el termino promoción de la salud. </w:t>
      </w:r>
      <w:r w:rsidR="00D766EC" w:rsidRPr="002A5157">
        <w:rPr>
          <w:rFonts w:ascii="Arial" w:hAnsi="Arial" w:cs="Arial"/>
          <w:lang w:val="es-UY"/>
        </w:rPr>
        <w:t>Es</w:t>
      </w:r>
      <w:r w:rsidR="0005288D" w:rsidRPr="002A5157">
        <w:rPr>
          <w:rFonts w:ascii="Arial" w:hAnsi="Arial" w:cs="Arial"/>
          <w:lang w:val="es-UY"/>
        </w:rPr>
        <w:t xml:space="preserve"> una estrategia establecida en Ottawa en 1986, donde se la define como</w:t>
      </w:r>
      <w:r w:rsidR="002A5157">
        <w:rPr>
          <w:rFonts w:ascii="Arial" w:hAnsi="Arial" w:cs="Arial"/>
          <w:lang w:val="es-UY"/>
        </w:rPr>
        <w:t xml:space="preserve"> un</w:t>
      </w:r>
      <w:r w:rsidR="0005288D" w:rsidRPr="002A5157">
        <w:rPr>
          <w:rFonts w:ascii="Arial" w:hAnsi="Arial" w:cs="Arial"/>
          <w:lang w:val="es-UY"/>
        </w:rPr>
        <w:t xml:space="preserve"> </w:t>
      </w:r>
      <w:r w:rsidR="00C86A7E">
        <w:rPr>
          <w:rFonts w:ascii="Arial" w:hAnsi="Arial" w:cs="Arial"/>
          <w:lang w:val="es-UY"/>
        </w:rPr>
        <w:t>“</w:t>
      </w:r>
      <w:r w:rsidR="0005288D" w:rsidRPr="00C86A7E">
        <w:rPr>
          <w:rFonts w:ascii="Arial" w:hAnsi="Arial" w:cs="Arial"/>
          <w:i/>
          <w:iCs/>
          <w:lang w:val="es-UY"/>
        </w:rPr>
        <w:t xml:space="preserve">proceso que proporciona a los individuos y las comunidades los </w:t>
      </w:r>
      <w:r w:rsidR="0005288D" w:rsidRPr="00C86A7E">
        <w:rPr>
          <w:rFonts w:ascii="Arial" w:hAnsi="Arial" w:cs="Arial"/>
          <w:i/>
          <w:iCs/>
          <w:lang w:val="es-UY"/>
        </w:rPr>
        <w:lastRenderedPageBreak/>
        <w:t>medios necesarios para ejercer un mayor control sobre su propia salud y así poder mejorarla</w:t>
      </w:r>
      <w:r w:rsidR="00A9272B" w:rsidRPr="00C86A7E">
        <w:rPr>
          <w:rFonts w:ascii="Arial" w:hAnsi="Arial" w:cs="Arial"/>
          <w:i/>
          <w:iCs/>
          <w:lang w:val="es-UY"/>
        </w:rPr>
        <w:t>. P</w:t>
      </w:r>
      <w:r w:rsidR="006C5304" w:rsidRPr="00C86A7E">
        <w:rPr>
          <w:rFonts w:ascii="Arial" w:hAnsi="Arial" w:cs="Arial"/>
          <w:i/>
          <w:iCs/>
          <w:lang w:val="es-UY"/>
        </w:rPr>
        <w:t xml:space="preserve">ermite a las personas </w:t>
      </w:r>
      <w:r w:rsidR="008A4326" w:rsidRPr="00C86A7E">
        <w:rPr>
          <w:rFonts w:ascii="Arial" w:hAnsi="Arial" w:cs="Arial"/>
          <w:i/>
          <w:iCs/>
          <w:lang w:val="es-UY"/>
        </w:rPr>
        <w:t xml:space="preserve">incrementar el control sobre </w:t>
      </w:r>
      <w:r w:rsidR="00C05A1F" w:rsidRPr="00C86A7E">
        <w:rPr>
          <w:rFonts w:ascii="Arial" w:hAnsi="Arial" w:cs="Arial"/>
          <w:i/>
          <w:iCs/>
          <w:lang w:val="es-UY"/>
        </w:rPr>
        <w:t>su salud</w:t>
      </w:r>
      <w:r w:rsidR="008A4326" w:rsidRPr="00C86A7E">
        <w:rPr>
          <w:rFonts w:ascii="Arial" w:hAnsi="Arial" w:cs="Arial"/>
          <w:i/>
          <w:iCs/>
          <w:lang w:val="es-UY"/>
        </w:rPr>
        <w:t xml:space="preserve">, y se pone en </w:t>
      </w:r>
      <w:r w:rsidR="00CD724D" w:rsidRPr="00C86A7E">
        <w:rPr>
          <w:rFonts w:ascii="Arial" w:hAnsi="Arial" w:cs="Arial"/>
          <w:i/>
          <w:iCs/>
          <w:lang w:val="es-UY"/>
        </w:rPr>
        <w:t>práctica</w:t>
      </w:r>
      <w:r w:rsidR="008A4326" w:rsidRPr="00C86A7E">
        <w:rPr>
          <w:rFonts w:ascii="Arial" w:hAnsi="Arial" w:cs="Arial"/>
          <w:i/>
          <w:iCs/>
          <w:lang w:val="es-UY"/>
        </w:rPr>
        <w:t xml:space="preserve"> utilizando </w:t>
      </w:r>
      <w:r w:rsidR="00421B05" w:rsidRPr="00C86A7E">
        <w:rPr>
          <w:rFonts w:ascii="Arial" w:hAnsi="Arial" w:cs="Arial"/>
          <w:i/>
          <w:iCs/>
          <w:lang w:val="es-UY"/>
        </w:rPr>
        <w:t>enfoques participativos</w:t>
      </w:r>
      <w:r w:rsidR="00C86A7E">
        <w:rPr>
          <w:rFonts w:ascii="Arial" w:hAnsi="Arial" w:cs="Arial"/>
          <w:i/>
          <w:iCs/>
          <w:lang w:val="es-UY"/>
        </w:rPr>
        <w:t>”</w:t>
      </w:r>
      <w:r w:rsidR="00421B05" w:rsidRPr="00F910E7">
        <w:rPr>
          <w:rFonts w:ascii="Arial" w:hAnsi="Arial" w:cs="Arial"/>
          <w:lang w:val="es-UY"/>
        </w:rPr>
        <w:t xml:space="preserve">. En este sentido los </w:t>
      </w:r>
      <w:r w:rsidR="00F910E7" w:rsidRPr="00F910E7">
        <w:rPr>
          <w:rFonts w:ascii="Arial" w:hAnsi="Arial" w:cs="Arial"/>
          <w:lang w:val="es-UY"/>
        </w:rPr>
        <w:t>individuos</w:t>
      </w:r>
      <w:r w:rsidR="00421B05" w:rsidRPr="00F910E7">
        <w:rPr>
          <w:rFonts w:ascii="Arial" w:hAnsi="Arial" w:cs="Arial"/>
          <w:lang w:val="es-UY"/>
        </w:rPr>
        <w:t xml:space="preserve">, las organizaciones, </w:t>
      </w:r>
      <w:r w:rsidR="0094779C" w:rsidRPr="00F910E7">
        <w:rPr>
          <w:rFonts w:ascii="Arial" w:hAnsi="Arial" w:cs="Arial"/>
          <w:lang w:val="es-UY"/>
        </w:rPr>
        <w:t>las comunidades y las instituciones colaboran para crear condiciones que garanticen la salud</w:t>
      </w:r>
      <w:r w:rsidR="00F910E7" w:rsidRPr="00F910E7">
        <w:rPr>
          <w:rFonts w:ascii="Arial" w:hAnsi="Arial" w:cs="Arial"/>
          <w:lang w:val="es-UY"/>
        </w:rPr>
        <w:t xml:space="preserve"> y bienestar para tod</w:t>
      </w:r>
      <w:r w:rsidR="00C05A1F">
        <w:rPr>
          <w:rFonts w:ascii="Arial" w:hAnsi="Arial" w:cs="Arial"/>
          <w:lang w:val="es-UY"/>
        </w:rPr>
        <w:t>o</w:t>
      </w:r>
      <w:r w:rsidR="00F910E7" w:rsidRPr="00F910E7">
        <w:rPr>
          <w:rFonts w:ascii="Arial" w:hAnsi="Arial" w:cs="Arial"/>
          <w:lang w:val="es-UY"/>
        </w:rPr>
        <w:t>s</w:t>
      </w:r>
      <w:r w:rsidR="008E474F">
        <w:rPr>
          <w:rFonts w:ascii="Arial" w:hAnsi="Arial" w:cs="Arial"/>
          <w:lang w:val="es-UY"/>
        </w:rPr>
        <w:t xml:space="preserve">. </w:t>
      </w:r>
      <w:r w:rsidR="00097BC7">
        <w:rPr>
          <w:rFonts w:ascii="Arial" w:hAnsi="Arial" w:cs="Arial"/>
          <w:lang w:val="es-UY"/>
        </w:rPr>
        <w:t xml:space="preserve">Fomenta cambios que ayudan a promover y proteger la salud. </w:t>
      </w:r>
      <w:r w:rsidR="008E474F">
        <w:rPr>
          <w:rFonts w:ascii="Arial" w:hAnsi="Arial" w:cs="Arial"/>
          <w:lang w:val="es-UY"/>
        </w:rPr>
        <w:t xml:space="preserve">No implicaría solo el </w:t>
      </w:r>
      <w:r w:rsidR="004227EB">
        <w:rPr>
          <w:rFonts w:ascii="Arial" w:hAnsi="Arial" w:cs="Arial"/>
          <w:lang w:val="es-UY"/>
        </w:rPr>
        <w:t xml:space="preserve">cambio en el estilo de vida, sino que también </w:t>
      </w:r>
      <w:r w:rsidR="00D32E2C">
        <w:rPr>
          <w:rFonts w:ascii="Arial" w:hAnsi="Arial" w:cs="Arial"/>
          <w:lang w:val="es-UY"/>
        </w:rPr>
        <w:t>de los determinantes de los estilos de vida y el manejo de los factores que se relacionan con las desigualdades sociales</w:t>
      </w:r>
      <w:r w:rsidR="00F910E7" w:rsidRPr="00F910E7">
        <w:rPr>
          <w:rFonts w:ascii="Arial" w:hAnsi="Arial" w:cs="Arial"/>
          <w:lang w:val="es-UY"/>
        </w:rPr>
        <w:t xml:space="preserve"> </w:t>
      </w:r>
      <w:sdt>
        <w:sdtPr>
          <w:rPr>
            <w:rFonts w:ascii="Arial" w:hAnsi="Arial" w:cs="Arial"/>
            <w:color w:val="000000"/>
            <w:lang w:val="es-UY"/>
          </w:rPr>
          <w:tag w:val="MENDELEY_CITATION_v3_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"/>
          <w:id w:val="-1636866017"/>
          <w:placeholder>
            <w:docPart w:val="DefaultPlaceholder_-1854013440"/>
          </w:placeholder>
        </w:sdtPr>
        <w:sdtEndPr/>
        <w:sdtContent>
          <w:r w:rsidR="005E1E3A" w:rsidRPr="005E1E3A">
            <w:rPr>
              <w:rFonts w:ascii="Arial" w:hAnsi="Arial" w:cs="Arial"/>
              <w:color w:val="000000"/>
              <w:lang w:val="es-UY"/>
            </w:rPr>
            <w:t>(11,12)</w:t>
          </w:r>
          <w:r w:rsidR="00B81099">
            <w:rPr>
              <w:rFonts w:ascii="Arial" w:hAnsi="Arial" w:cs="Arial"/>
              <w:color w:val="000000"/>
              <w:lang w:val="es-UY"/>
            </w:rPr>
            <w:t>.</w:t>
          </w:r>
        </w:sdtContent>
      </w:sdt>
    </w:p>
    <w:p w14:paraId="0B5F1FAF" w14:textId="6C9833D9" w:rsidR="001F4D55" w:rsidRPr="00082AA7" w:rsidRDefault="005B0E87" w:rsidP="001F4D55">
      <w:pPr>
        <w:rPr>
          <w:lang w:val="es-UY"/>
        </w:rPr>
      </w:pPr>
      <w:r w:rsidRPr="00082AA7">
        <w:rPr>
          <w:rFonts w:ascii="Arial" w:hAnsi="Arial" w:cs="Arial"/>
          <w:lang w:val="es-UY"/>
        </w:rPr>
        <w:t xml:space="preserve">Llevando esta </w:t>
      </w:r>
      <w:r w:rsidR="00C62C15" w:rsidRPr="00082AA7">
        <w:rPr>
          <w:rFonts w:ascii="Arial" w:hAnsi="Arial" w:cs="Arial"/>
          <w:lang w:val="es-UY"/>
        </w:rPr>
        <w:t xml:space="preserve">definición a la salud oral, </w:t>
      </w:r>
      <w:r w:rsidR="00656255" w:rsidRPr="00082AA7">
        <w:rPr>
          <w:rFonts w:ascii="Arial" w:hAnsi="Arial" w:cs="Arial"/>
          <w:lang w:val="es-UY"/>
        </w:rPr>
        <w:t>los sistemas y servicios de salud</w:t>
      </w:r>
      <w:r w:rsidR="00294BD3" w:rsidRPr="00082AA7">
        <w:rPr>
          <w:rFonts w:ascii="Arial" w:hAnsi="Arial" w:cs="Arial"/>
          <w:lang w:val="es-UY"/>
        </w:rPr>
        <w:t xml:space="preserve"> según Contreras </w:t>
      </w:r>
      <w:r w:rsidR="00875B2A" w:rsidRPr="00082AA7">
        <w:rPr>
          <w:rFonts w:ascii="Arial" w:hAnsi="Arial" w:cs="Arial"/>
          <w:lang w:val="es-UY"/>
        </w:rPr>
        <w:t>deberían promocionar tanto la salud oral como la general</w:t>
      </w:r>
      <w:r w:rsidR="0053775C" w:rsidRPr="00082AA7">
        <w:rPr>
          <w:rFonts w:ascii="Arial" w:hAnsi="Arial" w:cs="Arial"/>
          <w:lang w:val="es-UY"/>
        </w:rPr>
        <w:t xml:space="preserve">. Mediante estrategias </w:t>
      </w:r>
      <w:r w:rsidR="00B43C68" w:rsidRPr="00082AA7">
        <w:rPr>
          <w:rFonts w:ascii="Arial" w:hAnsi="Arial" w:cs="Arial"/>
          <w:lang w:val="es-UY"/>
        </w:rPr>
        <w:t xml:space="preserve">como la </w:t>
      </w:r>
      <w:r w:rsidR="001341CC" w:rsidRPr="00082AA7">
        <w:rPr>
          <w:rFonts w:ascii="Arial" w:hAnsi="Arial" w:cs="Arial"/>
          <w:lang w:val="es-UY"/>
        </w:rPr>
        <w:t>promoción</w:t>
      </w:r>
      <w:r w:rsidR="00B43C68" w:rsidRPr="00082AA7">
        <w:rPr>
          <w:rFonts w:ascii="Arial" w:hAnsi="Arial" w:cs="Arial"/>
          <w:lang w:val="es-UY"/>
        </w:rPr>
        <w:t xml:space="preserve"> de la salud y la prevención se podría prevenir el impacto de la periodontitis en la población</w:t>
      </w:r>
      <w:r w:rsidR="00875B2A" w:rsidRPr="00082AA7">
        <w:rPr>
          <w:rFonts w:ascii="Arial" w:hAnsi="Arial" w:cs="Arial"/>
          <w:lang w:val="es-UY"/>
        </w:rPr>
        <w:t xml:space="preserve"> </w:t>
      </w:r>
      <w:sdt>
        <w:sdtPr>
          <w:rPr>
            <w:rFonts w:ascii="Arial" w:hAnsi="Arial" w:cs="Arial"/>
            <w:color w:val="000000"/>
            <w:lang w:val="es-UY"/>
          </w:rPr>
          <w:tag w:val="MENDELEY_CITATION_v3_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"/>
          <w:id w:val="1295796594"/>
          <w:placeholder>
            <w:docPart w:val="DefaultPlaceholder_-1854013440"/>
          </w:placeholder>
        </w:sdtPr>
        <w:sdtEndPr/>
        <w:sdtContent>
          <w:r w:rsidR="005E1E3A" w:rsidRPr="005E1E3A">
            <w:rPr>
              <w:rFonts w:ascii="Arial" w:hAnsi="Arial" w:cs="Arial"/>
              <w:color w:val="000000"/>
              <w:lang w:val="es-UY"/>
            </w:rPr>
            <w:t>(10)</w:t>
          </w:r>
          <w:r w:rsidR="00B81099">
            <w:rPr>
              <w:rFonts w:ascii="Arial" w:hAnsi="Arial" w:cs="Arial"/>
              <w:color w:val="000000"/>
              <w:lang w:val="es-UY"/>
            </w:rPr>
            <w:t>.</w:t>
          </w:r>
        </w:sdtContent>
      </w:sdt>
    </w:p>
    <w:p w14:paraId="7C239231" w14:textId="695A3427" w:rsidR="00632406" w:rsidRPr="00CD6EDF" w:rsidRDefault="0038239B" w:rsidP="006C7540">
      <w:pPr>
        <w:jc w:val="both"/>
        <w:rPr>
          <w:rFonts w:ascii="Arial" w:hAnsi="Arial" w:cs="Arial"/>
          <w:lang w:val="es-UY"/>
        </w:rPr>
      </w:pPr>
      <w:r w:rsidRPr="00C86A7E">
        <w:rPr>
          <w:rFonts w:ascii="Arial" w:hAnsi="Arial" w:cs="Arial"/>
          <w:lang w:val="es-UY"/>
        </w:rPr>
        <w:t>Por lo tanto</w:t>
      </w:r>
      <w:r w:rsidR="00C86A7E" w:rsidRPr="00C86A7E">
        <w:rPr>
          <w:rFonts w:ascii="Arial" w:hAnsi="Arial" w:cs="Arial"/>
          <w:lang w:val="es-UY"/>
        </w:rPr>
        <w:t>,</w:t>
      </w:r>
      <w:r w:rsidRPr="00C86A7E">
        <w:rPr>
          <w:rFonts w:ascii="Arial" w:hAnsi="Arial" w:cs="Arial"/>
          <w:lang w:val="es-UY"/>
        </w:rPr>
        <w:t xml:space="preserve"> l</w:t>
      </w:r>
      <w:r w:rsidR="003A1C4A" w:rsidRPr="00C86A7E">
        <w:rPr>
          <w:rFonts w:ascii="Arial" w:hAnsi="Arial" w:cs="Arial"/>
          <w:lang w:val="es-UY"/>
        </w:rPr>
        <w:t xml:space="preserve">a Prevención se define como </w:t>
      </w:r>
      <w:r w:rsidRPr="00C86A7E">
        <w:rPr>
          <w:rFonts w:ascii="Arial" w:hAnsi="Arial" w:cs="Arial"/>
          <w:lang w:val="es-UY"/>
        </w:rPr>
        <w:t>“</w:t>
      </w:r>
      <w:r w:rsidR="003A1C4A" w:rsidRPr="00C86A7E">
        <w:rPr>
          <w:rFonts w:ascii="Arial" w:hAnsi="Arial" w:cs="Arial"/>
          <w:i/>
          <w:iCs/>
          <w:lang w:val="es-UY"/>
        </w:rPr>
        <w:t>las medidas destinadas no solamente a prevenir la aparición de la enfermedad, tales como la reducción de factores de riesgo, sino también a detener su avance y atenuar sus consecuencias una vez establecida</w:t>
      </w:r>
      <w:r w:rsidRPr="00C86A7E">
        <w:rPr>
          <w:rFonts w:ascii="Arial" w:hAnsi="Arial" w:cs="Arial"/>
          <w:i/>
          <w:iCs/>
          <w:lang w:val="es-UY"/>
        </w:rPr>
        <w:t>”</w:t>
      </w:r>
      <w:r w:rsidR="00C86A7E" w:rsidRPr="00C86A7E">
        <w:rPr>
          <w:rFonts w:ascii="Arial" w:hAnsi="Arial" w:cs="Arial"/>
          <w:lang w:val="es-UY"/>
        </w:rPr>
        <w:t xml:space="preserve">. </w:t>
      </w:r>
      <w:r w:rsidR="002F3E22" w:rsidRPr="00C86A7E">
        <w:rPr>
          <w:rFonts w:ascii="Arial" w:hAnsi="Arial" w:cs="Arial"/>
          <w:lang w:val="es-UY"/>
        </w:rPr>
        <w:t xml:space="preserve">De todas </w:t>
      </w:r>
      <w:r w:rsidR="00440927" w:rsidRPr="00C86A7E">
        <w:rPr>
          <w:rFonts w:ascii="Arial" w:hAnsi="Arial" w:cs="Arial"/>
          <w:lang w:val="es-UY"/>
        </w:rPr>
        <w:t>formas,</w:t>
      </w:r>
      <w:r w:rsidR="002F3E22" w:rsidRPr="00C86A7E">
        <w:rPr>
          <w:rFonts w:ascii="Arial" w:hAnsi="Arial" w:cs="Arial"/>
          <w:lang w:val="es-UY"/>
        </w:rPr>
        <w:t xml:space="preserve"> </w:t>
      </w:r>
      <w:r w:rsidR="00CD6EDF" w:rsidRPr="00C86A7E">
        <w:rPr>
          <w:rFonts w:ascii="Arial" w:hAnsi="Arial" w:cs="Arial"/>
          <w:lang w:val="es-UY"/>
        </w:rPr>
        <w:t>vale la pena diferenciar</w:t>
      </w:r>
      <w:r w:rsidR="002F3E22" w:rsidRPr="00C86A7E">
        <w:rPr>
          <w:rFonts w:ascii="Arial" w:hAnsi="Arial" w:cs="Arial"/>
          <w:lang w:val="es-UY"/>
        </w:rPr>
        <w:t xml:space="preserve"> estos </w:t>
      </w:r>
      <w:r w:rsidR="00440927" w:rsidRPr="00C86A7E">
        <w:rPr>
          <w:rFonts w:ascii="Arial" w:hAnsi="Arial" w:cs="Arial"/>
          <w:lang w:val="es-UY"/>
        </w:rPr>
        <w:t xml:space="preserve">dos </w:t>
      </w:r>
      <w:r w:rsidR="002F3E22" w:rsidRPr="00C86A7E">
        <w:rPr>
          <w:rFonts w:ascii="Arial" w:hAnsi="Arial" w:cs="Arial"/>
          <w:lang w:val="es-UY"/>
        </w:rPr>
        <w:t>conceptos</w:t>
      </w:r>
      <w:r w:rsidR="00BB58CB" w:rsidRPr="00C86A7E">
        <w:rPr>
          <w:rFonts w:ascii="Arial" w:hAnsi="Arial" w:cs="Arial"/>
          <w:lang w:val="es-UY"/>
        </w:rPr>
        <w:t>:</w:t>
      </w:r>
      <w:r w:rsidR="002F3E22" w:rsidRPr="00C86A7E">
        <w:rPr>
          <w:rFonts w:ascii="Arial" w:hAnsi="Arial" w:cs="Arial"/>
          <w:lang w:val="es-UY"/>
        </w:rPr>
        <w:t xml:space="preserve"> </w:t>
      </w:r>
      <w:r w:rsidR="00CD6EDF" w:rsidRPr="00C86A7E">
        <w:rPr>
          <w:rFonts w:ascii="Arial" w:hAnsi="Arial" w:cs="Arial"/>
          <w:color w:val="000000"/>
          <w:shd w:val="clear" w:color="auto" w:fill="FFFFFF"/>
          <w:lang w:val="es-UY"/>
        </w:rPr>
        <w:t>la </w:t>
      </w:r>
      <w:r w:rsidR="00CD6EDF" w:rsidRPr="00C86A7E">
        <w:rPr>
          <w:rFonts w:ascii="Arial" w:hAnsi="Arial" w:cs="Arial"/>
          <w:b/>
          <w:bCs/>
          <w:color w:val="000000"/>
          <w:shd w:val="clear" w:color="auto" w:fill="FFFFFF"/>
          <w:lang w:val="es-UY"/>
        </w:rPr>
        <w:t>prevención</w:t>
      </w:r>
      <w:r w:rsidR="00CD6EDF" w:rsidRPr="00082AA7">
        <w:rPr>
          <w:rFonts w:ascii="Arial" w:hAnsi="Arial" w:cs="Arial"/>
          <w:color w:val="000000"/>
          <w:shd w:val="clear" w:color="auto" w:fill="FFFFFF"/>
          <w:lang w:val="es-UY"/>
        </w:rPr>
        <w:t> se refiere al control de las enfermedades poniendo énfasis en los factores de riesgo y poblaciones de riesgo; en cambio la </w:t>
      </w:r>
      <w:r w:rsidR="00CD6EDF" w:rsidRPr="00FB2294">
        <w:rPr>
          <w:rFonts w:ascii="Arial" w:hAnsi="Arial" w:cs="Arial"/>
          <w:b/>
          <w:bCs/>
          <w:color w:val="000000"/>
          <w:shd w:val="clear" w:color="auto" w:fill="FFFFFF"/>
          <w:lang w:val="es-UY"/>
        </w:rPr>
        <w:t>promoción de la salud</w:t>
      </w:r>
      <w:r w:rsidR="00CD6EDF" w:rsidRPr="00082AA7">
        <w:rPr>
          <w:rFonts w:ascii="Arial" w:hAnsi="Arial" w:cs="Arial"/>
          <w:i/>
          <w:iCs/>
          <w:color w:val="000000"/>
          <w:shd w:val="clear" w:color="auto" w:fill="FFFFFF"/>
          <w:lang w:val="es-UY"/>
        </w:rPr>
        <w:t> </w:t>
      </w:r>
      <w:r w:rsidR="00CD6EDF" w:rsidRPr="00082AA7">
        <w:rPr>
          <w:rFonts w:ascii="Arial" w:hAnsi="Arial" w:cs="Arial"/>
          <w:color w:val="000000"/>
          <w:shd w:val="clear" w:color="auto" w:fill="FFFFFF"/>
          <w:lang w:val="es-UY"/>
        </w:rPr>
        <w:t>está centrada en ésta y pone su acento en los determinantes de la salud y en los determinantes sociales de la misma</w:t>
      </w:r>
      <w:r w:rsidR="00CD6EDF" w:rsidRPr="00CD6EDF">
        <w:rPr>
          <w:rFonts w:ascii="Arial" w:hAnsi="Arial" w:cs="Arial"/>
          <w:color w:val="000000"/>
          <w:shd w:val="clear" w:color="auto" w:fill="FFFFFF"/>
          <w:lang w:val="es-UY"/>
        </w:rPr>
        <w:t xml:space="preserve"> (cuando se hace referencia a prevención se centra en la enfermedad y cuando se habla de promoción en la salud)</w:t>
      </w:r>
      <w:r w:rsidR="0071678F">
        <w:rPr>
          <w:rFonts w:ascii="Arial" w:hAnsi="Arial" w:cs="Arial"/>
          <w:color w:val="000000"/>
          <w:shd w:val="clear" w:color="auto" w:fill="FFFFFF"/>
          <w:lang w:val="es-UY"/>
        </w:rPr>
        <w:t xml:space="preserve"> </w:t>
      </w:r>
      <w:sdt>
        <w:sdtPr>
          <w:rPr>
            <w:rFonts w:ascii="Arial" w:hAnsi="Arial" w:cs="Arial"/>
            <w:color w:val="000000"/>
            <w:shd w:val="clear" w:color="auto" w:fill="FFFFFF"/>
            <w:lang w:val="es-UY"/>
          </w:rPr>
          <w:tag w:val="MENDELEY_CITATION_v3_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"/>
          <w:id w:val="-1606338235"/>
          <w:placeholder>
            <w:docPart w:val="DefaultPlaceholder_-1854013440"/>
          </w:placeholder>
        </w:sdtPr>
        <w:sdtEndPr/>
        <w:sdtContent>
          <w:r w:rsidR="005E1E3A" w:rsidRPr="005E1E3A">
            <w:rPr>
              <w:rFonts w:ascii="Arial" w:hAnsi="Arial" w:cs="Arial"/>
              <w:color w:val="000000"/>
              <w:shd w:val="clear" w:color="auto" w:fill="FFFFFF"/>
              <w:lang w:val="es-UY"/>
            </w:rPr>
            <w:t>(11)</w:t>
          </w:r>
          <w:r w:rsidR="00B81099">
            <w:rPr>
              <w:rFonts w:ascii="Arial" w:hAnsi="Arial" w:cs="Arial"/>
              <w:color w:val="000000"/>
              <w:shd w:val="clear" w:color="auto" w:fill="FFFFFF"/>
              <w:lang w:val="es-UY"/>
            </w:rPr>
            <w:t>.</w:t>
          </w:r>
        </w:sdtContent>
      </w:sdt>
    </w:p>
    <w:p w14:paraId="026D596A" w14:textId="54A2AF14" w:rsidR="00E80892" w:rsidRPr="00F81E22" w:rsidRDefault="00E80892" w:rsidP="006C7540">
      <w:pPr>
        <w:jc w:val="both"/>
        <w:rPr>
          <w:rFonts w:ascii="Arial" w:hAnsi="Arial" w:cs="Arial"/>
          <w:lang w:val="es-UY"/>
        </w:rPr>
      </w:pPr>
      <w:r>
        <w:rPr>
          <w:rFonts w:ascii="Arial" w:hAnsi="Arial" w:cs="Arial"/>
          <w:lang w:val="es-UY"/>
        </w:rPr>
        <w:t xml:space="preserve">Según </w:t>
      </w:r>
      <w:r w:rsidR="00F96FDE">
        <w:rPr>
          <w:rFonts w:ascii="Arial" w:hAnsi="Arial" w:cs="Arial"/>
          <w:lang w:val="es-UY"/>
        </w:rPr>
        <w:t>Daly</w:t>
      </w:r>
      <w:r>
        <w:rPr>
          <w:rFonts w:ascii="Arial" w:hAnsi="Arial" w:cs="Arial"/>
          <w:lang w:val="es-UY"/>
        </w:rPr>
        <w:t xml:space="preserve"> y col </w:t>
      </w:r>
      <w:r w:rsidR="00E359C8">
        <w:rPr>
          <w:rFonts w:ascii="Arial" w:hAnsi="Arial" w:cs="Arial"/>
          <w:lang w:val="es-UY"/>
        </w:rPr>
        <w:t>la prevención dentro de las clínicas odontológicas necesita</w:t>
      </w:r>
      <w:r w:rsidR="00CE3D1D">
        <w:rPr>
          <w:rFonts w:ascii="Arial" w:hAnsi="Arial" w:cs="Arial"/>
          <w:lang w:val="es-UY"/>
        </w:rPr>
        <w:t xml:space="preserve"> ser parte de una estrategia </w:t>
      </w:r>
      <w:r w:rsidR="006C177F">
        <w:rPr>
          <w:rFonts w:ascii="Arial" w:hAnsi="Arial" w:cs="Arial"/>
          <w:lang w:val="es-UY"/>
        </w:rPr>
        <w:t>más</w:t>
      </w:r>
      <w:r w:rsidR="00CE3D1D">
        <w:rPr>
          <w:rFonts w:ascii="Arial" w:hAnsi="Arial" w:cs="Arial"/>
          <w:lang w:val="es-UY"/>
        </w:rPr>
        <w:t xml:space="preserve"> comprensiva acerca de </w:t>
      </w:r>
      <w:r w:rsidR="00E14E50">
        <w:rPr>
          <w:rFonts w:ascii="Arial" w:hAnsi="Arial" w:cs="Arial"/>
          <w:lang w:val="es-UY"/>
        </w:rPr>
        <w:t xml:space="preserve">la </w:t>
      </w:r>
      <w:r w:rsidR="006C177F">
        <w:rPr>
          <w:rFonts w:ascii="Arial" w:hAnsi="Arial" w:cs="Arial"/>
          <w:lang w:val="es-UY"/>
        </w:rPr>
        <w:t>promoción</w:t>
      </w:r>
      <w:r w:rsidR="00E14E50">
        <w:rPr>
          <w:rFonts w:ascii="Arial" w:hAnsi="Arial" w:cs="Arial"/>
          <w:lang w:val="es-UY"/>
        </w:rPr>
        <w:t xml:space="preserve"> de la salud oral</w:t>
      </w:r>
      <w:r w:rsidR="007851FB">
        <w:rPr>
          <w:rFonts w:ascii="Arial" w:hAnsi="Arial" w:cs="Arial"/>
          <w:lang w:val="es-UY"/>
        </w:rPr>
        <w:t xml:space="preserve">, la cual se enfoque en darle importancia a las causas </w:t>
      </w:r>
      <w:r w:rsidR="004E0547">
        <w:rPr>
          <w:rFonts w:ascii="Arial" w:hAnsi="Arial" w:cs="Arial"/>
          <w:lang w:val="es-UY"/>
        </w:rPr>
        <w:t>de las enfermedades orales a través de</w:t>
      </w:r>
      <w:r w:rsidR="00A455A8">
        <w:rPr>
          <w:rFonts w:ascii="Arial" w:hAnsi="Arial" w:cs="Arial"/>
          <w:lang w:val="es-UY"/>
        </w:rPr>
        <w:t xml:space="preserve"> acciones en salud </w:t>
      </w:r>
      <w:r w:rsidR="00A63818">
        <w:rPr>
          <w:rFonts w:ascii="Arial" w:hAnsi="Arial" w:cs="Arial"/>
          <w:lang w:val="es-UY"/>
        </w:rPr>
        <w:t>pública</w:t>
      </w:r>
      <w:r w:rsidR="00F8755E">
        <w:rPr>
          <w:rFonts w:ascii="Arial" w:hAnsi="Arial" w:cs="Arial"/>
          <w:lang w:val="es-UY"/>
        </w:rPr>
        <w:t>, así como también ayudar a los pacientes y a su</w:t>
      </w:r>
      <w:r w:rsidR="00242A75">
        <w:rPr>
          <w:rFonts w:ascii="Arial" w:hAnsi="Arial" w:cs="Arial"/>
          <w:lang w:val="es-UY"/>
        </w:rPr>
        <w:t xml:space="preserve"> núcleo familiar a prevenir las enfermedades orales </w:t>
      </w:r>
      <w:r w:rsidR="0082472F">
        <w:rPr>
          <w:rFonts w:ascii="Arial" w:hAnsi="Arial" w:cs="Arial"/>
          <w:lang w:val="es-UY"/>
        </w:rPr>
        <w:t xml:space="preserve">para mantener una buena higiene oral a través de buenas </w:t>
      </w:r>
      <w:r w:rsidR="00E359C8">
        <w:rPr>
          <w:rFonts w:ascii="Arial" w:hAnsi="Arial" w:cs="Arial"/>
          <w:lang w:val="es-UY"/>
        </w:rPr>
        <w:t>prácticas</w:t>
      </w:r>
      <w:r w:rsidR="0082472F">
        <w:rPr>
          <w:rFonts w:ascii="Arial" w:hAnsi="Arial" w:cs="Arial"/>
          <w:lang w:val="es-UY"/>
        </w:rPr>
        <w:t xml:space="preserve"> de higiene</w:t>
      </w:r>
      <w:r w:rsidR="00B241B9">
        <w:rPr>
          <w:rFonts w:ascii="Arial" w:hAnsi="Arial" w:cs="Arial"/>
          <w:lang w:val="es-UY"/>
        </w:rPr>
        <w:t xml:space="preserve">. </w:t>
      </w:r>
      <w:r w:rsidR="00F81E22">
        <w:rPr>
          <w:rFonts w:ascii="Arial" w:hAnsi="Arial" w:cs="Arial"/>
          <w:lang w:val="es-UY"/>
        </w:rPr>
        <w:t xml:space="preserve">Existe un </w:t>
      </w:r>
      <w:r w:rsidR="00BE579E">
        <w:rPr>
          <w:rFonts w:ascii="Arial" w:hAnsi="Arial" w:cs="Arial"/>
          <w:lang w:val="es-UY"/>
        </w:rPr>
        <w:t>consenso</w:t>
      </w:r>
      <w:r w:rsidR="00F81E22">
        <w:rPr>
          <w:rFonts w:ascii="Arial" w:hAnsi="Arial" w:cs="Arial"/>
          <w:lang w:val="es-UY"/>
        </w:rPr>
        <w:t xml:space="preserve"> generalizado </w:t>
      </w:r>
      <w:r w:rsidR="00265113">
        <w:rPr>
          <w:rFonts w:ascii="Arial" w:hAnsi="Arial" w:cs="Arial"/>
          <w:lang w:val="es-UY"/>
        </w:rPr>
        <w:t xml:space="preserve">de que la higiene bucal realizada por uno mismo </w:t>
      </w:r>
      <w:r w:rsidR="006704FD">
        <w:rPr>
          <w:rFonts w:ascii="Arial" w:hAnsi="Arial" w:cs="Arial"/>
          <w:lang w:val="es-UY"/>
        </w:rPr>
        <w:t xml:space="preserve">es uno de los factores </w:t>
      </w:r>
      <w:r w:rsidR="00BE579E">
        <w:rPr>
          <w:rFonts w:ascii="Arial" w:hAnsi="Arial" w:cs="Arial"/>
          <w:lang w:val="es-UY"/>
        </w:rPr>
        <w:t>más</w:t>
      </w:r>
      <w:r w:rsidR="006704FD">
        <w:rPr>
          <w:rFonts w:ascii="Arial" w:hAnsi="Arial" w:cs="Arial"/>
          <w:lang w:val="es-UY"/>
        </w:rPr>
        <w:t xml:space="preserve"> importantes en la prevención de periodontitis</w:t>
      </w:r>
      <w:r w:rsidR="0082472F" w:rsidRPr="00F81E22">
        <w:rPr>
          <w:rFonts w:ascii="Arial" w:hAnsi="Arial" w:cs="Arial"/>
          <w:lang w:val="es-UY"/>
        </w:rPr>
        <w:t xml:space="preserve"> </w:t>
      </w:r>
      <w:sdt>
        <w:sdtPr>
          <w:rPr>
            <w:rFonts w:ascii="Arial" w:hAnsi="Arial" w:cs="Arial"/>
            <w:color w:val="000000"/>
            <w:lang w:val="es-UY"/>
          </w:rPr>
          <w:tag w:val="MENDELEY_CITATION_v3_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"/>
          <w:id w:val="1326550324"/>
          <w:placeholder>
            <w:docPart w:val="DefaultPlaceholder_-1854013440"/>
          </w:placeholder>
        </w:sdtPr>
        <w:sdtEndPr/>
        <w:sdtContent>
          <w:r w:rsidR="005E1E3A" w:rsidRPr="005E1E3A">
            <w:rPr>
              <w:rFonts w:ascii="Arial" w:hAnsi="Arial" w:cs="Arial"/>
              <w:color w:val="000000"/>
              <w:lang w:val="es-UY"/>
            </w:rPr>
            <w:t>(13,14)</w:t>
          </w:r>
          <w:r w:rsidR="00B81099">
            <w:rPr>
              <w:rFonts w:ascii="Arial" w:hAnsi="Arial" w:cs="Arial"/>
              <w:color w:val="000000"/>
              <w:lang w:val="es-UY"/>
            </w:rPr>
            <w:t>.</w:t>
          </w:r>
        </w:sdtContent>
      </w:sdt>
    </w:p>
    <w:p w14:paraId="4F3B9994" w14:textId="00236930" w:rsidR="00437BE4" w:rsidRDefault="00437BE4" w:rsidP="006C7540">
      <w:pPr>
        <w:jc w:val="both"/>
        <w:rPr>
          <w:rFonts w:ascii="Arial" w:hAnsi="Arial" w:cs="Arial"/>
          <w:lang w:val="es-UY"/>
        </w:rPr>
      </w:pPr>
      <w:r>
        <w:rPr>
          <w:rFonts w:ascii="Arial" w:hAnsi="Arial" w:cs="Arial"/>
          <w:lang w:val="es-UY"/>
        </w:rPr>
        <w:t xml:space="preserve">En cuanto a la enfermedad periodontal refiere, podemos hablar de prevención primaria, prevención secundaria y prevención a nivel poblacional </w:t>
      </w:r>
      <w:sdt>
        <w:sdtPr>
          <w:rPr>
            <w:rFonts w:ascii="Arial" w:hAnsi="Arial" w:cs="Arial"/>
            <w:color w:val="000000"/>
            <w:lang w:val="es-UY"/>
          </w:rPr>
          <w:tag w:val="MENDELEY_CITATION_v3_eyJjaXRhdGlvbklEIjoiTUVOREVMRVlfQ0lUQVRJT05fMzA2ZDQ2NTctNDNlOS00ZDc2LTk3YTQtYjI1N2I0NjEyODg0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
          <w:id w:val="1939867999"/>
          <w:placeholder>
            <w:docPart w:val="DefaultPlaceholder_-1854013440"/>
          </w:placeholder>
        </w:sdtPr>
        <w:sdtEndPr/>
        <w:sdtContent>
          <w:r w:rsidR="005E1E3A" w:rsidRPr="005E1E3A">
            <w:rPr>
              <w:rFonts w:ascii="Arial" w:hAnsi="Arial" w:cs="Arial"/>
              <w:color w:val="000000"/>
              <w:lang w:val="es-UY"/>
            </w:rPr>
            <w:t>(6)</w:t>
          </w:r>
        </w:sdtContent>
      </w:sdt>
      <w:r w:rsidR="004B75D3">
        <w:rPr>
          <w:rFonts w:ascii="Arial" w:hAnsi="Arial" w:cs="Arial"/>
          <w:lang w:val="es-UY"/>
        </w:rPr>
        <w:t>.</w:t>
      </w:r>
    </w:p>
    <w:p w14:paraId="3B5AD02E" w14:textId="77777777" w:rsidR="007D2DE8" w:rsidRDefault="007D2DE8" w:rsidP="006C7540">
      <w:pPr>
        <w:jc w:val="both"/>
        <w:rPr>
          <w:rFonts w:ascii="Arial" w:hAnsi="Arial" w:cs="Arial"/>
          <w:b/>
          <w:bCs/>
          <w:u w:val="single"/>
          <w:lang w:val="es-UY"/>
        </w:rPr>
      </w:pPr>
    </w:p>
    <w:p w14:paraId="60CA7A85" w14:textId="2F7D0547" w:rsidR="00437BE4" w:rsidRPr="001F4D55" w:rsidRDefault="00437BE4" w:rsidP="001F4D55">
      <w:pPr>
        <w:pStyle w:val="Ttulo2"/>
        <w:rPr>
          <w:rFonts w:ascii="Arial" w:hAnsi="Arial" w:cs="Arial"/>
          <w:b/>
          <w:bCs/>
          <w:color w:val="auto"/>
          <w:sz w:val="22"/>
          <w:szCs w:val="22"/>
          <w:lang w:val="es-UY"/>
        </w:rPr>
      </w:pPr>
      <w:bookmarkStart w:id="14" w:name="_Toc77204134"/>
      <w:r w:rsidRPr="001F4D55">
        <w:rPr>
          <w:rFonts w:ascii="Arial" w:hAnsi="Arial" w:cs="Arial"/>
          <w:b/>
          <w:bCs/>
          <w:color w:val="auto"/>
          <w:sz w:val="22"/>
          <w:szCs w:val="22"/>
          <w:lang w:val="es-UY"/>
        </w:rPr>
        <w:t>Prevención primaria</w:t>
      </w:r>
      <w:bookmarkEnd w:id="14"/>
      <w:r w:rsidRPr="001F4D55">
        <w:rPr>
          <w:rFonts w:ascii="Arial" w:hAnsi="Arial" w:cs="Arial"/>
          <w:b/>
          <w:bCs/>
          <w:color w:val="auto"/>
          <w:sz w:val="22"/>
          <w:szCs w:val="22"/>
          <w:lang w:val="es-UY"/>
        </w:rPr>
        <w:t xml:space="preserve"> </w:t>
      </w:r>
    </w:p>
    <w:p w14:paraId="6A4036BA" w14:textId="77777777" w:rsidR="001F4D55" w:rsidRPr="001F4D55" w:rsidRDefault="001F4D55" w:rsidP="001F4D55">
      <w:pPr>
        <w:rPr>
          <w:lang w:val="es-UY"/>
        </w:rPr>
      </w:pPr>
    </w:p>
    <w:p w14:paraId="28384C6A" w14:textId="2DF39952" w:rsidR="00FB082E" w:rsidRDefault="00446156" w:rsidP="006C7540">
      <w:pPr>
        <w:jc w:val="both"/>
        <w:rPr>
          <w:rFonts w:ascii="Arial" w:hAnsi="Arial" w:cs="Arial"/>
          <w:color w:val="444444"/>
          <w:shd w:val="clear" w:color="auto" w:fill="FFFFFF"/>
          <w:lang w:val="es-UY"/>
        </w:rPr>
      </w:pPr>
      <w:r>
        <w:rPr>
          <w:rFonts w:ascii="Arial" w:hAnsi="Arial" w:cs="Arial"/>
          <w:lang w:val="es-UY"/>
        </w:rPr>
        <w:t xml:space="preserve">Son medidas dirigidas </w:t>
      </w:r>
      <w:r w:rsidR="00252CEA">
        <w:rPr>
          <w:rFonts w:ascii="Arial" w:hAnsi="Arial" w:cs="Arial"/>
          <w:lang w:val="es-UY"/>
        </w:rPr>
        <w:t xml:space="preserve">a evitar la aparición de una enfermedad </w:t>
      </w:r>
      <w:r w:rsidR="00466EB3">
        <w:rPr>
          <w:rFonts w:ascii="Arial" w:hAnsi="Arial" w:cs="Arial"/>
          <w:lang w:val="es-UY"/>
        </w:rPr>
        <w:t xml:space="preserve">o </w:t>
      </w:r>
      <w:r w:rsidR="003568F1">
        <w:rPr>
          <w:rFonts w:ascii="Arial" w:hAnsi="Arial" w:cs="Arial"/>
          <w:lang w:val="es-UY"/>
        </w:rPr>
        <w:t xml:space="preserve">un </w:t>
      </w:r>
      <w:r w:rsidR="00466EB3">
        <w:rPr>
          <w:rFonts w:ascii="Arial" w:hAnsi="Arial" w:cs="Arial"/>
          <w:lang w:val="es-UY"/>
        </w:rPr>
        <w:t xml:space="preserve">problema de salud </w:t>
      </w:r>
      <w:r w:rsidR="003568F1">
        <w:rPr>
          <w:rFonts w:ascii="Arial" w:hAnsi="Arial" w:cs="Arial"/>
          <w:lang w:val="es-UY"/>
        </w:rPr>
        <w:t>por medio</w:t>
      </w:r>
      <w:r w:rsidR="00466EB3">
        <w:rPr>
          <w:rFonts w:ascii="Arial" w:hAnsi="Arial" w:cs="Arial"/>
          <w:lang w:val="es-UY"/>
        </w:rPr>
        <w:t xml:space="preserve"> </w:t>
      </w:r>
      <w:r w:rsidR="003568F1">
        <w:rPr>
          <w:rFonts w:ascii="Arial" w:hAnsi="Arial" w:cs="Arial"/>
          <w:lang w:val="es-UY"/>
        </w:rPr>
        <w:t>d</w:t>
      </w:r>
      <w:r w:rsidR="00062634">
        <w:rPr>
          <w:rFonts w:ascii="Arial" w:hAnsi="Arial" w:cs="Arial"/>
          <w:lang w:val="es-UY"/>
        </w:rPr>
        <w:t xml:space="preserve">el control de los factores causales y </w:t>
      </w:r>
      <w:r w:rsidR="003568F1">
        <w:rPr>
          <w:rFonts w:ascii="Arial" w:hAnsi="Arial" w:cs="Arial"/>
          <w:lang w:val="es-UY"/>
        </w:rPr>
        <w:t xml:space="preserve">de </w:t>
      </w:r>
      <w:r w:rsidR="00062634">
        <w:rPr>
          <w:rFonts w:ascii="Arial" w:hAnsi="Arial" w:cs="Arial"/>
          <w:lang w:val="es-UY"/>
        </w:rPr>
        <w:t xml:space="preserve">los factores </w:t>
      </w:r>
      <w:r w:rsidR="008E1CA1">
        <w:rPr>
          <w:rFonts w:ascii="Arial" w:hAnsi="Arial" w:cs="Arial"/>
          <w:lang w:val="es-UY"/>
        </w:rPr>
        <w:t xml:space="preserve">que la </w:t>
      </w:r>
      <w:r w:rsidR="00062634">
        <w:rPr>
          <w:rFonts w:ascii="Arial" w:hAnsi="Arial" w:cs="Arial"/>
          <w:lang w:val="es-UY"/>
        </w:rPr>
        <w:t>predisp</w:t>
      </w:r>
      <w:r w:rsidR="008E1CA1">
        <w:rPr>
          <w:rFonts w:ascii="Arial" w:hAnsi="Arial" w:cs="Arial"/>
          <w:lang w:val="es-UY"/>
        </w:rPr>
        <w:t>onen</w:t>
      </w:r>
      <w:r w:rsidR="00062634">
        <w:rPr>
          <w:rFonts w:ascii="Arial" w:hAnsi="Arial" w:cs="Arial"/>
          <w:lang w:val="es-UY"/>
        </w:rPr>
        <w:t xml:space="preserve"> o </w:t>
      </w:r>
      <w:r w:rsidR="003568F1">
        <w:rPr>
          <w:rFonts w:ascii="Arial" w:hAnsi="Arial" w:cs="Arial"/>
          <w:lang w:val="es-UY"/>
        </w:rPr>
        <w:t>condicion</w:t>
      </w:r>
      <w:r w:rsidR="008E1CA1">
        <w:rPr>
          <w:rFonts w:ascii="Arial" w:hAnsi="Arial" w:cs="Arial"/>
          <w:lang w:val="es-UY"/>
        </w:rPr>
        <w:t xml:space="preserve">an. </w:t>
      </w:r>
      <w:r w:rsidR="008E1CA1">
        <w:rPr>
          <w:rFonts w:ascii="Arial" w:hAnsi="Arial" w:cs="Arial"/>
          <w:color w:val="444444"/>
          <w:shd w:val="clear" w:color="auto" w:fill="FFFFFF"/>
          <w:lang w:val="es-UY"/>
        </w:rPr>
        <w:t>Son</w:t>
      </w:r>
      <w:r w:rsidR="00D660F3" w:rsidRPr="00D660F3">
        <w:rPr>
          <w:rFonts w:ascii="Arial" w:hAnsi="Arial" w:cs="Arial"/>
          <w:color w:val="444444"/>
          <w:shd w:val="clear" w:color="auto" w:fill="FFFFFF"/>
          <w:lang w:val="es-UY"/>
        </w:rPr>
        <w:t xml:space="preserve"> medidas </w:t>
      </w:r>
      <w:r w:rsidR="008E1CA1">
        <w:rPr>
          <w:rFonts w:ascii="Arial" w:hAnsi="Arial" w:cs="Arial"/>
          <w:color w:val="444444"/>
          <w:shd w:val="clear" w:color="auto" w:fill="FFFFFF"/>
          <w:lang w:val="es-UY"/>
        </w:rPr>
        <w:t xml:space="preserve">que </w:t>
      </w:r>
      <w:r w:rsidR="00D660F3" w:rsidRPr="00D660F3">
        <w:rPr>
          <w:rFonts w:ascii="Arial" w:hAnsi="Arial" w:cs="Arial"/>
          <w:color w:val="444444"/>
          <w:shd w:val="clear" w:color="auto" w:fill="FFFFFF"/>
          <w:lang w:val="es-UY"/>
        </w:rPr>
        <w:t>actúan en el período prepatogénico del curso natural de la enfermedad, antes del comienzo biológico, es decir, antes de que la interacción de los agentes y/o factores de riesgo en el sujeto den lugar a la producción de la enfermeda</w:t>
      </w:r>
      <w:r w:rsidR="00462D41">
        <w:rPr>
          <w:rFonts w:ascii="Arial" w:hAnsi="Arial" w:cs="Arial"/>
          <w:color w:val="444444"/>
          <w:shd w:val="clear" w:color="auto" w:fill="FFFFFF"/>
          <w:lang w:val="es-UY"/>
        </w:rPr>
        <w:t>d</w:t>
      </w:r>
      <w:r w:rsidR="00CA3A13">
        <w:rPr>
          <w:rFonts w:ascii="Arial" w:hAnsi="Arial" w:cs="Arial"/>
          <w:color w:val="444444"/>
          <w:shd w:val="clear" w:color="auto" w:fill="FFFFFF"/>
          <w:lang w:val="es-UY"/>
        </w:rPr>
        <w:t>”</w:t>
      </w:r>
      <w:r w:rsidR="000647E6">
        <w:rPr>
          <w:rFonts w:ascii="Arial" w:hAnsi="Arial" w:cs="Arial"/>
          <w:color w:val="444444"/>
          <w:shd w:val="clear" w:color="auto" w:fill="FFFFFF"/>
          <w:lang w:val="es-UY"/>
        </w:rPr>
        <w:t xml:space="preserve"> </w:t>
      </w:r>
      <w:sdt>
        <w:sdtPr>
          <w:rPr>
            <w:rFonts w:ascii="Arial" w:hAnsi="Arial" w:cs="Arial"/>
            <w:color w:val="000000"/>
            <w:shd w:val="clear" w:color="auto" w:fill="FFFFFF"/>
            <w:lang w:val="es-UY"/>
          </w:rPr>
          <w:tag w:val="MENDELEY_CITATION_v3_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"/>
          <w:id w:val="286705369"/>
          <w:placeholder>
            <w:docPart w:val="DefaultPlaceholder_-1854013440"/>
          </w:placeholder>
        </w:sdtPr>
        <w:sdtEndPr/>
        <w:sdtContent>
          <w:r w:rsidR="005E1E3A" w:rsidRPr="005E1E3A">
            <w:rPr>
              <w:rFonts w:ascii="Arial" w:hAnsi="Arial" w:cs="Arial"/>
              <w:color w:val="000000"/>
              <w:shd w:val="clear" w:color="auto" w:fill="FFFFFF"/>
              <w:lang w:val="es-UY"/>
            </w:rPr>
            <w:t>(11)</w:t>
          </w:r>
        </w:sdtContent>
      </w:sdt>
      <w:r w:rsidR="008B0C51">
        <w:rPr>
          <w:rFonts w:ascii="Arial" w:hAnsi="Arial" w:cs="Arial"/>
          <w:color w:val="444444"/>
          <w:shd w:val="clear" w:color="auto" w:fill="FFFFFF"/>
          <w:lang w:val="es-UY"/>
        </w:rPr>
        <w:t xml:space="preserve"> </w:t>
      </w:r>
      <w:r w:rsidR="00BA4B66">
        <w:rPr>
          <w:rFonts w:ascii="Arial" w:hAnsi="Arial" w:cs="Arial"/>
          <w:color w:val="444444"/>
          <w:shd w:val="clear" w:color="auto" w:fill="FFFFFF"/>
          <w:lang w:val="es-UY"/>
        </w:rPr>
        <w:t xml:space="preserve">. </w:t>
      </w:r>
      <w:r w:rsidR="008B0C51">
        <w:rPr>
          <w:rFonts w:ascii="Arial" w:hAnsi="Arial" w:cs="Arial"/>
          <w:color w:val="444444"/>
          <w:shd w:val="clear" w:color="auto" w:fill="FFFFFF"/>
          <w:lang w:val="es-UY"/>
        </w:rPr>
        <w:t>Dado que la periodontitis surge a partir de la gingivitis</w:t>
      </w:r>
      <w:r w:rsidR="00E54B1F">
        <w:rPr>
          <w:rFonts w:ascii="Arial" w:hAnsi="Arial" w:cs="Arial"/>
          <w:color w:val="444444"/>
          <w:shd w:val="clear" w:color="auto" w:fill="FFFFFF"/>
          <w:lang w:val="es-UY"/>
        </w:rPr>
        <w:t xml:space="preserve"> en un huésped susceptible</w:t>
      </w:r>
      <w:r w:rsidR="008B0C51">
        <w:rPr>
          <w:rFonts w:ascii="Arial" w:hAnsi="Arial" w:cs="Arial"/>
          <w:color w:val="444444"/>
          <w:shd w:val="clear" w:color="auto" w:fill="FFFFFF"/>
          <w:lang w:val="es-UY"/>
        </w:rPr>
        <w:t xml:space="preserve">, </w:t>
      </w:r>
      <w:r w:rsidR="00865CF4">
        <w:rPr>
          <w:rFonts w:ascii="Arial" w:hAnsi="Arial" w:cs="Arial"/>
          <w:color w:val="444444"/>
          <w:shd w:val="clear" w:color="auto" w:fill="FFFFFF"/>
          <w:lang w:val="es-UY"/>
        </w:rPr>
        <w:t>l</w:t>
      </w:r>
      <w:r w:rsidR="00B7364D">
        <w:rPr>
          <w:rFonts w:ascii="Arial" w:hAnsi="Arial" w:cs="Arial"/>
          <w:color w:val="444444"/>
          <w:shd w:val="clear" w:color="auto" w:fill="FFFFFF"/>
          <w:lang w:val="es-UY"/>
        </w:rPr>
        <w:t xml:space="preserve">a prevención primaria </w:t>
      </w:r>
      <w:r w:rsidR="0072698D">
        <w:rPr>
          <w:rFonts w:ascii="Arial" w:hAnsi="Arial" w:cs="Arial"/>
          <w:color w:val="444444"/>
          <w:shd w:val="clear" w:color="auto" w:fill="FFFFFF"/>
          <w:lang w:val="es-UY"/>
        </w:rPr>
        <w:t xml:space="preserve">de la </w:t>
      </w:r>
      <w:r w:rsidR="00D0555A">
        <w:rPr>
          <w:rFonts w:ascii="Arial" w:hAnsi="Arial" w:cs="Arial"/>
          <w:color w:val="444444"/>
          <w:shd w:val="clear" w:color="auto" w:fill="FFFFFF"/>
          <w:lang w:val="es-UY"/>
        </w:rPr>
        <w:t>periodontitis</w:t>
      </w:r>
      <w:r w:rsidR="005413E3">
        <w:rPr>
          <w:rFonts w:ascii="Arial" w:hAnsi="Arial" w:cs="Arial"/>
          <w:color w:val="444444"/>
          <w:shd w:val="clear" w:color="auto" w:fill="FFFFFF"/>
          <w:lang w:val="es-UY"/>
        </w:rPr>
        <w:t xml:space="preserve"> </w:t>
      </w:r>
      <w:r w:rsidR="00B7364D">
        <w:rPr>
          <w:rFonts w:ascii="Arial" w:hAnsi="Arial" w:cs="Arial"/>
          <w:color w:val="444444"/>
          <w:shd w:val="clear" w:color="auto" w:fill="FFFFFF"/>
          <w:lang w:val="es-UY"/>
        </w:rPr>
        <w:t xml:space="preserve">se </w:t>
      </w:r>
      <w:r w:rsidR="00E443D2">
        <w:rPr>
          <w:rFonts w:ascii="Arial" w:hAnsi="Arial" w:cs="Arial"/>
          <w:color w:val="444444"/>
          <w:shd w:val="clear" w:color="auto" w:fill="FFFFFF"/>
          <w:lang w:val="es-UY"/>
        </w:rPr>
        <w:t>basaría</w:t>
      </w:r>
      <w:r w:rsidR="00B7364D">
        <w:rPr>
          <w:rFonts w:ascii="Arial" w:hAnsi="Arial" w:cs="Arial"/>
          <w:color w:val="444444"/>
          <w:shd w:val="clear" w:color="auto" w:fill="FFFFFF"/>
          <w:lang w:val="es-UY"/>
        </w:rPr>
        <w:t xml:space="preserve"> en la </w:t>
      </w:r>
      <w:r w:rsidR="00865CF4">
        <w:rPr>
          <w:rFonts w:ascii="Arial" w:hAnsi="Arial" w:cs="Arial"/>
          <w:color w:val="444444"/>
          <w:shd w:val="clear" w:color="auto" w:fill="FFFFFF"/>
          <w:lang w:val="es-UY"/>
        </w:rPr>
        <w:t>detección</w:t>
      </w:r>
      <w:r w:rsidR="00B7364D">
        <w:rPr>
          <w:rFonts w:ascii="Arial" w:hAnsi="Arial" w:cs="Arial"/>
          <w:color w:val="444444"/>
          <w:shd w:val="clear" w:color="auto" w:fill="FFFFFF"/>
          <w:lang w:val="es-UY"/>
        </w:rPr>
        <w:t xml:space="preserve"> temprana de la gingivitis</w:t>
      </w:r>
      <w:r w:rsidR="00865CF4">
        <w:rPr>
          <w:rFonts w:ascii="Arial" w:hAnsi="Arial" w:cs="Arial"/>
          <w:color w:val="444444"/>
          <w:shd w:val="clear" w:color="auto" w:fill="FFFFFF"/>
          <w:lang w:val="es-UY"/>
        </w:rPr>
        <w:t xml:space="preserve"> según Herrera y col</w:t>
      </w:r>
      <w:r w:rsidR="00BA4B66" w:rsidRPr="00BA4B66">
        <w:rPr>
          <w:rFonts w:ascii="Arial" w:hAnsi="Arial" w:cs="Arial"/>
          <w:color w:val="000000"/>
          <w:shd w:val="clear" w:color="auto" w:fill="FFFFFF"/>
          <w:lang w:val="es-UY"/>
        </w:rPr>
        <w:t xml:space="preserve"> </w:t>
      </w:r>
      <w:sdt>
        <w:sdtPr>
          <w:rPr>
            <w:rFonts w:ascii="Arial" w:hAnsi="Arial" w:cs="Arial"/>
            <w:color w:val="000000"/>
            <w:shd w:val="clear" w:color="auto" w:fill="FFFFFF"/>
            <w:lang w:val="es-UY"/>
          </w:rPr>
          <w:tag w:val="MENDELEY_CITATION_v3_eyJjaXRhdGlvbklEIjoiTUVOREVMRVlfQ0lUQVRJT05fM2U2YWJkYmUtMWRlNy00YjIwLTk1ZjctMzYyYzFjNDAzZjI3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
          <w:id w:val="-1179350922"/>
          <w:placeholder>
            <w:docPart w:val="CDAD9CD513C642E39E45BC15DA8776E8"/>
          </w:placeholder>
        </w:sdtPr>
        <w:sdtEndPr/>
        <w:sdtContent>
          <w:r w:rsidR="005E1E3A" w:rsidRPr="005E1E3A">
            <w:rPr>
              <w:rFonts w:ascii="Arial" w:hAnsi="Arial" w:cs="Arial"/>
              <w:color w:val="000000"/>
              <w:shd w:val="clear" w:color="auto" w:fill="FFFFFF"/>
              <w:lang w:val="es-UY"/>
            </w:rPr>
            <w:t>(2)</w:t>
          </w:r>
        </w:sdtContent>
      </w:sdt>
      <w:r w:rsidR="00B7364D">
        <w:rPr>
          <w:rFonts w:ascii="Arial" w:hAnsi="Arial" w:cs="Arial"/>
          <w:color w:val="444444"/>
          <w:shd w:val="clear" w:color="auto" w:fill="FFFFFF"/>
          <w:lang w:val="es-UY"/>
        </w:rPr>
        <w:t xml:space="preserve">. </w:t>
      </w:r>
    </w:p>
    <w:p w14:paraId="6D9E5200" w14:textId="45C84B1D" w:rsidR="00462D41" w:rsidRPr="00FB082E" w:rsidRDefault="00BA4B66" w:rsidP="00462D41">
      <w:pPr>
        <w:jc w:val="both"/>
        <w:rPr>
          <w:rFonts w:ascii="Arial" w:hAnsi="Arial" w:cs="Arial"/>
          <w:color w:val="444444"/>
          <w:shd w:val="clear" w:color="auto" w:fill="FFFFFF"/>
          <w:lang w:val="es-UY"/>
        </w:rPr>
      </w:pPr>
      <w:r>
        <w:rPr>
          <w:rFonts w:ascii="Arial" w:hAnsi="Arial" w:cs="Arial"/>
          <w:lang w:val="es-UY"/>
        </w:rPr>
        <w:lastRenderedPageBreak/>
        <w:t>La prevención primaria tiene como objetivo</w:t>
      </w:r>
      <w:r w:rsidRPr="00D908FF">
        <w:rPr>
          <w:rFonts w:ascii="Arial" w:hAnsi="Arial" w:cs="Arial"/>
          <w:lang w:val="es-UY"/>
        </w:rPr>
        <w:t xml:space="preserve"> evitar que se desarrolle </w:t>
      </w:r>
      <w:r>
        <w:rPr>
          <w:rFonts w:ascii="Arial" w:hAnsi="Arial" w:cs="Arial"/>
          <w:lang w:val="es-UY"/>
        </w:rPr>
        <w:t>la enfermedad fomentando buenas prácticas de higiene, dando instrucciones claras al paciente.</w:t>
      </w:r>
      <w:r w:rsidR="00FB082E">
        <w:rPr>
          <w:rFonts w:ascii="Arial" w:hAnsi="Arial" w:cs="Arial"/>
          <w:color w:val="444444"/>
          <w:shd w:val="clear" w:color="auto" w:fill="FFFFFF"/>
          <w:lang w:val="es-UY"/>
        </w:rPr>
        <w:t xml:space="preserve"> </w:t>
      </w:r>
      <w:r w:rsidR="00462D41" w:rsidRPr="0055742D">
        <w:rPr>
          <w:rFonts w:ascii="Arial" w:hAnsi="Arial" w:cs="Arial"/>
          <w:lang w:val="es-UY"/>
        </w:rPr>
        <w:t>La educación debería empezar a comienzos de la etapa preescolar; a fin de lograr mejoras sostenidas en la situación de la salud periodontal</w:t>
      </w:r>
      <w:r w:rsidR="00976D9C">
        <w:rPr>
          <w:rFonts w:ascii="Arial" w:hAnsi="Arial" w:cs="Arial"/>
          <w:lang w:val="es-UY"/>
        </w:rPr>
        <w:t>.</w:t>
      </w:r>
      <w:r w:rsidR="00462D41" w:rsidRPr="0055742D">
        <w:rPr>
          <w:rFonts w:ascii="Arial" w:hAnsi="Arial" w:cs="Arial"/>
          <w:lang w:val="es-UY"/>
        </w:rPr>
        <w:t xml:space="preserve"> </w:t>
      </w:r>
      <w:r w:rsidR="00976D9C">
        <w:rPr>
          <w:rFonts w:ascii="Arial" w:hAnsi="Arial" w:cs="Arial"/>
          <w:lang w:val="es-UY"/>
        </w:rPr>
        <w:t>Según el libro blanco de la FDI</w:t>
      </w:r>
      <w:r w:rsidR="00976D9C" w:rsidRPr="0055742D">
        <w:rPr>
          <w:rFonts w:ascii="Arial" w:hAnsi="Arial" w:cs="Arial"/>
          <w:lang w:val="es-UY"/>
        </w:rPr>
        <w:t xml:space="preserve"> </w:t>
      </w:r>
      <w:r w:rsidR="00976D9C">
        <w:rPr>
          <w:rFonts w:ascii="Arial" w:hAnsi="Arial" w:cs="Arial"/>
          <w:lang w:val="es-UY"/>
        </w:rPr>
        <w:t>seria</w:t>
      </w:r>
      <w:r w:rsidR="00462D41" w:rsidRPr="0055742D">
        <w:rPr>
          <w:rFonts w:ascii="Arial" w:hAnsi="Arial" w:cs="Arial"/>
          <w:lang w:val="es-UY"/>
        </w:rPr>
        <w:t xml:space="preserve"> esencial que haya un cambio hacia un comportamiento proactivo</w:t>
      </w:r>
      <w:r w:rsidR="00462D41">
        <w:rPr>
          <w:rFonts w:ascii="Arial" w:hAnsi="Arial" w:cs="Arial"/>
          <w:lang w:val="es-UY"/>
        </w:rPr>
        <w:t>.</w:t>
      </w:r>
      <w:r w:rsidR="00462D41" w:rsidRPr="0055742D">
        <w:rPr>
          <w:rFonts w:ascii="Arial" w:hAnsi="Arial" w:cs="Arial"/>
          <w:lang w:val="es-UY"/>
        </w:rPr>
        <w:t xml:space="preserve"> Los pacientes deberían tener acceso a atención profesional periódica a fin de poder evaluar la eficacia de las medidas diarias de higiene bucodental que han adoptado. Además, el control y la gestión efectiva de los factores de riesgo, como el abandono del tabaquismo o el control de la diabetes, son fundamentales para la prevención primaria de la periodontitis </w:t>
      </w:r>
      <w:sdt>
        <w:sdtPr>
          <w:rPr>
            <w:rFonts w:ascii="Arial" w:hAnsi="Arial" w:cs="Arial"/>
            <w:color w:val="000000"/>
            <w:lang w:val="es-UY"/>
          </w:rPr>
          <w:tag w:val="MENDELEY_CITATION_v3_eyJjaXRhdGlvbklEIjoiTUVOREVMRVlfQ0lUQVRJT05fMDcwZjc5M2QtNzI4Yi00NDhkLWI4ZDktODBmMmFkM2QzZTdh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
          <w:id w:val="2077165807"/>
          <w:placeholder>
            <w:docPart w:val="DefaultPlaceholder_-1854013440"/>
          </w:placeholder>
        </w:sdtPr>
        <w:sdtEndPr/>
        <w:sdtContent>
          <w:r w:rsidR="005E1E3A" w:rsidRPr="005E1E3A">
            <w:rPr>
              <w:rFonts w:ascii="Arial" w:hAnsi="Arial" w:cs="Arial"/>
              <w:color w:val="000000"/>
              <w:lang w:val="es-UY"/>
            </w:rPr>
            <w:t>(2)</w:t>
          </w:r>
        </w:sdtContent>
      </w:sdt>
      <w:r w:rsidR="004B3F45">
        <w:rPr>
          <w:rFonts w:ascii="Arial" w:hAnsi="Arial" w:cs="Arial"/>
          <w:lang w:val="es-UY"/>
        </w:rPr>
        <w:t>.</w:t>
      </w:r>
    </w:p>
    <w:p w14:paraId="4576BB05" w14:textId="350FCEFF" w:rsidR="000B7D72" w:rsidRDefault="00C22530" w:rsidP="006C7540">
      <w:pPr>
        <w:jc w:val="both"/>
        <w:rPr>
          <w:rFonts w:ascii="Arial" w:hAnsi="Arial" w:cs="Arial"/>
          <w:lang w:val="es-UY"/>
        </w:rPr>
      </w:pPr>
      <w:r>
        <w:rPr>
          <w:rFonts w:ascii="Arial" w:hAnsi="Arial" w:cs="Arial"/>
          <w:lang w:val="es-UY"/>
        </w:rPr>
        <w:t xml:space="preserve">En </w:t>
      </w:r>
      <w:r w:rsidR="006B6F0A">
        <w:rPr>
          <w:rFonts w:ascii="Arial" w:hAnsi="Arial" w:cs="Arial"/>
          <w:lang w:val="es-UY"/>
        </w:rPr>
        <w:t xml:space="preserve">lo que refiere a </w:t>
      </w:r>
      <w:r>
        <w:rPr>
          <w:rFonts w:ascii="Arial" w:hAnsi="Arial" w:cs="Arial"/>
          <w:lang w:val="es-UY"/>
        </w:rPr>
        <w:t xml:space="preserve">la clínica, </w:t>
      </w:r>
      <w:r w:rsidR="00236B0D">
        <w:rPr>
          <w:rFonts w:ascii="Arial" w:hAnsi="Arial" w:cs="Arial"/>
          <w:lang w:val="es-UY"/>
        </w:rPr>
        <w:t xml:space="preserve">se preconiza la </w:t>
      </w:r>
      <w:r w:rsidR="0048423A">
        <w:rPr>
          <w:rFonts w:ascii="Arial" w:hAnsi="Arial" w:cs="Arial"/>
          <w:lang w:val="es-UY"/>
        </w:rPr>
        <w:t>orientación</w:t>
      </w:r>
      <w:r w:rsidR="001123F0">
        <w:rPr>
          <w:rFonts w:ascii="Arial" w:hAnsi="Arial" w:cs="Arial"/>
          <w:lang w:val="es-UY"/>
        </w:rPr>
        <w:t xml:space="preserve"> del</w:t>
      </w:r>
      <w:r w:rsidR="0048423A">
        <w:rPr>
          <w:rFonts w:ascii="Arial" w:hAnsi="Arial" w:cs="Arial"/>
          <w:lang w:val="es-UY"/>
        </w:rPr>
        <w:t xml:space="preserve"> paciente por parte del profesional,</w:t>
      </w:r>
      <w:r w:rsidR="0048423A" w:rsidRPr="0048423A">
        <w:rPr>
          <w:rFonts w:ascii="Arial" w:hAnsi="Arial" w:cs="Arial"/>
          <w:lang w:val="es-UY"/>
        </w:rPr>
        <w:t xml:space="preserve"> </w:t>
      </w:r>
      <w:r w:rsidR="00102D27">
        <w:rPr>
          <w:rFonts w:ascii="Arial" w:hAnsi="Arial" w:cs="Arial"/>
          <w:lang w:val="es-UY"/>
        </w:rPr>
        <w:t xml:space="preserve">otorgando </w:t>
      </w:r>
      <w:r w:rsidR="0048423A" w:rsidRPr="00FD6883">
        <w:rPr>
          <w:rFonts w:ascii="Arial" w:hAnsi="Arial" w:cs="Arial"/>
          <w:lang w:val="es-UY"/>
        </w:rPr>
        <w:t xml:space="preserve">instrucciones individualizadas y repetidas </w:t>
      </w:r>
      <w:r w:rsidR="00941EFF">
        <w:rPr>
          <w:rFonts w:ascii="Arial" w:hAnsi="Arial" w:cs="Arial"/>
          <w:lang w:val="es-UY"/>
        </w:rPr>
        <w:t>como</w:t>
      </w:r>
      <w:r w:rsidR="0048423A" w:rsidRPr="00FD6883">
        <w:rPr>
          <w:rFonts w:ascii="Arial" w:hAnsi="Arial" w:cs="Arial"/>
          <w:lang w:val="es-UY"/>
        </w:rPr>
        <w:t xml:space="preserve"> elementos clave para alcanzar y mantener la salud bucodental / periodontal</w:t>
      </w:r>
      <w:r w:rsidR="0048423A">
        <w:rPr>
          <w:rFonts w:ascii="Arial" w:hAnsi="Arial" w:cs="Arial"/>
          <w:lang w:val="es-UY"/>
        </w:rPr>
        <w:t xml:space="preserve">.  </w:t>
      </w:r>
      <w:r w:rsidR="00082FED">
        <w:rPr>
          <w:rFonts w:ascii="Arial" w:hAnsi="Arial" w:cs="Arial"/>
          <w:lang w:val="es-UY"/>
        </w:rPr>
        <w:t>Se recomienda u</w:t>
      </w:r>
      <w:r w:rsidR="00007602">
        <w:rPr>
          <w:rFonts w:ascii="Arial" w:hAnsi="Arial" w:cs="Arial"/>
          <w:lang w:val="es-UY"/>
        </w:rPr>
        <w:t>tilización de</w:t>
      </w:r>
      <w:r w:rsidR="00EC7FBD">
        <w:rPr>
          <w:rFonts w:ascii="Arial" w:hAnsi="Arial" w:cs="Arial"/>
          <w:lang w:val="es-UY"/>
        </w:rPr>
        <w:t xml:space="preserve"> </w:t>
      </w:r>
      <w:r w:rsidR="007C5E5B">
        <w:rPr>
          <w:rFonts w:ascii="Arial" w:hAnsi="Arial" w:cs="Arial"/>
          <w:lang w:val="es-UY"/>
        </w:rPr>
        <w:t>k</w:t>
      </w:r>
      <w:r w:rsidR="00437BE4">
        <w:rPr>
          <w:rFonts w:ascii="Arial" w:hAnsi="Arial" w:cs="Arial"/>
          <w:lang w:val="es-UY"/>
        </w:rPr>
        <w:t>its de enseñanza de higiene</w:t>
      </w:r>
      <w:r w:rsidR="00482B77">
        <w:rPr>
          <w:rFonts w:ascii="Arial" w:hAnsi="Arial" w:cs="Arial"/>
          <w:lang w:val="es-UY"/>
        </w:rPr>
        <w:t xml:space="preserve"> para detallar técnica de cepillado</w:t>
      </w:r>
      <w:r w:rsidR="00C514C5">
        <w:rPr>
          <w:rFonts w:ascii="Arial" w:hAnsi="Arial" w:cs="Arial"/>
          <w:lang w:val="es-UY"/>
        </w:rPr>
        <w:t>, c</w:t>
      </w:r>
      <w:r w:rsidR="00437BE4">
        <w:rPr>
          <w:rFonts w:ascii="Arial" w:hAnsi="Arial" w:cs="Arial"/>
          <w:lang w:val="es-UY"/>
        </w:rPr>
        <w:t>ontrol químico y mecánico de la placa</w:t>
      </w:r>
      <w:r w:rsidR="00C514C5">
        <w:rPr>
          <w:rFonts w:ascii="Arial" w:hAnsi="Arial" w:cs="Arial"/>
          <w:lang w:val="es-UY"/>
        </w:rPr>
        <w:t xml:space="preserve">, </w:t>
      </w:r>
      <w:r>
        <w:rPr>
          <w:rFonts w:ascii="Arial" w:hAnsi="Arial" w:cs="Arial"/>
          <w:lang w:val="es-UY"/>
        </w:rPr>
        <w:t xml:space="preserve">indicación de </w:t>
      </w:r>
      <w:r w:rsidR="00C514C5">
        <w:rPr>
          <w:rFonts w:ascii="Arial" w:hAnsi="Arial" w:cs="Arial"/>
          <w:lang w:val="es-UY"/>
        </w:rPr>
        <w:t>c</w:t>
      </w:r>
      <w:r w:rsidR="00437BE4">
        <w:rPr>
          <w:rFonts w:ascii="Arial" w:hAnsi="Arial" w:cs="Arial"/>
          <w:lang w:val="es-UY"/>
        </w:rPr>
        <w:t xml:space="preserve">epillo de cerdas suaves, </w:t>
      </w:r>
      <w:r w:rsidR="00482B77">
        <w:rPr>
          <w:rFonts w:ascii="Arial" w:hAnsi="Arial" w:cs="Arial"/>
          <w:lang w:val="es-UY"/>
        </w:rPr>
        <w:t xml:space="preserve">uso de </w:t>
      </w:r>
      <w:r w:rsidR="00437BE4">
        <w:rPr>
          <w:rFonts w:ascii="Arial" w:hAnsi="Arial" w:cs="Arial"/>
          <w:lang w:val="es-UY"/>
        </w:rPr>
        <w:t>seda dental</w:t>
      </w:r>
      <w:r w:rsidR="00482B77">
        <w:rPr>
          <w:rFonts w:ascii="Arial" w:hAnsi="Arial" w:cs="Arial"/>
          <w:lang w:val="es-UY"/>
        </w:rPr>
        <w:t xml:space="preserve"> acorde al caso </w:t>
      </w:r>
      <w:r w:rsidR="00974360">
        <w:rPr>
          <w:rFonts w:ascii="Arial" w:hAnsi="Arial" w:cs="Arial"/>
          <w:lang w:val="es-UY"/>
        </w:rPr>
        <w:t>clínico</w:t>
      </w:r>
      <w:r w:rsidR="00437BE4">
        <w:rPr>
          <w:rFonts w:ascii="Arial" w:hAnsi="Arial" w:cs="Arial"/>
          <w:lang w:val="es-UY"/>
        </w:rPr>
        <w:t xml:space="preserve">, </w:t>
      </w:r>
      <w:r w:rsidR="007F5F36">
        <w:rPr>
          <w:rFonts w:ascii="Arial" w:hAnsi="Arial" w:cs="Arial"/>
          <w:lang w:val="es-UY"/>
        </w:rPr>
        <w:t xml:space="preserve">uso de </w:t>
      </w:r>
      <w:r w:rsidR="00437BE4">
        <w:rPr>
          <w:rFonts w:ascii="Arial" w:hAnsi="Arial" w:cs="Arial"/>
          <w:lang w:val="es-UY"/>
        </w:rPr>
        <w:t>dentífricos</w:t>
      </w:r>
      <w:r w:rsidR="00007602">
        <w:rPr>
          <w:rFonts w:ascii="Arial" w:hAnsi="Arial" w:cs="Arial"/>
          <w:lang w:val="es-UY"/>
        </w:rPr>
        <w:t xml:space="preserve"> apropiados</w:t>
      </w:r>
      <w:r w:rsidR="00437BE4">
        <w:rPr>
          <w:rFonts w:ascii="Arial" w:hAnsi="Arial" w:cs="Arial"/>
          <w:lang w:val="es-UY"/>
        </w:rPr>
        <w:t xml:space="preserve">, </w:t>
      </w:r>
      <w:r w:rsidR="00007602">
        <w:rPr>
          <w:rFonts w:ascii="Arial" w:hAnsi="Arial" w:cs="Arial"/>
          <w:lang w:val="es-UY"/>
        </w:rPr>
        <w:t xml:space="preserve">uso de </w:t>
      </w:r>
      <w:r w:rsidR="00437BE4">
        <w:rPr>
          <w:rFonts w:ascii="Arial" w:hAnsi="Arial" w:cs="Arial"/>
          <w:lang w:val="es-UY"/>
        </w:rPr>
        <w:t>cepillos interdentales</w:t>
      </w:r>
      <w:r>
        <w:rPr>
          <w:rFonts w:ascii="Arial" w:hAnsi="Arial" w:cs="Arial"/>
          <w:lang w:val="es-UY"/>
        </w:rPr>
        <w:t>, u</w:t>
      </w:r>
      <w:r w:rsidR="00437BE4">
        <w:rPr>
          <w:rFonts w:ascii="Arial" w:hAnsi="Arial" w:cs="Arial"/>
          <w:lang w:val="es-UY"/>
        </w:rPr>
        <w:t>so de gasa en brechas</w:t>
      </w:r>
      <w:r w:rsidR="00C07047">
        <w:rPr>
          <w:rFonts w:ascii="Arial" w:hAnsi="Arial" w:cs="Arial"/>
          <w:lang w:val="es-UY"/>
        </w:rPr>
        <w:t xml:space="preserve"> desdentadas, etc</w:t>
      </w:r>
      <w:r w:rsidR="00437BE4">
        <w:rPr>
          <w:rFonts w:ascii="Arial" w:hAnsi="Arial" w:cs="Arial"/>
          <w:lang w:val="es-UY"/>
        </w:rPr>
        <w:t xml:space="preserve">. </w:t>
      </w:r>
      <w:r w:rsidR="00C514C5">
        <w:rPr>
          <w:rFonts w:ascii="Arial" w:hAnsi="Arial" w:cs="Arial"/>
          <w:lang w:val="es-UY"/>
        </w:rPr>
        <w:t xml:space="preserve">De gran importancia es la </w:t>
      </w:r>
      <w:r w:rsidR="00437BE4">
        <w:rPr>
          <w:rFonts w:ascii="Arial" w:hAnsi="Arial" w:cs="Arial"/>
          <w:lang w:val="es-UY"/>
        </w:rPr>
        <w:t>individualización de la técnica para cada paciente</w:t>
      </w:r>
      <w:r w:rsidR="00754ED6">
        <w:rPr>
          <w:rFonts w:ascii="Arial" w:hAnsi="Arial" w:cs="Arial"/>
          <w:lang w:val="es-UY"/>
        </w:rPr>
        <w:t xml:space="preserve"> </w:t>
      </w:r>
      <w:sdt>
        <w:sdtPr>
          <w:rPr>
            <w:rFonts w:ascii="Arial" w:hAnsi="Arial" w:cs="Arial"/>
            <w:color w:val="000000"/>
            <w:lang w:val="es-UY"/>
          </w:rPr>
          <w:tag w:val="MENDELEY_CITATION_v3_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"/>
          <w:id w:val="-1568489032"/>
          <w:placeholder>
            <w:docPart w:val="DefaultPlaceholder_-1854013440"/>
          </w:placeholder>
        </w:sdtPr>
        <w:sdtEndPr/>
        <w:sdtContent>
          <w:r w:rsidR="005E1E3A" w:rsidRPr="005E1E3A">
            <w:rPr>
              <w:rFonts w:ascii="Arial" w:hAnsi="Arial" w:cs="Arial"/>
              <w:color w:val="000000"/>
              <w:lang w:val="es-UY"/>
            </w:rPr>
            <w:t>(15)</w:t>
          </w:r>
        </w:sdtContent>
      </w:sdt>
      <w:r w:rsidR="00DC4D3E">
        <w:rPr>
          <w:rFonts w:ascii="Arial" w:hAnsi="Arial" w:cs="Arial"/>
          <w:lang w:val="es-UY"/>
        </w:rPr>
        <w:t>.</w:t>
      </w:r>
    </w:p>
    <w:p w14:paraId="514B503F" w14:textId="77777777" w:rsidR="001F4D55" w:rsidRPr="0055742D" w:rsidRDefault="001F4D55" w:rsidP="006C7540">
      <w:pPr>
        <w:jc w:val="both"/>
        <w:rPr>
          <w:rFonts w:ascii="Arial" w:hAnsi="Arial" w:cs="Arial"/>
          <w:lang w:val="es-UY"/>
        </w:rPr>
      </w:pPr>
    </w:p>
    <w:p w14:paraId="1097DF79" w14:textId="3C8077C7" w:rsidR="00437BE4" w:rsidRPr="001F4D55" w:rsidRDefault="00437BE4" w:rsidP="001F4D55">
      <w:pPr>
        <w:pStyle w:val="Ttulo2"/>
        <w:rPr>
          <w:rFonts w:ascii="Arial" w:hAnsi="Arial" w:cs="Arial"/>
          <w:color w:val="auto"/>
          <w:sz w:val="22"/>
          <w:szCs w:val="22"/>
          <w:lang w:val="es-UY"/>
        </w:rPr>
      </w:pPr>
      <w:bookmarkStart w:id="15" w:name="_Toc77204135"/>
      <w:r w:rsidRPr="001F4D55">
        <w:rPr>
          <w:rFonts w:ascii="Arial" w:hAnsi="Arial" w:cs="Arial"/>
          <w:b/>
          <w:bCs/>
          <w:color w:val="auto"/>
          <w:sz w:val="22"/>
          <w:szCs w:val="22"/>
          <w:lang w:val="es-UY"/>
        </w:rPr>
        <w:t>Prevención secundaria</w:t>
      </w:r>
      <w:bookmarkEnd w:id="15"/>
      <w:r w:rsidRPr="001F4D55">
        <w:rPr>
          <w:rFonts w:ascii="Arial" w:hAnsi="Arial" w:cs="Arial"/>
          <w:color w:val="auto"/>
          <w:sz w:val="22"/>
          <w:szCs w:val="22"/>
          <w:lang w:val="es-UY"/>
        </w:rPr>
        <w:t xml:space="preserve"> </w:t>
      </w:r>
    </w:p>
    <w:p w14:paraId="277FF0F3" w14:textId="77777777" w:rsidR="001F4D55" w:rsidRPr="001F4D55" w:rsidRDefault="001F4D55" w:rsidP="001F4D55">
      <w:pPr>
        <w:rPr>
          <w:lang w:val="es-UY"/>
        </w:rPr>
      </w:pPr>
    </w:p>
    <w:p w14:paraId="121D5CFF" w14:textId="6BD04DA4" w:rsidR="00437BE4" w:rsidRDefault="006E1B57" w:rsidP="006C7540">
      <w:pPr>
        <w:jc w:val="both"/>
        <w:rPr>
          <w:rFonts w:ascii="Arial" w:hAnsi="Arial" w:cs="Arial"/>
          <w:lang w:val="es-UY"/>
        </w:rPr>
      </w:pPr>
      <w:r>
        <w:rPr>
          <w:rFonts w:ascii="Arial" w:hAnsi="Arial" w:cs="Arial"/>
          <w:lang w:val="es-UY"/>
        </w:rPr>
        <w:t>La prevención secundaria s</w:t>
      </w:r>
      <w:r w:rsidR="00160FB6">
        <w:rPr>
          <w:rFonts w:ascii="Arial" w:hAnsi="Arial" w:cs="Arial"/>
          <w:lang w:val="es-UY"/>
        </w:rPr>
        <w:t>e realiza d</w:t>
      </w:r>
      <w:r w:rsidR="00437BE4">
        <w:rPr>
          <w:rFonts w:ascii="Arial" w:hAnsi="Arial" w:cs="Arial"/>
          <w:lang w:val="es-UY"/>
        </w:rPr>
        <w:t xml:space="preserve">urante las primeras etapas de la enfermedad. </w:t>
      </w:r>
      <w:r w:rsidR="000817C6">
        <w:rPr>
          <w:rFonts w:ascii="Arial" w:hAnsi="Arial" w:cs="Arial"/>
          <w:lang w:val="es-UY"/>
        </w:rPr>
        <w:t>Tiene como objetivo</w:t>
      </w:r>
      <w:r w:rsidR="00832103">
        <w:rPr>
          <w:rFonts w:ascii="Arial" w:hAnsi="Arial" w:cs="Arial"/>
          <w:lang w:val="es-UY"/>
        </w:rPr>
        <w:t>,</w:t>
      </w:r>
      <w:r w:rsidR="00D26D1A">
        <w:rPr>
          <w:rFonts w:ascii="Arial" w:hAnsi="Arial" w:cs="Arial"/>
          <w:lang w:val="es-UY"/>
        </w:rPr>
        <w:t xml:space="preserve"> </w:t>
      </w:r>
      <w:r w:rsidR="000F3BD6">
        <w:rPr>
          <w:rFonts w:ascii="Arial" w:hAnsi="Arial" w:cs="Arial"/>
          <w:lang w:val="es-UY"/>
        </w:rPr>
        <w:t>según</w:t>
      </w:r>
      <w:r w:rsidR="00EE5A39">
        <w:rPr>
          <w:rFonts w:ascii="Arial" w:hAnsi="Arial" w:cs="Arial"/>
          <w:lang w:val="es-UY"/>
        </w:rPr>
        <w:t xml:space="preserve"> el Workshop del 2015,</w:t>
      </w:r>
      <w:r w:rsidR="000F3BD6">
        <w:rPr>
          <w:rFonts w:ascii="Arial" w:hAnsi="Arial" w:cs="Arial"/>
          <w:lang w:val="es-UY"/>
        </w:rPr>
        <w:t xml:space="preserve"> </w:t>
      </w:r>
      <w:r w:rsidR="00D26D1A">
        <w:rPr>
          <w:rFonts w:ascii="Arial" w:hAnsi="Arial" w:cs="Arial"/>
          <w:lang w:val="es-UY"/>
        </w:rPr>
        <w:t>e</w:t>
      </w:r>
      <w:r w:rsidR="00437BE4">
        <w:rPr>
          <w:rFonts w:ascii="Arial" w:hAnsi="Arial" w:cs="Arial"/>
          <w:lang w:val="es-UY"/>
        </w:rPr>
        <w:t xml:space="preserve">vitar </w:t>
      </w:r>
      <w:r w:rsidR="00B42C0B">
        <w:rPr>
          <w:rFonts w:ascii="Arial" w:hAnsi="Arial" w:cs="Arial"/>
          <w:lang w:val="es-UY"/>
        </w:rPr>
        <w:t xml:space="preserve">la </w:t>
      </w:r>
      <w:r w:rsidR="00437BE4">
        <w:rPr>
          <w:rFonts w:ascii="Arial" w:hAnsi="Arial" w:cs="Arial"/>
          <w:lang w:val="es-UY"/>
        </w:rPr>
        <w:t xml:space="preserve">recurrencia en pacientes que ya recibieron tratamiento, </w:t>
      </w:r>
      <w:r w:rsidR="00AF0A4A">
        <w:rPr>
          <w:rFonts w:ascii="Arial" w:hAnsi="Arial" w:cs="Arial"/>
          <w:lang w:val="es-UY"/>
        </w:rPr>
        <w:t xml:space="preserve">por lo que los </w:t>
      </w:r>
      <w:r w:rsidR="00437BE4">
        <w:rPr>
          <w:rFonts w:ascii="Arial" w:hAnsi="Arial" w:cs="Arial"/>
          <w:lang w:val="es-UY"/>
        </w:rPr>
        <w:t xml:space="preserve">programas de prevención secundaria tienen como </w:t>
      </w:r>
      <w:r w:rsidR="00010BA6">
        <w:rPr>
          <w:rFonts w:ascii="Arial" w:hAnsi="Arial" w:cs="Arial"/>
          <w:lang w:val="es-UY"/>
        </w:rPr>
        <w:t>propósito</w:t>
      </w:r>
      <w:r w:rsidR="00437BE4">
        <w:rPr>
          <w:rFonts w:ascii="Arial" w:hAnsi="Arial" w:cs="Arial"/>
          <w:lang w:val="es-UY"/>
        </w:rPr>
        <w:t xml:space="preserve"> </w:t>
      </w:r>
      <w:r w:rsidR="00B97809">
        <w:rPr>
          <w:rFonts w:ascii="Arial" w:hAnsi="Arial" w:cs="Arial"/>
          <w:lang w:val="es-UY"/>
        </w:rPr>
        <w:t xml:space="preserve">considerar </w:t>
      </w:r>
      <w:r w:rsidR="00437BE4">
        <w:rPr>
          <w:rFonts w:ascii="Arial" w:hAnsi="Arial" w:cs="Arial"/>
          <w:lang w:val="es-UY"/>
        </w:rPr>
        <w:t>los grupos de alto riesgo</w:t>
      </w:r>
      <w:r w:rsidR="00010BA6">
        <w:rPr>
          <w:rFonts w:ascii="Arial" w:hAnsi="Arial" w:cs="Arial"/>
          <w:lang w:val="es-UY"/>
        </w:rPr>
        <w:t>,</w:t>
      </w:r>
      <w:r w:rsidR="00437BE4">
        <w:rPr>
          <w:rFonts w:ascii="Arial" w:hAnsi="Arial" w:cs="Arial"/>
          <w:lang w:val="es-UY"/>
        </w:rPr>
        <w:t xml:space="preserve"> en pacientes que ya han tenido previo diagnóstico de periodontitis </w:t>
      </w:r>
      <w:r w:rsidR="00B75C58">
        <w:rPr>
          <w:rFonts w:ascii="Arial" w:hAnsi="Arial" w:cs="Arial"/>
          <w:lang w:val="es-UY"/>
        </w:rPr>
        <w:t xml:space="preserve">y/o </w:t>
      </w:r>
      <w:r w:rsidR="00437BE4">
        <w:rPr>
          <w:rFonts w:ascii="Arial" w:hAnsi="Arial" w:cs="Arial"/>
          <w:lang w:val="es-UY"/>
        </w:rPr>
        <w:t xml:space="preserve">periimplantitis. </w:t>
      </w:r>
      <w:r w:rsidR="005E0E39">
        <w:rPr>
          <w:rFonts w:ascii="Arial" w:hAnsi="Arial" w:cs="Arial"/>
          <w:lang w:val="es-UY"/>
        </w:rPr>
        <w:t>T</w:t>
      </w:r>
      <w:r w:rsidR="005C1E00">
        <w:rPr>
          <w:rFonts w:ascii="Arial" w:hAnsi="Arial" w:cs="Arial"/>
          <w:lang w:val="es-UY"/>
        </w:rPr>
        <w:t>endría como objetivo evitar la reaparición o reagudización de la enfermedad de pacientes que han sido tratados con éxito</w:t>
      </w:r>
      <w:r w:rsidR="00192E1C">
        <w:rPr>
          <w:rFonts w:ascii="Arial" w:hAnsi="Arial" w:cs="Arial"/>
          <w:lang w:val="es-UY"/>
        </w:rPr>
        <w:t>.</w:t>
      </w:r>
      <w:r w:rsidR="005C1E00">
        <w:rPr>
          <w:rFonts w:ascii="Arial" w:hAnsi="Arial" w:cs="Arial"/>
          <w:lang w:val="es-UY"/>
        </w:rPr>
        <w:t xml:space="preserve"> </w:t>
      </w:r>
      <w:r w:rsidR="00437BE4">
        <w:rPr>
          <w:rFonts w:ascii="Arial" w:hAnsi="Arial" w:cs="Arial"/>
          <w:lang w:val="es-UY"/>
        </w:rPr>
        <w:t>El paciente debería entrar en un programa de prevención secundaria una vez que completo la fase activa de la terapia y en donde los puntos de esta se completaron satisfactoriamente. Estos pacientes deben de entrar en un sistema de mantenimiento</w:t>
      </w:r>
      <w:r w:rsidR="00DC4D3E">
        <w:rPr>
          <w:rFonts w:ascii="Arial" w:hAnsi="Arial" w:cs="Arial"/>
          <w:lang w:val="es-UY"/>
        </w:rPr>
        <w:t xml:space="preserve"> </w:t>
      </w:r>
      <w:sdt>
        <w:sdtPr>
          <w:rPr>
            <w:rFonts w:ascii="Arial" w:hAnsi="Arial" w:cs="Arial"/>
            <w:color w:val="000000"/>
            <w:lang w:val="es-UY"/>
          </w:rPr>
          <w:tag w:val="MENDELEY_CITATION_v3_eyJjaXRhdGlvbklEIjoiTUVOREVMRVlfQ0lUQVRJT05fMzVmZjAwOTgtNmZhMi00Njk4LWIxZGItNzRmZjU5ZWVhN2Ey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
          <w:id w:val="-974066244"/>
          <w:placeholder>
            <w:docPart w:val="DefaultPlaceholder_-1854013440"/>
          </w:placeholder>
        </w:sdtPr>
        <w:sdtEndPr/>
        <w:sdtContent>
          <w:r w:rsidR="005E1E3A" w:rsidRPr="005E1E3A">
            <w:rPr>
              <w:rFonts w:ascii="Arial" w:hAnsi="Arial" w:cs="Arial"/>
              <w:color w:val="000000"/>
              <w:lang w:val="es-UY"/>
            </w:rPr>
            <w:t>(6)</w:t>
          </w:r>
        </w:sdtContent>
      </w:sdt>
      <w:r w:rsidR="008C67C1">
        <w:rPr>
          <w:rFonts w:ascii="Arial" w:hAnsi="Arial" w:cs="Arial"/>
          <w:lang w:val="es-UY"/>
        </w:rPr>
        <w:t>.</w:t>
      </w:r>
    </w:p>
    <w:p w14:paraId="2DF8D447" w14:textId="7D9E61CF" w:rsidR="00370914" w:rsidRDefault="00370914" w:rsidP="006C7540">
      <w:pPr>
        <w:jc w:val="both"/>
        <w:rPr>
          <w:rFonts w:ascii="Arial" w:hAnsi="Arial" w:cs="Arial"/>
          <w:lang w:val="es-UY"/>
        </w:rPr>
      </w:pPr>
      <w:r>
        <w:rPr>
          <w:rFonts w:ascii="Arial" w:hAnsi="Arial" w:cs="Arial"/>
          <w:lang w:val="es-UY"/>
        </w:rPr>
        <w:t xml:space="preserve">La inflamación gingival crónica en respuesta a las biopelículas microbianas es </w:t>
      </w:r>
      <w:r w:rsidR="00EE7E96">
        <w:rPr>
          <w:rFonts w:ascii="Arial" w:hAnsi="Arial" w:cs="Arial"/>
          <w:lang w:val="es-UY"/>
        </w:rPr>
        <w:t>considerada</w:t>
      </w:r>
      <w:r>
        <w:rPr>
          <w:rFonts w:ascii="Arial" w:hAnsi="Arial" w:cs="Arial"/>
          <w:lang w:val="es-UY"/>
        </w:rPr>
        <w:t xml:space="preserve"> como factor de riesgo clave para la aparición de periodontitis o su progresión en pacientes ya tratados. La prevención y el tratamiento de la inflamación gingival son esenciales para </w:t>
      </w:r>
      <w:r w:rsidR="00EE7E96">
        <w:rPr>
          <w:rFonts w:ascii="Arial" w:hAnsi="Arial" w:cs="Arial"/>
          <w:lang w:val="es-UY"/>
        </w:rPr>
        <w:t xml:space="preserve">la prevención de la periodontitis. Es imperativo que el profesional examine y evalúe a pacientes que han recibido restauraciones </w:t>
      </w:r>
      <w:r w:rsidR="00113337">
        <w:rPr>
          <w:rFonts w:ascii="Arial" w:hAnsi="Arial" w:cs="Arial"/>
          <w:lang w:val="es-UY"/>
        </w:rPr>
        <w:t>implanto soportadas</w:t>
      </w:r>
      <w:r w:rsidR="00EE7E96">
        <w:rPr>
          <w:rFonts w:ascii="Arial" w:hAnsi="Arial" w:cs="Arial"/>
          <w:lang w:val="es-UY"/>
        </w:rPr>
        <w:t xml:space="preserve"> de forma regular. El control y manejo de los factores de riesgo de periodontitis y periimplantitis como el tabaquismo y la diabetes son parte integral del enfoque preventivo tanto primario como secundario</w:t>
      </w:r>
      <w:r w:rsidR="008C67C1">
        <w:rPr>
          <w:rFonts w:ascii="Arial" w:hAnsi="Arial" w:cs="Arial"/>
          <w:lang w:val="es-UY"/>
        </w:rPr>
        <w:t xml:space="preserve"> </w:t>
      </w:r>
      <w:sdt>
        <w:sdtPr>
          <w:rPr>
            <w:rFonts w:ascii="Arial" w:hAnsi="Arial" w:cs="Arial"/>
            <w:color w:val="000000"/>
            <w:lang w:val="es-UY"/>
          </w:rPr>
          <w:tag w:val="MENDELEY_CITATION_v3_eyJjaXRhdGlvbklEIjoiTUVOREVMRVlfQ0lUQVRJT05fMmIxNGU1NGEtZjMwNi00NjJhLWJjOTYtMGUzMzNjOTliOTFm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
          <w:id w:val="-684361084"/>
          <w:placeholder>
            <w:docPart w:val="DefaultPlaceholder_-1854013440"/>
          </w:placeholder>
        </w:sdtPr>
        <w:sdtEndPr/>
        <w:sdtContent>
          <w:r w:rsidR="005E1E3A" w:rsidRPr="005E1E3A">
            <w:rPr>
              <w:rFonts w:ascii="Arial" w:hAnsi="Arial" w:cs="Arial"/>
              <w:color w:val="000000"/>
              <w:lang w:val="es-UY"/>
            </w:rPr>
            <w:t>(6)</w:t>
          </w:r>
        </w:sdtContent>
      </w:sdt>
      <w:r w:rsidR="00EE7E96">
        <w:rPr>
          <w:rFonts w:ascii="Arial" w:hAnsi="Arial" w:cs="Arial"/>
          <w:lang w:val="es-UY"/>
        </w:rPr>
        <w:t xml:space="preserve">. </w:t>
      </w:r>
    </w:p>
    <w:p w14:paraId="1B69EB31" w14:textId="77777777" w:rsidR="00D67D1D" w:rsidRDefault="00D67D1D" w:rsidP="006C7540">
      <w:pPr>
        <w:jc w:val="both"/>
        <w:rPr>
          <w:rFonts w:ascii="Arial" w:hAnsi="Arial" w:cs="Arial"/>
          <w:lang w:val="es-UY"/>
        </w:rPr>
      </w:pPr>
    </w:p>
    <w:p w14:paraId="0D51705F" w14:textId="77777777" w:rsidR="00D37CC2" w:rsidRPr="00873A9B" w:rsidRDefault="00D37CC2" w:rsidP="00D37CC2">
      <w:pPr>
        <w:pStyle w:val="Ttulo2"/>
        <w:rPr>
          <w:rFonts w:ascii="Arial" w:hAnsi="Arial" w:cs="Arial"/>
          <w:b/>
          <w:bCs/>
          <w:color w:val="auto"/>
          <w:sz w:val="22"/>
          <w:szCs w:val="22"/>
          <w:lang w:val="es-UY"/>
        </w:rPr>
      </w:pPr>
      <w:bookmarkStart w:id="16" w:name="_Toc77204136"/>
      <w:r w:rsidRPr="00873A9B">
        <w:rPr>
          <w:rFonts w:ascii="Arial" w:hAnsi="Arial" w:cs="Arial"/>
          <w:b/>
          <w:bCs/>
          <w:color w:val="auto"/>
          <w:sz w:val="22"/>
          <w:szCs w:val="22"/>
          <w:lang w:val="es-UY"/>
        </w:rPr>
        <w:t>Prevención a nivel poblacional</w:t>
      </w:r>
      <w:bookmarkEnd w:id="16"/>
    </w:p>
    <w:p w14:paraId="0850919B" w14:textId="77777777" w:rsidR="00D37CC2" w:rsidRPr="00873A9B" w:rsidRDefault="00D37CC2" w:rsidP="00D37CC2">
      <w:pPr>
        <w:rPr>
          <w:lang w:val="es-UY"/>
        </w:rPr>
      </w:pPr>
    </w:p>
    <w:p w14:paraId="15EE976A" w14:textId="1123D12F" w:rsidR="00D37CC2" w:rsidRDefault="00D37CC2" w:rsidP="00D37CC2">
      <w:pPr>
        <w:jc w:val="both"/>
        <w:rPr>
          <w:rFonts w:ascii="Arial" w:hAnsi="Arial" w:cs="Arial"/>
          <w:lang w:val="es-UY"/>
        </w:rPr>
      </w:pPr>
      <w:r>
        <w:rPr>
          <w:rFonts w:ascii="Arial" w:hAnsi="Arial" w:cs="Arial"/>
          <w:lang w:val="es-UY"/>
        </w:rPr>
        <w:lastRenderedPageBreak/>
        <w:t>El medio más importante para prevenir la</w:t>
      </w:r>
      <w:r w:rsidR="00C07154">
        <w:rPr>
          <w:rFonts w:ascii="Arial" w:hAnsi="Arial" w:cs="Arial"/>
          <w:lang w:val="es-UY"/>
        </w:rPr>
        <w:t>s</w:t>
      </w:r>
      <w:r>
        <w:rPr>
          <w:rFonts w:ascii="Arial" w:hAnsi="Arial" w:cs="Arial"/>
          <w:lang w:val="es-UY"/>
        </w:rPr>
        <w:t xml:space="preserve"> EP según el libro de Watt y Batchelor de Reino Unido, se basa en la población. Son métodos destinados a reducir los niveles generales de placa y las tasas de tabaquismo </w:t>
      </w:r>
      <w:sdt>
        <w:sdtPr>
          <w:rPr>
            <w:rFonts w:ascii="Arial" w:hAnsi="Arial" w:cs="Arial"/>
            <w:color w:val="000000"/>
            <w:lang w:val="es-UY"/>
          </w:rPr>
          <w:tag w:val="MENDELEY_CITATION_v3_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"/>
          <w:id w:val="818539381"/>
          <w:placeholder>
            <w:docPart w:val="57A68D28C836463CB7799B24DB3183BC"/>
          </w:placeholder>
        </w:sdtPr>
        <w:sdtEndPr/>
        <w:sdtContent>
          <w:r w:rsidR="005E1E3A" w:rsidRPr="005E1E3A">
            <w:rPr>
              <w:rFonts w:ascii="Arial" w:hAnsi="Arial" w:cs="Arial"/>
              <w:color w:val="000000"/>
              <w:lang w:val="es-UY"/>
            </w:rPr>
            <w:t>(13)</w:t>
          </w:r>
        </w:sdtContent>
      </w:sdt>
      <w:r>
        <w:rPr>
          <w:rFonts w:ascii="Arial" w:hAnsi="Arial" w:cs="Arial"/>
          <w:lang w:val="es-UY"/>
        </w:rPr>
        <w:t>. Se busca:</w:t>
      </w:r>
    </w:p>
    <w:p w14:paraId="7D338882" w14:textId="77777777" w:rsidR="00D37CC2" w:rsidRDefault="00D37CC2" w:rsidP="00D37CC2">
      <w:pPr>
        <w:pStyle w:val="Prrafodelista"/>
        <w:numPr>
          <w:ilvl w:val="0"/>
          <w:numId w:val="18"/>
        </w:numPr>
        <w:jc w:val="both"/>
        <w:rPr>
          <w:rFonts w:ascii="Arial" w:hAnsi="Arial" w:cs="Arial"/>
          <w:lang w:val="es-UY"/>
        </w:rPr>
      </w:pPr>
      <w:r>
        <w:rPr>
          <w:rFonts w:ascii="Arial" w:hAnsi="Arial" w:cs="Arial"/>
          <w:lang w:val="es-UY"/>
        </w:rPr>
        <w:t>Integrar la higiene oral dentro de los cuidados básicos en jardines de infantes y escuelas</w:t>
      </w:r>
    </w:p>
    <w:p w14:paraId="3D08DC9C" w14:textId="77777777" w:rsidR="00D37CC2" w:rsidRDefault="00D37CC2" w:rsidP="00D37CC2">
      <w:pPr>
        <w:pStyle w:val="Prrafodelista"/>
        <w:numPr>
          <w:ilvl w:val="0"/>
          <w:numId w:val="18"/>
        </w:numPr>
        <w:jc w:val="both"/>
        <w:rPr>
          <w:rFonts w:ascii="Arial" w:hAnsi="Arial" w:cs="Arial"/>
          <w:lang w:val="es-UY"/>
        </w:rPr>
      </w:pPr>
      <w:r>
        <w:rPr>
          <w:rFonts w:ascii="Arial" w:hAnsi="Arial" w:cs="Arial"/>
          <w:lang w:val="es-UY"/>
        </w:rPr>
        <w:t>Incorporar la importancia y las habilidades de la higiene oral en la formación de los educadores de la salud, los maestros y los asistentes sociales.</w:t>
      </w:r>
    </w:p>
    <w:p w14:paraId="18043067" w14:textId="77777777" w:rsidR="00D37CC2" w:rsidRPr="000A322C" w:rsidRDefault="00D37CC2" w:rsidP="00D37CC2">
      <w:pPr>
        <w:pStyle w:val="Prrafodelista"/>
        <w:numPr>
          <w:ilvl w:val="0"/>
          <w:numId w:val="18"/>
        </w:numPr>
        <w:jc w:val="both"/>
        <w:rPr>
          <w:rFonts w:ascii="Arial" w:hAnsi="Arial" w:cs="Arial"/>
          <w:lang w:val="es-UY"/>
        </w:rPr>
      </w:pPr>
      <w:r>
        <w:rPr>
          <w:rFonts w:ascii="Arial" w:hAnsi="Arial" w:cs="Arial"/>
          <w:lang w:val="es-UY"/>
        </w:rPr>
        <w:t xml:space="preserve">Utilizar la política fiscal para reducir los costos de las ayudas para higiene bucal (pastas de dientes) y reducción de IVA a nivel nacional, o vender productos a precio de costo en los servicios de salud públicos. </w:t>
      </w:r>
    </w:p>
    <w:p w14:paraId="73C1B030" w14:textId="57108D8B" w:rsidR="00D37CC2" w:rsidRDefault="00CF5B3C" w:rsidP="00D37CC2">
      <w:pPr>
        <w:jc w:val="both"/>
        <w:rPr>
          <w:rFonts w:ascii="Arial" w:hAnsi="Arial" w:cs="Arial"/>
          <w:lang w:val="es-UY"/>
        </w:rPr>
      </w:pPr>
      <w:r>
        <w:rPr>
          <w:rFonts w:ascii="Arial" w:hAnsi="Arial" w:cs="Arial"/>
          <w:lang w:val="es-UY"/>
        </w:rPr>
        <w:t>Acorde con Watt y col, l</w:t>
      </w:r>
      <w:r w:rsidR="00D37CC2">
        <w:rPr>
          <w:rFonts w:ascii="Arial" w:hAnsi="Arial" w:cs="Arial"/>
          <w:lang w:val="es-UY"/>
        </w:rPr>
        <w:t>as medidas clínicas preventivas por sí solas no evitarían las enfermedades periodontales, las medidas de salud pública s</w:t>
      </w:r>
      <w:r>
        <w:rPr>
          <w:rFonts w:ascii="Arial" w:hAnsi="Arial" w:cs="Arial"/>
          <w:lang w:val="es-UY"/>
        </w:rPr>
        <w:t>erian</w:t>
      </w:r>
      <w:r w:rsidR="00D37CC2">
        <w:rPr>
          <w:rFonts w:ascii="Arial" w:hAnsi="Arial" w:cs="Arial"/>
          <w:lang w:val="es-UY"/>
        </w:rPr>
        <w:t xml:space="preserve"> un elemento esencial de una estrategia preventiva</w:t>
      </w:r>
      <w:r w:rsidR="003349CF">
        <w:rPr>
          <w:rFonts w:ascii="Arial" w:hAnsi="Arial" w:cs="Arial"/>
          <w:lang w:val="es-UY"/>
        </w:rPr>
        <w:t xml:space="preserve"> </w:t>
      </w:r>
      <w:sdt>
        <w:sdtPr>
          <w:rPr>
            <w:rFonts w:ascii="Arial" w:hAnsi="Arial" w:cs="Arial"/>
            <w:color w:val="000000"/>
            <w:lang w:val="es-UY"/>
          </w:rPr>
          <w:tag w:val="MENDELEY_CITATION_v3_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"/>
          <w:id w:val="1095668347"/>
          <w:placeholder>
            <w:docPart w:val="DefaultPlaceholder_-1854013440"/>
          </w:placeholder>
        </w:sdtPr>
        <w:sdtEndPr/>
        <w:sdtContent>
          <w:r w:rsidR="005E1E3A" w:rsidRPr="005E1E3A">
            <w:rPr>
              <w:rFonts w:ascii="Arial" w:hAnsi="Arial" w:cs="Arial"/>
              <w:color w:val="000000"/>
              <w:lang w:val="es-UY"/>
            </w:rPr>
            <w:t>(13)</w:t>
          </w:r>
        </w:sdtContent>
      </w:sdt>
      <w:r>
        <w:rPr>
          <w:rFonts w:ascii="Arial" w:hAnsi="Arial" w:cs="Arial"/>
          <w:lang w:val="es-UY"/>
        </w:rPr>
        <w:t>.</w:t>
      </w:r>
    </w:p>
    <w:p w14:paraId="3CA47CB8" w14:textId="77777777" w:rsidR="00D37CC2" w:rsidRDefault="00D37CC2" w:rsidP="006C7540">
      <w:pPr>
        <w:jc w:val="both"/>
        <w:rPr>
          <w:rFonts w:ascii="Arial" w:hAnsi="Arial" w:cs="Arial"/>
          <w:lang w:val="es-UY"/>
        </w:rPr>
      </w:pPr>
    </w:p>
    <w:p w14:paraId="0648C39D" w14:textId="77777777" w:rsidR="00370914" w:rsidRDefault="00370914" w:rsidP="006C7540">
      <w:pPr>
        <w:jc w:val="both"/>
        <w:rPr>
          <w:rFonts w:ascii="Arial" w:hAnsi="Arial" w:cs="Arial"/>
          <w:lang w:val="es-UY"/>
        </w:rPr>
      </w:pPr>
    </w:p>
    <w:p w14:paraId="63F416C7" w14:textId="77777777" w:rsidR="00EE7E96" w:rsidRPr="001F4D55" w:rsidRDefault="00EE7E96" w:rsidP="006C7540">
      <w:pPr>
        <w:jc w:val="both"/>
        <w:rPr>
          <w:rFonts w:ascii="Arial" w:hAnsi="Arial" w:cs="Arial"/>
          <w:b/>
          <w:bCs/>
          <w:u w:val="single"/>
          <w:lang w:val="es-UY"/>
        </w:rPr>
      </w:pPr>
    </w:p>
    <w:p w14:paraId="2B61B4F0" w14:textId="00ECC26A" w:rsidR="009B38E7" w:rsidRPr="001F4D55" w:rsidRDefault="00D5385A" w:rsidP="001F4D55">
      <w:pPr>
        <w:pStyle w:val="Ttulo2"/>
        <w:rPr>
          <w:rFonts w:ascii="Arial" w:hAnsi="Arial" w:cs="Arial"/>
          <w:b/>
          <w:bCs/>
          <w:color w:val="auto"/>
          <w:sz w:val="22"/>
          <w:szCs w:val="22"/>
          <w:lang w:val="es-UY"/>
        </w:rPr>
      </w:pPr>
      <w:bookmarkStart w:id="17" w:name="_Toc77204137"/>
      <w:r w:rsidRPr="001F4D55">
        <w:rPr>
          <w:rFonts w:ascii="Arial" w:hAnsi="Arial" w:cs="Arial"/>
          <w:b/>
          <w:bCs/>
          <w:color w:val="auto"/>
          <w:sz w:val="22"/>
          <w:szCs w:val="22"/>
          <w:lang w:val="es-UY"/>
        </w:rPr>
        <w:t>Diagn</w:t>
      </w:r>
      <w:r w:rsidR="008B2DA5">
        <w:rPr>
          <w:rFonts w:ascii="Arial" w:hAnsi="Arial" w:cs="Arial"/>
          <w:b/>
          <w:bCs/>
          <w:color w:val="auto"/>
          <w:sz w:val="22"/>
          <w:szCs w:val="22"/>
          <w:lang w:val="es-UY"/>
        </w:rPr>
        <w:t>ó</w:t>
      </w:r>
      <w:r w:rsidRPr="001F4D55">
        <w:rPr>
          <w:rFonts w:ascii="Arial" w:hAnsi="Arial" w:cs="Arial"/>
          <w:b/>
          <w:bCs/>
          <w:color w:val="auto"/>
          <w:sz w:val="22"/>
          <w:szCs w:val="22"/>
          <w:lang w:val="es-UY"/>
        </w:rPr>
        <w:t>stico</w:t>
      </w:r>
      <w:r w:rsidR="002C6FB8">
        <w:rPr>
          <w:rFonts w:ascii="Arial" w:hAnsi="Arial" w:cs="Arial"/>
          <w:b/>
          <w:bCs/>
          <w:color w:val="auto"/>
          <w:sz w:val="22"/>
          <w:szCs w:val="22"/>
          <w:lang w:val="es-UY"/>
        </w:rPr>
        <w:t xml:space="preserve"> de las EP</w:t>
      </w:r>
      <w:bookmarkEnd w:id="17"/>
      <w:r w:rsidR="002C6FB8">
        <w:rPr>
          <w:rFonts w:ascii="Arial" w:hAnsi="Arial" w:cs="Arial"/>
          <w:b/>
          <w:bCs/>
          <w:color w:val="auto"/>
          <w:sz w:val="22"/>
          <w:szCs w:val="22"/>
          <w:lang w:val="es-UY"/>
        </w:rPr>
        <w:t xml:space="preserve"> </w:t>
      </w:r>
    </w:p>
    <w:p w14:paraId="1B648ECD" w14:textId="77777777" w:rsidR="001F4D55" w:rsidRPr="001F4D55" w:rsidRDefault="001F4D55" w:rsidP="001F4D55">
      <w:pPr>
        <w:rPr>
          <w:lang w:val="es-UY"/>
        </w:rPr>
      </w:pPr>
    </w:p>
    <w:p w14:paraId="5E671375" w14:textId="6C7EE41F" w:rsidR="009B38E7" w:rsidRDefault="007715F2" w:rsidP="006C7540">
      <w:pPr>
        <w:jc w:val="both"/>
        <w:rPr>
          <w:rFonts w:ascii="Arial" w:hAnsi="Arial" w:cs="Arial"/>
          <w:lang w:val="es-UY"/>
        </w:rPr>
      </w:pPr>
      <w:r>
        <w:rPr>
          <w:rFonts w:ascii="Arial" w:hAnsi="Arial" w:cs="Arial"/>
          <w:lang w:val="es-UY"/>
        </w:rPr>
        <w:t>Tal como se la describe en la nueva clasificación, l</w:t>
      </w:r>
      <w:r w:rsidR="009B38E7" w:rsidRPr="00C96054">
        <w:rPr>
          <w:rFonts w:ascii="Arial" w:hAnsi="Arial" w:cs="Arial"/>
          <w:lang w:val="es-UY"/>
        </w:rPr>
        <w:t xml:space="preserve">a </w:t>
      </w:r>
      <w:r w:rsidR="009B38E7" w:rsidRPr="0036290C">
        <w:rPr>
          <w:rFonts w:ascii="Arial" w:hAnsi="Arial" w:cs="Arial"/>
          <w:b/>
          <w:bCs/>
          <w:lang w:val="es-UY"/>
        </w:rPr>
        <w:t xml:space="preserve">gingivitis inducida por </w:t>
      </w:r>
      <w:r w:rsidR="009B38E7">
        <w:rPr>
          <w:rFonts w:ascii="Arial" w:hAnsi="Arial" w:cs="Arial"/>
          <w:b/>
          <w:bCs/>
          <w:lang w:val="es-UY"/>
        </w:rPr>
        <w:t xml:space="preserve">biofilm </w:t>
      </w:r>
      <w:r w:rsidR="009B38E7">
        <w:rPr>
          <w:rFonts w:ascii="Arial" w:hAnsi="Arial" w:cs="Arial"/>
          <w:lang w:val="es-UY"/>
        </w:rPr>
        <w:t>es una respuesta inflamatoria de los tejidos gingivales frente a la acumulación de biofilm dental. Se puede presentar asociada a factores predisponentes o modificadores de acuerdo con la nueva clasificación</w:t>
      </w:r>
      <w:r w:rsidR="00A062FE">
        <w:rPr>
          <w:rFonts w:ascii="Arial" w:hAnsi="Arial" w:cs="Arial"/>
          <w:lang w:val="es-UY"/>
        </w:rPr>
        <w:t xml:space="preserve"> </w:t>
      </w:r>
      <w:sdt>
        <w:sdtPr>
          <w:rPr>
            <w:rFonts w:ascii="Arial" w:hAnsi="Arial" w:cs="Arial"/>
            <w:color w:val="000000"/>
            <w:lang w:val="es-UY"/>
          </w:rPr>
          <w:tag w:val="MENDELEY_CITATION_v3_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"/>
          <w:id w:val="-867216325"/>
          <w:placeholder>
            <w:docPart w:val="DefaultPlaceholder_-1854013440"/>
          </w:placeholder>
        </w:sdtPr>
        <w:sdtEndPr/>
        <w:sdtContent>
          <w:r w:rsidR="005E1E3A" w:rsidRPr="005E1E3A">
            <w:rPr>
              <w:rFonts w:ascii="Arial" w:hAnsi="Arial" w:cs="Arial"/>
              <w:color w:val="000000"/>
              <w:lang w:val="es-UY"/>
            </w:rPr>
            <w:t>(16)</w:t>
          </w:r>
        </w:sdtContent>
      </w:sdt>
      <w:r w:rsidR="00937AFA">
        <w:rPr>
          <w:rFonts w:ascii="Arial" w:hAnsi="Arial" w:cs="Arial"/>
          <w:lang w:val="es-UY"/>
        </w:rPr>
        <w:t xml:space="preserve"> </w:t>
      </w:r>
      <w:r w:rsidR="00103DEF">
        <w:rPr>
          <w:rFonts w:ascii="Arial" w:hAnsi="Arial" w:cs="Arial"/>
          <w:lang w:val="es-UY"/>
        </w:rPr>
        <w:t>.</w:t>
      </w:r>
      <w:r w:rsidR="009B38E7" w:rsidRPr="00C96054">
        <w:rPr>
          <w:rFonts w:ascii="Arial" w:hAnsi="Arial" w:cs="Arial"/>
          <w:lang w:val="es-UY"/>
        </w:rPr>
        <w:t xml:space="preserve"> </w:t>
      </w:r>
      <w:r w:rsidR="009B38E7">
        <w:rPr>
          <w:rFonts w:ascii="Arial" w:hAnsi="Arial" w:cs="Arial"/>
          <w:lang w:val="es-UY"/>
        </w:rPr>
        <w:t>Se</w:t>
      </w:r>
      <w:r w:rsidR="009B38E7" w:rsidRPr="00C96054">
        <w:rPr>
          <w:rFonts w:ascii="Arial" w:hAnsi="Arial" w:cs="Arial"/>
          <w:lang w:val="es-UY"/>
        </w:rPr>
        <w:t xml:space="preserve"> define como inflamación gingival sin pérdida clínica de inserción. Se caracteriza por la presencia de enrojecimiento y edema de los tejidos gingivales, sangrado ante diferentes estímulos, cambios en el contorno y en la consistencia de los tejidos, presencia de cálculo y placa supra y subgingival, y ausencia de evidencia de pérdida ósea alveolar en las radiografías</w:t>
      </w:r>
      <w:r w:rsidR="009B38E7">
        <w:rPr>
          <w:rFonts w:ascii="Arial" w:hAnsi="Arial" w:cs="Arial"/>
          <w:lang w:val="es-UY"/>
        </w:rPr>
        <w:t xml:space="preserve"> </w:t>
      </w:r>
      <w:sdt>
        <w:sdtPr>
          <w:rPr>
            <w:rFonts w:ascii="Arial" w:hAnsi="Arial" w:cs="Arial"/>
            <w:color w:val="000000"/>
            <w:lang w:val="es-UY"/>
          </w:rPr>
          <w:tag w:val="MENDELEY_CITATION_v3_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"/>
          <w:id w:val="960296391"/>
          <w:placeholder>
            <w:docPart w:val="DefaultPlaceholder_-1854013440"/>
          </w:placeholder>
        </w:sdtPr>
        <w:sdtEndPr/>
        <w:sdtContent>
          <w:r w:rsidR="005E1E3A" w:rsidRPr="005E1E3A">
            <w:rPr>
              <w:rFonts w:ascii="Arial" w:hAnsi="Arial" w:cs="Arial"/>
              <w:color w:val="000000"/>
              <w:lang w:val="es-UY"/>
            </w:rPr>
            <w:t>(17)</w:t>
          </w:r>
        </w:sdtContent>
      </w:sdt>
      <w:r w:rsidR="009B38E7" w:rsidRPr="00C96054">
        <w:rPr>
          <w:rFonts w:ascii="Arial" w:hAnsi="Arial" w:cs="Arial"/>
          <w:lang w:val="es-UY"/>
        </w:rPr>
        <w:t>.</w:t>
      </w:r>
      <w:r w:rsidR="004F6226">
        <w:rPr>
          <w:rFonts w:ascii="Arial" w:hAnsi="Arial" w:cs="Arial"/>
          <w:lang w:val="es-UY"/>
        </w:rPr>
        <w:t xml:space="preserve"> La gingivitis inducida por biofilm no causa </w:t>
      </w:r>
      <w:r w:rsidR="00990609">
        <w:rPr>
          <w:rFonts w:ascii="Arial" w:hAnsi="Arial" w:cs="Arial"/>
          <w:lang w:val="es-UY"/>
        </w:rPr>
        <w:t>directamente</w:t>
      </w:r>
      <w:r w:rsidR="00500454">
        <w:rPr>
          <w:rFonts w:ascii="Arial" w:hAnsi="Arial" w:cs="Arial"/>
          <w:lang w:val="es-UY"/>
        </w:rPr>
        <w:t xml:space="preserve"> la perdida de dientes, sin </w:t>
      </w:r>
      <w:r w:rsidR="0058237D">
        <w:rPr>
          <w:rFonts w:ascii="Arial" w:hAnsi="Arial" w:cs="Arial"/>
          <w:lang w:val="es-UY"/>
        </w:rPr>
        <w:t>embargo,</w:t>
      </w:r>
      <w:r w:rsidR="00500454">
        <w:rPr>
          <w:rFonts w:ascii="Arial" w:hAnsi="Arial" w:cs="Arial"/>
          <w:lang w:val="es-UY"/>
        </w:rPr>
        <w:t xml:space="preserve"> </w:t>
      </w:r>
      <w:r w:rsidR="00F001A0">
        <w:rPr>
          <w:rFonts w:ascii="Arial" w:hAnsi="Arial" w:cs="Arial"/>
          <w:lang w:val="es-UY"/>
        </w:rPr>
        <w:t>e</w:t>
      </w:r>
      <w:r w:rsidR="0058237D">
        <w:rPr>
          <w:rFonts w:ascii="Arial" w:hAnsi="Arial" w:cs="Arial"/>
          <w:lang w:val="es-UY"/>
        </w:rPr>
        <w:t>l</w:t>
      </w:r>
      <w:r w:rsidR="00F001A0">
        <w:rPr>
          <w:rFonts w:ascii="Arial" w:hAnsi="Arial" w:cs="Arial"/>
          <w:lang w:val="es-UY"/>
        </w:rPr>
        <w:t xml:space="preserve"> manejo de la gingivitis es una estrategia preventiva para evitar el desarrollo de la periodontitis</w:t>
      </w:r>
      <w:r w:rsidR="006F3FBE">
        <w:rPr>
          <w:rFonts w:ascii="Arial" w:hAnsi="Arial" w:cs="Arial"/>
          <w:lang w:val="es-UY"/>
        </w:rPr>
        <w:t xml:space="preserve"> según Tonetti y cols 2015</w:t>
      </w:r>
      <w:r w:rsidR="000815B2">
        <w:rPr>
          <w:rFonts w:ascii="Arial" w:hAnsi="Arial" w:cs="Arial"/>
          <w:lang w:val="es-UY"/>
        </w:rPr>
        <w:t>, dado que</w:t>
      </w:r>
      <w:r w:rsidR="00EF061C">
        <w:rPr>
          <w:rFonts w:ascii="Arial" w:hAnsi="Arial" w:cs="Arial"/>
          <w:lang w:val="es-UY"/>
        </w:rPr>
        <w:t xml:space="preserve"> es la EP más prevalente en el mundo</w:t>
      </w:r>
      <w:r w:rsidR="00F001A0">
        <w:rPr>
          <w:rFonts w:ascii="Arial" w:hAnsi="Arial" w:cs="Arial"/>
          <w:lang w:val="es-UY"/>
        </w:rPr>
        <w:t xml:space="preserve"> </w:t>
      </w:r>
      <w:sdt>
        <w:sdtPr>
          <w:rPr>
            <w:rFonts w:ascii="Arial" w:hAnsi="Arial" w:cs="Arial"/>
            <w:color w:val="000000"/>
            <w:lang w:val="es-UY"/>
          </w:rPr>
          <w:tag w:val="MENDELEY_CITATION_v3_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"/>
          <w:id w:val="-166245278"/>
          <w:placeholder>
            <w:docPart w:val="DefaultPlaceholder_-1854013440"/>
          </w:placeholder>
        </w:sdtPr>
        <w:sdtEndPr/>
        <w:sdtContent>
          <w:r w:rsidR="005E1E3A" w:rsidRPr="005E1E3A">
            <w:rPr>
              <w:rFonts w:ascii="Arial" w:hAnsi="Arial" w:cs="Arial"/>
              <w:color w:val="000000"/>
              <w:lang w:val="es-UY"/>
            </w:rPr>
            <w:t>(16)</w:t>
          </w:r>
          <w:r w:rsidR="002F3C2A">
            <w:rPr>
              <w:rFonts w:ascii="Arial" w:hAnsi="Arial" w:cs="Arial"/>
              <w:color w:val="000000"/>
              <w:lang w:val="es-UY"/>
            </w:rPr>
            <w:t>.</w:t>
          </w:r>
        </w:sdtContent>
      </w:sdt>
    </w:p>
    <w:p w14:paraId="5F030B5A" w14:textId="5B026648" w:rsidR="009B38E7" w:rsidRDefault="00990609" w:rsidP="006C7540">
      <w:pPr>
        <w:jc w:val="both"/>
        <w:rPr>
          <w:rFonts w:ascii="Arial" w:hAnsi="Arial" w:cs="Arial"/>
          <w:lang w:val="es-UY"/>
        </w:rPr>
      </w:pPr>
      <w:r>
        <w:rPr>
          <w:rFonts w:ascii="Arial" w:hAnsi="Arial" w:cs="Arial"/>
          <w:lang w:val="es-UY"/>
        </w:rPr>
        <w:t>L</w:t>
      </w:r>
      <w:r w:rsidR="003607B1">
        <w:rPr>
          <w:rFonts w:ascii="Arial" w:hAnsi="Arial" w:cs="Arial"/>
          <w:lang w:val="es-UY"/>
        </w:rPr>
        <w:t>a</w:t>
      </w:r>
      <w:r w:rsidR="009B38E7" w:rsidRPr="005F5544">
        <w:rPr>
          <w:rFonts w:ascii="Arial" w:hAnsi="Arial" w:cs="Arial"/>
          <w:lang w:val="es-UY"/>
        </w:rPr>
        <w:t xml:space="preserve"> </w:t>
      </w:r>
      <w:r w:rsidR="009B38E7" w:rsidRPr="0036290C">
        <w:rPr>
          <w:rFonts w:ascii="Arial" w:hAnsi="Arial" w:cs="Arial"/>
          <w:b/>
          <w:bCs/>
          <w:lang w:val="es-UY"/>
        </w:rPr>
        <w:t>periodontitis</w:t>
      </w:r>
      <w:r w:rsidR="00D14121">
        <w:rPr>
          <w:rFonts w:ascii="Arial" w:hAnsi="Arial" w:cs="Arial"/>
          <w:b/>
          <w:bCs/>
          <w:lang w:val="es-UY"/>
        </w:rPr>
        <w:t xml:space="preserve">, </w:t>
      </w:r>
      <w:r w:rsidR="00D14121">
        <w:rPr>
          <w:rFonts w:ascii="Arial" w:hAnsi="Arial" w:cs="Arial"/>
          <w:lang w:val="es-UY"/>
        </w:rPr>
        <w:t>tal como</w:t>
      </w:r>
      <w:r w:rsidR="00AD6D3E">
        <w:rPr>
          <w:rFonts w:ascii="Arial" w:hAnsi="Arial" w:cs="Arial"/>
          <w:lang w:val="es-UY"/>
        </w:rPr>
        <w:t xml:space="preserve"> la</w:t>
      </w:r>
      <w:r w:rsidR="00D14121">
        <w:rPr>
          <w:rFonts w:ascii="Arial" w:hAnsi="Arial" w:cs="Arial"/>
          <w:lang w:val="es-UY"/>
        </w:rPr>
        <w:t xml:space="preserve"> definía anteriormente la AAP</w:t>
      </w:r>
      <w:r w:rsidR="00253C55">
        <w:rPr>
          <w:rFonts w:ascii="Arial" w:hAnsi="Arial" w:cs="Arial"/>
          <w:lang w:val="es-UY"/>
        </w:rPr>
        <w:t>, previo a la nueva clasificación,</w:t>
      </w:r>
      <w:r w:rsidR="00D14121">
        <w:rPr>
          <w:rFonts w:ascii="Arial" w:hAnsi="Arial" w:cs="Arial"/>
          <w:lang w:val="es-UY"/>
        </w:rPr>
        <w:t xml:space="preserve"> </w:t>
      </w:r>
      <w:r w:rsidR="00624A1B">
        <w:rPr>
          <w:rFonts w:ascii="Arial" w:hAnsi="Arial" w:cs="Arial"/>
          <w:lang w:val="es-UY"/>
        </w:rPr>
        <w:t>resultaría</w:t>
      </w:r>
      <w:r w:rsidR="00AD6D3E">
        <w:rPr>
          <w:rFonts w:ascii="Arial" w:hAnsi="Arial" w:cs="Arial"/>
          <w:lang w:val="es-UY"/>
        </w:rPr>
        <w:t xml:space="preserve"> en una</w:t>
      </w:r>
      <w:r w:rsidR="009B38E7" w:rsidRPr="005F5544">
        <w:rPr>
          <w:rFonts w:ascii="Arial" w:hAnsi="Arial" w:cs="Arial"/>
          <w:lang w:val="es-UY"/>
        </w:rPr>
        <w:t xml:space="preserve"> inflamación de los tejidos gingivales que se extiende hasta la estructura de inserción subyacente, caracteriza</w:t>
      </w:r>
      <w:r w:rsidR="003A030F">
        <w:rPr>
          <w:rFonts w:ascii="Arial" w:hAnsi="Arial" w:cs="Arial"/>
          <w:lang w:val="es-UY"/>
        </w:rPr>
        <w:t>da</w:t>
      </w:r>
      <w:r w:rsidR="009B38E7" w:rsidRPr="005F5544">
        <w:rPr>
          <w:rFonts w:ascii="Arial" w:hAnsi="Arial" w:cs="Arial"/>
          <w:lang w:val="es-UY"/>
        </w:rPr>
        <w:t xml:space="preserve"> por la pérdida de inserción periodontal a causa de la destrucción del ligamento periodontal y la pérdida de hueso alveolar</w:t>
      </w:r>
      <w:r w:rsidR="009B38E7">
        <w:rPr>
          <w:rFonts w:ascii="Arial" w:hAnsi="Arial" w:cs="Arial"/>
          <w:lang w:val="es-UY"/>
        </w:rPr>
        <w:t xml:space="preserve"> </w:t>
      </w:r>
      <w:sdt>
        <w:sdtPr>
          <w:rPr>
            <w:rFonts w:ascii="Arial" w:hAnsi="Arial" w:cs="Arial"/>
            <w:color w:val="000000"/>
            <w:lang w:val="es-UY"/>
          </w:rPr>
          <w:tag w:val="MENDELEY_CITATION_v3_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"/>
          <w:id w:val="-854802842"/>
          <w:placeholder>
            <w:docPart w:val="DefaultPlaceholder_-1854013440"/>
          </w:placeholder>
        </w:sdtPr>
        <w:sdtEndPr/>
        <w:sdtContent>
          <w:r w:rsidR="005E1E3A" w:rsidRPr="005E1E3A">
            <w:rPr>
              <w:rFonts w:ascii="Arial" w:hAnsi="Arial" w:cs="Arial"/>
              <w:color w:val="000000"/>
              <w:lang w:val="es-UY"/>
            </w:rPr>
            <w:t>(18)</w:t>
          </w:r>
        </w:sdtContent>
      </w:sdt>
      <w:r w:rsidR="009B38E7" w:rsidRPr="005F5544">
        <w:rPr>
          <w:rFonts w:ascii="Arial" w:hAnsi="Arial" w:cs="Arial"/>
          <w:lang w:val="es-UY"/>
        </w:rPr>
        <w:t>. Los signos y síntomas incluyen edema, eritema, sangrado, supuración, pérdida clínica de inserción y de hueso y, en estados de destrucción avanzada, bolsas de más de 6 mm de profundidad e incluso movilidad dental</w:t>
      </w:r>
      <w:r w:rsidR="009B38E7">
        <w:rPr>
          <w:rFonts w:ascii="Arial" w:hAnsi="Arial" w:cs="Arial"/>
          <w:lang w:val="es-UY"/>
        </w:rPr>
        <w:t xml:space="preserve"> </w:t>
      </w:r>
      <w:sdt>
        <w:sdtPr>
          <w:rPr>
            <w:rFonts w:ascii="Arial" w:hAnsi="Arial" w:cs="Arial"/>
            <w:color w:val="000000"/>
            <w:lang w:val="es-UY"/>
          </w:rPr>
          <w:tag w:val="MENDELEY_CITATION_v3_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"/>
          <w:id w:val="1465378921"/>
          <w:placeholder>
            <w:docPart w:val="DefaultPlaceholder_-1854013440"/>
          </w:placeholder>
        </w:sdtPr>
        <w:sdtEndPr/>
        <w:sdtContent>
          <w:r w:rsidR="005E1E3A" w:rsidRPr="005E1E3A">
            <w:rPr>
              <w:rFonts w:ascii="Arial" w:hAnsi="Arial" w:cs="Arial"/>
              <w:color w:val="000000"/>
              <w:lang w:val="es-UY"/>
            </w:rPr>
            <w:t>(19)</w:t>
          </w:r>
        </w:sdtContent>
      </w:sdt>
      <w:r w:rsidR="009B38E7">
        <w:rPr>
          <w:rFonts w:ascii="Arial" w:hAnsi="Arial" w:cs="Arial"/>
          <w:lang w:val="es-UY"/>
        </w:rPr>
        <w:t>. Es una enfermedad crónica</w:t>
      </w:r>
      <w:r w:rsidR="00C220E7">
        <w:rPr>
          <w:rFonts w:ascii="Arial" w:hAnsi="Arial" w:cs="Arial"/>
          <w:lang w:val="es-UY"/>
        </w:rPr>
        <w:t>,</w:t>
      </w:r>
      <w:r w:rsidR="009B38E7">
        <w:rPr>
          <w:rFonts w:ascii="Arial" w:hAnsi="Arial" w:cs="Arial"/>
          <w:lang w:val="es-UY"/>
        </w:rPr>
        <w:t xml:space="preserve"> inflamatoria</w:t>
      </w:r>
      <w:r w:rsidR="00C220E7">
        <w:rPr>
          <w:rFonts w:ascii="Arial" w:hAnsi="Arial" w:cs="Arial"/>
          <w:lang w:val="es-UY"/>
        </w:rPr>
        <w:t>,</w:t>
      </w:r>
      <w:r w:rsidR="009B38E7">
        <w:rPr>
          <w:rFonts w:ascii="Arial" w:hAnsi="Arial" w:cs="Arial"/>
          <w:lang w:val="es-UY"/>
        </w:rPr>
        <w:t xml:space="preserve"> multifactorial</w:t>
      </w:r>
      <w:r w:rsidR="00BE34FF">
        <w:rPr>
          <w:rFonts w:ascii="Arial" w:hAnsi="Arial" w:cs="Arial"/>
          <w:lang w:val="es-UY"/>
        </w:rPr>
        <w:t xml:space="preserve"> e</w:t>
      </w:r>
      <w:r w:rsidR="009B38E7">
        <w:rPr>
          <w:rFonts w:ascii="Arial" w:hAnsi="Arial" w:cs="Arial"/>
          <w:lang w:val="es-UY"/>
        </w:rPr>
        <w:t xml:space="preserve"> iniciada por una disbiosis bacteriana </w:t>
      </w:r>
      <w:r w:rsidR="0075488F">
        <w:rPr>
          <w:rFonts w:ascii="Arial" w:hAnsi="Arial" w:cs="Arial"/>
          <w:lang w:val="es-UY"/>
        </w:rPr>
        <w:t xml:space="preserve">acorde con </w:t>
      </w:r>
      <w:r w:rsidR="009B38E7">
        <w:rPr>
          <w:rFonts w:ascii="Arial" w:hAnsi="Arial" w:cs="Arial"/>
          <w:lang w:val="es-UY"/>
        </w:rPr>
        <w:t>Tonetti y col</w:t>
      </w:r>
      <w:r w:rsidR="0075488F">
        <w:rPr>
          <w:rFonts w:ascii="Arial" w:hAnsi="Arial" w:cs="Arial"/>
          <w:lang w:val="es-UY"/>
        </w:rPr>
        <w:t>.</w:t>
      </w:r>
      <w:r w:rsidR="00D8717D">
        <w:rPr>
          <w:rFonts w:ascii="Arial" w:hAnsi="Arial" w:cs="Arial"/>
          <w:lang w:val="es-UY"/>
        </w:rPr>
        <w:t xml:space="preserve"> </w:t>
      </w:r>
      <w:sdt>
        <w:sdtPr>
          <w:rPr>
            <w:rFonts w:ascii="Arial" w:hAnsi="Arial" w:cs="Arial"/>
            <w:color w:val="000000"/>
            <w:lang w:val="es-UY"/>
          </w:rPr>
          <w:tag w:val="MENDELEY_CITATION_v3_eyJjaXRhdGlvbklEIjoiTUVOREVMRVlfQ0lUQVRJT05fYzg4ZTM3MzktNDUyZS00ODI3LWI3ZDEtYTY4ZjczZDFmYmZm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
          <w:id w:val="-285662209"/>
          <w:placeholder>
            <w:docPart w:val="DefaultPlaceholder_-1854013440"/>
          </w:placeholder>
        </w:sdtPr>
        <w:sdtEndPr/>
        <w:sdtContent>
          <w:r w:rsidR="005E1E3A" w:rsidRPr="005E1E3A">
            <w:rPr>
              <w:rFonts w:ascii="Arial" w:hAnsi="Arial" w:cs="Arial"/>
              <w:color w:val="000000"/>
              <w:lang w:val="es-UY"/>
            </w:rPr>
            <w:t>(20)</w:t>
          </w:r>
        </w:sdtContent>
      </w:sdt>
      <w:r w:rsidR="009B38E7">
        <w:rPr>
          <w:rFonts w:ascii="Arial" w:hAnsi="Arial" w:cs="Arial"/>
          <w:lang w:val="es-UY"/>
        </w:rPr>
        <w:t>. Es considerada la sexta enfermedad crónica transmisible más frecuente en la humanida</w:t>
      </w:r>
      <w:r w:rsidR="00D52115">
        <w:rPr>
          <w:rFonts w:ascii="Arial" w:hAnsi="Arial" w:cs="Arial"/>
          <w:lang w:val="es-UY"/>
        </w:rPr>
        <w:t>d</w:t>
      </w:r>
      <w:r w:rsidR="009B38E7">
        <w:rPr>
          <w:rFonts w:ascii="Arial" w:hAnsi="Arial" w:cs="Arial"/>
          <w:lang w:val="es-UY"/>
        </w:rPr>
        <w:t xml:space="preserve"> y afecta la calidad de vida de los pacientes que la padecen</w:t>
      </w:r>
      <w:r w:rsidR="00D1539A">
        <w:rPr>
          <w:rFonts w:ascii="Arial" w:hAnsi="Arial" w:cs="Arial"/>
          <w:lang w:val="es-UY"/>
        </w:rPr>
        <w:t>,</w:t>
      </w:r>
      <w:r w:rsidR="009B38E7">
        <w:rPr>
          <w:rFonts w:ascii="Arial" w:hAnsi="Arial" w:cs="Arial"/>
          <w:lang w:val="es-UY"/>
        </w:rPr>
        <w:t xml:space="preserve"> representando un costo elevado para cualquier sistema sanitari</w:t>
      </w:r>
      <w:r w:rsidR="00D52115">
        <w:rPr>
          <w:rFonts w:ascii="Arial" w:hAnsi="Arial" w:cs="Arial"/>
          <w:lang w:val="es-UY"/>
        </w:rPr>
        <w:t>o</w:t>
      </w:r>
      <w:r w:rsidR="009B38E7">
        <w:rPr>
          <w:rFonts w:ascii="Arial" w:hAnsi="Arial" w:cs="Arial"/>
          <w:lang w:val="es-UY"/>
        </w:rPr>
        <w:t xml:space="preserve"> </w:t>
      </w:r>
      <w:sdt>
        <w:sdtPr>
          <w:rPr>
            <w:rFonts w:ascii="Arial" w:hAnsi="Arial" w:cs="Arial"/>
            <w:color w:val="000000"/>
            <w:lang w:val="es-UY"/>
          </w:rPr>
          <w:tag w:val="MENDELEY_CITATION_v3_eyJjaXRhdGlvbklEIjoiTUVOREVMRVlfQ0lUQVRJT05fYjI1NWQ0ZTMtMTllZi00ZTZiLWEyYWItZmY3NmM2MGM2ODJi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
          <w:id w:val="21988072"/>
          <w:placeholder>
            <w:docPart w:val="DefaultPlaceholder_-1854013440"/>
          </w:placeholder>
        </w:sdtPr>
        <w:sdtEndPr/>
        <w:sdtContent>
          <w:r w:rsidR="005E1E3A" w:rsidRPr="005E1E3A">
            <w:rPr>
              <w:rFonts w:ascii="Arial" w:hAnsi="Arial" w:cs="Arial"/>
              <w:color w:val="000000"/>
              <w:lang w:val="es-UY"/>
            </w:rPr>
            <w:t>(6)</w:t>
          </w:r>
          <w:r w:rsidR="002F3C2A">
            <w:rPr>
              <w:rFonts w:ascii="Arial" w:hAnsi="Arial" w:cs="Arial"/>
              <w:color w:val="000000"/>
              <w:lang w:val="es-UY"/>
            </w:rPr>
            <w:t>.</w:t>
          </w:r>
        </w:sdtContent>
      </w:sdt>
    </w:p>
    <w:p w14:paraId="7E249946" w14:textId="15DD92C4" w:rsidR="00574756" w:rsidRDefault="00574756" w:rsidP="00574756">
      <w:pPr>
        <w:jc w:val="both"/>
        <w:rPr>
          <w:rFonts w:ascii="Arial" w:hAnsi="Arial" w:cs="Arial"/>
          <w:lang w:val="es-UY"/>
        </w:rPr>
      </w:pPr>
      <w:r>
        <w:rPr>
          <w:rFonts w:ascii="Arial" w:hAnsi="Arial" w:cs="Arial"/>
          <w:lang w:val="es-UY"/>
        </w:rPr>
        <w:lastRenderedPageBreak/>
        <w:t xml:space="preserve">Cabe la pena aclarar que la periodontitis es una enfermedad crónica. </w:t>
      </w:r>
      <w:r w:rsidRPr="000C38AC">
        <w:rPr>
          <w:rFonts w:ascii="Arial" w:hAnsi="Arial" w:cs="Arial"/>
          <w:lang w:val="es-UY"/>
        </w:rPr>
        <w:t>Por ello, se consensuó</w:t>
      </w:r>
      <w:r>
        <w:rPr>
          <w:rFonts w:ascii="Arial" w:hAnsi="Arial" w:cs="Arial"/>
          <w:lang w:val="es-UY"/>
        </w:rPr>
        <w:t xml:space="preserve"> en la nueva clasificación del 2017</w:t>
      </w:r>
      <w:r w:rsidRPr="000C38AC">
        <w:rPr>
          <w:rFonts w:ascii="Arial" w:hAnsi="Arial" w:cs="Arial"/>
          <w:lang w:val="es-UY"/>
        </w:rPr>
        <w:t xml:space="preserve"> que, una vez diagnosticada la periodontitis, un paciente sigue siendo un paciente de periodontitis durante el resto de su vida, cuyo estado puede ser clasificado en cualquier momento tras un tratamiento exitoso de una de tres formas</w:t>
      </w:r>
      <w:r>
        <w:rPr>
          <w:rFonts w:ascii="Arial" w:hAnsi="Arial" w:cs="Arial"/>
          <w:lang w:val="es-UY"/>
        </w:rPr>
        <w:t xml:space="preserve"> </w:t>
      </w:r>
      <w:sdt>
        <w:sdtPr>
          <w:rPr>
            <w:rFonts w:ascii="Arial" w:hAnsi="Arial" w:cs="Arial"/>
            <w:color w:val="000000"/>
            <w:lang w:val="es-UY"/>
          </w:rPr>
          <w:tag w:val="MENDELEY_CITATION_v3_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"/>
          <w:id w:val="-230240154"/>
          <w:placeholder>
            <w:docPart w:val="F39EE5F8D9CD4DAE8404CBE9665E406F"/>
          </w:placeholder>
        </w:sdtPr>
        <w:sdtEndPr/>
        <w:sdtContent>
          <w:r w:rsidR="005E1E3A" w:rsidRPr="005E1E3A">
            <w:rPr>
              <w:rFonts w:ascii="Arial" w:hAnsi="Arial" w:cs="Arial"/>
              <w:color w:val="000000"/>
              <w:lang w:val="es-UY"/>
            </w:rPr>
            <w:t>(1)</w:t>
          </w:r>
        </w:sdtContent>
      </w:sdt>
      <w:r w:rsidRPr="000C38AC">
        <w:rPr>
          <w:rFonts w:ascii="Arial" w:hAnsi="Arial" w:cs="Arial"/>
          <w:lang w:val="es-UY"/>
        </w:rPr>
        <w:t xml:space="preserve">: </w:t>
      </w:r>
    </w:p>
    <w:p w14:paraId="5D190525" w14:textId="77777777" w:rsidR="00574756" w:rsidRDefault="00574756" w:rsidP="00574756">
      <w:pPr>
        <w:jc w:val="both"/>
        <w:rPr>
          <w:rFonts w:ascii="Arial" w:hAnsi="Arial" w:cs="Arial"/>
          <w:lang w:val="es-UY"/>
        </w:rPr>
      </w:pPr>
      <w:r w:rsidRPr="000C38AC">
        <w:rPr>
          <w:rFonts w:ascii="Arial" w:hAnsi="Arial" w:cs="Arial"/>
          <w:lang w:val="es-UY"/>
        </w:rPr>
        <w:t>• Controlado: sano/estable</w:t>
      </w:r>
    </w:p>
    <w:p w14:paraId="23E739E1" w14:textId="77777777" w:rsidR="00574756" w:rsidRDefault="00574756" w:rsidP="00574756">
      <w:pPr>
        <w:jc w:val="both"/>
        <w:rPr>
          <w:rFonts w:ascii="Arial" w:hAnsi="Arial" w:cs="Arial"/>
          <w:lang w:val="es-UY"/>
        </w:rPr>
      </w:pPr>
      <w:r w:rsidRPr="000C38AC">
        <w:rPr>
          <w:rFonts w:ascii="Arial" w:hAnsi="Arial" w:cs="Arial"/>
          <w:lang w:val="es-UY"/>
        </w:rPr>
        <w:t>• En remisión: inflamación gingival</w:t>
      </w:r>
    </w:p>
    <w:p w14:paraId="78A4339E" w14:textId="77777777" w:rsidR="00574756" w:rsidRDefault="00574756" w:rsidP="00574756">
      <w:pPr>
        <w:jc w:val="both"/>
        <w:rPr>
          <w:rFonts w:ascii="Arial" w:hAnsi="Arial" w:cs="Arial"/>
          <w:lang w:val="es-UY"/>
        </w:rPr>
      </w:pPr>
      <w:r w:rsidRPr="000C38AC">
        <w:rPr>
          <w:rFonts w:ascii="Arial" w:hAnsi="Arial" w:cs="Arial"/>
          <w:lang w:val="es-UY"/>
        </w:rPr>
        <w:t>• No controlado: recidiva de periodontitis/inestable</w:t>
      </w:r>
    </w:p>
    <w:p w14:paraId="11FAA955" w14:textId="77777777" w:rsidR="001F4D55" w:rsidRDefault="001F4D55" w:rsidP="006C7540">
      <w:pPr>
        <w:jc w:val="both"/>
        <w:rPr>
          <w:rFonts w:ascii="Arial" w:hAnsi="Arial" w:cs="Arial"/>
          <w:lang w:val="es-UY"/>
        </w:rPr>
      </w:pPr>
    </w:p>
    <w:p w14:paraId="419320F1" w14:textId="59052557" w:rsidR="00D8737D" w:rsidRPr="001F4D55" w:rsidRDefault="00D8737D" w:rsidP="001F4D55">
      <w:pPr>
        <w:pStyle w:val="Ttulo2"/>
        <w:rPr>
          <w:rFonts w:ascii="Arial" w:hAnsi="Arial" w:cs="Arial"/>
          <w:b/>
          <w:bCs/>
          <w:color w:val="auto"/>
          <w:sz w:val="22"/>
          <w:szCs w:val="22"/>
          <w:lang w:val="es-UY"/>
        </w:rPr>
      </w:pPr>
      <w:bookmarkStart w:id="18" w:name="_Toc77204138"/>
      <w:r w:rsidRPr="001F4D55">
        <w:rPr>
          <w:rFonts w:ascii="Arial" w:hAnsi="Arial" w:cs="Arial"/>
          <w:b/>
          <w:bCs/>
          <w:color w:val="auto"/>
          <w:sz w:val="22"/>
          <w:szCs w:val="22"/>
          <w:lang w:val="es-UY"/>
        </w:rPr>
        <w:t xml:space="preserve">Nueva Clasificación AAP </w:t>
      </w:r>
      <w:r w:rsidR="00D1539A">
        <w:rPr>
          <w:rFonts w:ascii="Arial" w:hAnsi="Arial" w:cs="Arial"/>
          <w:b/>
          <w:bCs/>
          <w:color w:val="auto"/>
          <w:sz w:val="22"/>
          <w:szCs w:val="22"/>
          <w:lang w:val="es-UY"/>
        </w:rPr>
        <w:t>- EFP</w:t>
      </w:r>
      <w:r w:rsidRPr="001F4D55">
        <w:rPr>
          <w:rFonts w:ascii="Arial" w:hAnsi="Arial" w:cs="Arial"/>
          <w:b/>
          <w:bCs/>
          <w:color w:val="auto"/>
          <w:sz w:val="22"/>
          <w:szCs w:val="22"/>
          <w:lang w:val="es-UY"/>
        </w:rPr>
        <w:t xml:space="preserve"> 2017</w:t>
      </w:r>
      <w:bookmarkEnd w:id="18"/>
    </w:p>
    <w:p w14:paraId="20DB6853" w14:textId="77777777" w:rsidR="001F4D55" w:rsidRPr="001F4D55" w:rsidRDefault="001F4D55" w:rsidP="001F4D55">
      <w:pPr>
        <w:rPr>
          <w:lang w:val="es-UY"/>
        </w:rPr>
      </w:pPr>
    </w:p>
    <w:p w14:paraId="44639B23" w14:textId="59642125" w:rsidR="00D8737D" w:rsidRDefault="00D8737D" w:rsidP="006C7540">
      <w:pPr>
        <w:jc w:val="both"/>
        <w:rPr>
          <w:rFonts w:ascii="Arial" w:hAnsi="Arial" w:cs="Arial"/>
          <w:lang w:val="es-UY"/>
        </w:rPr>
      </w:pPr>
      <w:r>
        <w:rPr>
          <w:rFonts w:ascii="Arial" w:hAnsi="Arial" w:cs="Arial"/>
          <w:lang w:val="es-UY"/>
        </w:rPr>
        <w:t>La nueva clasificación nace con la ambición de proporcionar a los profesionales un lenguaje común y global sobre las condiciones y patologías periodontales y periimplantarias</w:t>
      </w:r>
      <w:r w:rsidR="000371CF">
        <w:rPr>
          <w:rFonts w:ascii="Arial" w:hAnsi="Arial" w:cs="Arial"/>
          <w:lang w:val="es-UY"/>
        </w:rPr>
        <w:t xml:space="preserve"> </w:t>
      </w:r>
      <w:sdt>
        <w:sdtPr>
          <w:rPr>
            <w:rFonts w:ascii="Arial" w:hAnsi="Arial" w:cs="Arial"/>
            <w:color w:val="000000"/>
            <w:lang w:val="es-UY"/>
          </w:rPr>
          <w:tag w:val="MENDELEY_CITATION_v3_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"/>
          <w:id w:val="288327921"/>
          <w:placeholder>
            <w:docPart w:val="DefaultPlaceholder_-1854013440"/>
          </w:placeholder>
        </w:sdtPr>
        <w:sdtEndPr/>
        <w:sdtContent>
          <w:r w:rsidR="005E1E3A" w:rsidRPr="005E1E3A">
            <w:rPr>
              <w:rFonts w:ascii="Arial" w:hAnsi="Arial" w:cs="Arial"/>
              <w:color w:val="000000"/>
              <w:lang w:val="es-UY"/>
            </w:rPr>
            <w:t>(21)</w:t>
          </w:r>
        </w:sdtContent>
      </w:sdt>
      <w:r>
        <w:rPr>
          <w:rFonts w:ascii="Arial" w:hAnsi="Arial" w:cs="Arial"/>
          <w:lang w:val="es-UY"/>
        </w:rPr>
        <w:t>. Se basa en estadios y en el riesgo de progresión de la enfermedad. Vincula el diagnostico con la prevención y el tratamiento intentando ir hacia una odontología más individualizad</w:t>
      </w:r>
      <w:r w:rsidR="000371CF">
        <w:rPr>
          <w:rFonts w:ascii="Arial" w:hAnsi="Arial" w:cs="Arial"/>
          <w:lang w:val="es-UY"/>
        </w:rPr>
        <w:t xml:space="preserve">a </w:t>
      </w:r>
      <w:sdt>
        <w:sdtPr>
          <w:rPr>
            <w:rFonts w:ascii="Arial" w:hAnsi="Arial" w:cs="Arial"/>
            <w:color w:val="000000"/>
            <w:lang w:val="es-UY"/>
          </w:rPr>
          <w:tag w:val="MENDELEY_CITATION_v3_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"/>
          <w:id w:val="-370838449"/>
          <w:placeholder>
            <w:docPart w:val="DefaultPlaceholder_-1854013440"/>
          </w:placeholder>
        </w:sdtPr>
        <w:sdtEndPr/>
        <w:sdtContent>
          <w:r w:rsidR="005E1E3A" w:rsidRPr="005E1E3A">
            <w:rPr>
              <w:rFonts w:ascii="Arial" w:hAnsi="Arial" w:cs="Arial"/>
              <w:color w:val="000000"/>
              <w:lang w:val="es-UY"/>
            </w:rPr>
            <w:t>(22)</w:t>
          </w:r>
        </w:sdtContent>
      </w:sdt>
      <w:r>
        <w:rPr>
          <w:rFonts w:ascii="Arial" w:hAnsi="Arial" w:cs="Arial"/>
          <w:lang w:val="es-UY"/>
        </w:rPr>
        <w:t xml:space="preserve">. En esta se incluyen las enfermedades periimplantarias, se incluye el concepto de salud periodontal y se valora una patología gingival tanto en encía sana como </w:t>
      </w:r>
      <w:r w:rsidR="00005116">
        <w:rPr>
          <w:rFonts w:ascii="Arial" w:hAnsi="Arial" w:cs="Arial"/>
          <w:lang w:val="es-UY"/>
        </w:rPr>
        <w:t xml:space="preserve">en </w:t>
      </w:r>
      <w:r>
        <w:rPr>
          <w:rFonts w:ascii="Arial" w:hAnsi="Arial" w:cs="Arial"/>
          <w:lang w:val="es-UY"/>
        </w:rPr>
        <w:t>la que ha tenido enfermedad periodontal previa. Se valora también el fenotipo gingival.</w:t>
      </w:r>
    </w:p>
    <w:p w14:paraId="3C436289" w14:textId="77777777" w:rsidR="00D8737D" w:rsidRDefault="00D8737D" w:rsidP="006C7540">
      <w:pPr>
        <w:jc w:val="both"/>
        <w:rPr>
          <w:rFonts w:ascii="Arial" w:hAnsi="Arial" w:cs="Arial"/>
          <w:lang w:val="es-UY"/>
        </w:rPr>
      </w:pPr>
      <w:r>
        <w:rPr>
          <w:rFonts w:ascii="Arial" w:hAnsi="Arial" w:cs="Arial"/>
          <w:lang w:val="es-UY"/>
        </w:rPr>
        <w:t>Define criterios específicos para los siguientes diagnósticos:</w:t>
      </w:r>
    </w:p>
    <w:p w14:paraId="0027ECED" w14:textId="78C3796A" w:rsidR="00D8737D" w:rsidRDefault="00D8737D" w:rsidP="006C7540">
      <w:pPr>
        <w:jc w:val="both"/>
        <w:rPr>
          <w:rFonts w:ascii="Arial" w:hAnsi="Arial" w:cs="Arial"/>
          <w:lang w:val="es-UY"/>
        </w:rPr>
      </w:pPr>
      <w:r w:rsidRPr="00984112">
        <w:rPr>
          <w:rFonts w:ascii="Arial" w:hAnsi="Arial" w:cs="Arial"/>
          <w:lang w:val="es-UY"/>
        </w:rPr>
        <w:t>-Salud Periodontal</w:t>
      </w:r>
      <w:r w:rsidR="00DB4357">
        <w:rPr>
          <w:rFonts w:ascii="Arial" w:hAnsi="Arial" w:cs="Arial"/>
          <w:lang w:val="es-UY"/>
        </w:rPr>
        <w:t>.</w:t>
      </w:r>
    </w:p>
    <w:p w14:paraId="16B8FAB2" w14:textId="7E15DB3B" w:rsidR="00D8737D" w:rsidRPr="001F3FA2" w:rsidRDefault="00D8737D" w:rsidP="006C7540">
      <w:pPr>
        <w:jc w:val="both"/>
        <w:rPr>
          <w:rFonts w:ascii="Arial" w:hAnsi="Arial" w:cs="Arial"/>
          <w:lang w:val="es-UY"/>
        </w:rPr>
      </w:pPr>
      <w:r w:rsidRPr="001F3FA2">
        <w:rPr>
          <w:rFonts w:ascii="Arial" w:hAnsi="Arial" w:cs="Arial"/>
          <w:lang w:val="es-UY"/>
        </w:rPr>
        <w:t>-Gingivitis</w:t>
      </w:r>
      <w:r w:rsidR="00DB4357">
        <w:rPr>
          <w:rFonts w:ascii="Arial" w:hAnsi="Arial" w:cs="Arial"/>
          <w:lang w:val="es-UY"/>
        </w:rPr>
        <w:t>.</w:t>
      </w:r>
      <w:r w:rsidRPr="001F3FA2">
        <w:rPr>
          <w:rFonts w:ascii="Arial" w:hAnsi="Arial" w:cs="Arial"/>
          <w:lang w:val="es-UY"/>
        </w:rPr>
        <w:t xml:space="preserve"> </w:t>
      </w:r>
    </w:p>
    <w:p w14:paraId="517633CA" w14:textId="3D584252" w:rsidR="00D8737D" w:rsidRDefault="00D8737D" w:rsidP="006C7540">
      <w:pPr>
        <w:jc w:val="both"/>
        <w:rPr>
          <w:rFonts w:ascii="Arial" w:hAnsi="Arial" w:cs="Arial"/>
          <w:lang w:val="es-UY"/>
        </w:rPr>
      </w:pPr>
      <w:r w:rsidRPr="0044618B">
        <w:rPr>
          <w:rFonts w:ascii="Arial" w:hAnsi="Arial" w:cs="Arial"/>
          <w:lang w:val="es-UY"/>
        </w:rPr>
        <w:t>-Periodonto reducido, pero en salud (periodontitis</w:t>
      </w:r>
      <w:r>
        <w:rPr>
          <w:rFonts w:ascii="Arial" w:hAnsi="Arial" w:cs="Arial"/>
          <w:lang w:val="es-UY"/>
        </w:rPr>
        <w:t xml:space="preserve"> tratada exitosamente)</w:t>
      </w:r>
      <w:r w:rsidR="00986DAF">
        <w:rPr>
          <w:rFonts w:ascii="Arial" w:hAnsi="Arial" w:cs="Arial"/>
          <w:lang w:val="es-UY"/>
        </w:rPr>
        <w:t>.</w:t>
      </w:r>
    </w:p>
    <w:p w14:paraId="3EADAC46" w14:textId="2E97B843" w:rsidR="00D8737D" w:rsidRDefault="00D8737D" w:rsidP="006C7540">
      <w:pPr>
        <w:jc w:val="both"/>
        <w:rPr>
          <w:rFonts w:ascii="Arial" w:hAnsi="Arial" w:cs="Arial"/>
          <w:lang w:val="es-UY"/>
        </w:rPr>
      </w:pPr>
      <w:r>
        <w:rPr>
          <w:rFonts w:ascii="Arial" w:hAnsi="Arial" w:cs="Arial"/>
          <w:lang w:val="es-UY"/>
        </w:rPr>
        <w:t>-Inflamación gingival en un paciente con periodontitis</w:t>
      </w:r>
      <w:r w:rsidRPr="00EE05F8">
        <w:rPr>
          <w:rFonts w:ascii="Arial" w:hAnsi="Arial" w:cs="Arial"/>
          <w:lang w:val="es-UY"/>
        </w:rPr>
        <w:t xml:space="preserve"> (periodontitis tratada con </w:t>
      </w:r>
      <w:r>
        <w:rPr>
          <w:rFonts w:ascii="Arial" w:hAnsi="Arial" w:cs="Arial"/>
          <w:lang w:val="es-UY"/>
        </w:rPr>
        <w:t>inflamación persistente</w:t>
      </w:r>
      <w:r w:rsidR="00DB4357">
        <w:rPr>
          <w:rFonts w:ascii="Arial" w:hAnsi="Arial" w:cs="Arial"/>
          <w:lang w:val="es-UY"/>
        </w:rPr>
        <w:t>).</w:t>
      </w:r>
    </w:p>
    <w:p w14:paraId="27B6C7F5" w14:textId="52E9A844" w:rsidR="00D8737D" w:rsidRDefault="00D8737D" w:rsidP="006C7540">
      <w:pPr>
        <w:jc w:val="both"/>
        <w:rPr>
          <w:rFonts w:ascii="Arial" w:hAnsi="Arial" w:cs="Arial"/>
          <w:lang w:val="es-UY"/>
        </w:rPr>
      </w:pPr>
      <w:r>
        <w:rPr>
          <w:rFonts w:ascii="Arial" w:hAnsi="Arial" w:cs="Arial"/>
          <w:lang w:val="es-UY"/>
        </w:rPr>
        <w:t>-</w:t>
      </w:r>
      <w:r w:rsidR="00DB4357">
        <w:rPr>
          <w:rFonts w:ascii="Arial" w:hAnsi="Arial" w:cs="Arial"/>
          <w:lang w:val="es-UY"/>
        </w:rPr>
        <w:t>P</w:t>
      </w:r>
      <w:r w:rsidRPr="007E34A8">
        <w:rPr>
          <w:rFonts w:ascii="Arial" w:hAnsi="Arial" w:cs="Arial"/>
          <w:lang w:val="es-UY"/>
        </w:rPr>
        <w:t>eriodontitis</w:t>
      </w:r>
      <w:r w:rsidR="00DB4357">
        <w:rPr>
          <w:rFonts w:ascii="Arial" w:hAnsi="Arial" w:cs="Arial"/>
          <w:lang w:val="es-UY"/>
        </w:rPr>
        <w:t>.</w:t>
      </w:r>
      <w:r w:rsidRPr="007E34A8">
        <w:rPr>
          <w:rFonts w:ascii="Arial" w:hAnsi="Arial" w:cs="Arial"/>
          <w:lang w:val="es-UY"/>
        </w:rPr>
        <w:t xml:space="preserve"> </w:t>
      </w:r>
    </w:p>
    <w:p w14:paraId="2A21C345" w14:textId="17271F54" w:rsidR="00D8737D" w:rsidRDefault="00D8737D" w:rsidP="006C7540">
      <w:pPr>
        <w:jc w:val="both"/>
        <w:rPr>
          <w:rFonts w:ascii="Arial" w:hAnsi="Arial" w:cs="Arial"/>
          <w:lang w:val="es-UY"/>
        </w:rPr>
      </w:pPr>
      <w:r>
        <w:rPr>
          <w:rFonts w:ascii="Arial" w:hAnsi="Arial" w:cs="Arial"/>
          <w:lang w:val="es-UY"/>
        </w:rPr>
        <w:t>-</w:t>
      </w:r>
      <w:r w:rsidR="00DB4357">
        <w:rPr>
          <w:rFonts w:ascii="Arial" w:hAnsi="Arial" w:cs="Arial"/>
          <w:lang w:val="es-UY"/>
        </w:rPr>
        <w:t>P</w:t>
      </w:r>
      <w:r w:rsidRPr="007E34A8">
        <w:rPr>
          <w:rFonts w:ascii="Arial" w:hAnsi="Arial" w:cs="Arial"/>
          <w:lang w:val="es-UY"/>
        </w:rPr>
        <w:t>eriodontitis</w:t>
      </w:r>
      <w:r>
        <w:rPr>
          <w:rFonts w:ascii="Arial" w:hAnsi="Arial" w:cs="Arial"/>
          <w:lang w:val="es-UY"/>
        </w:rPr>
        <w:t xml:space="preserve"> como manifestación de enfermedades sistémicas</w:t>
      </w:r>
      <w:r w:rsidR="00DB4357">
        <w:rPr>
          <w:rFonts w:ascii="Arial" w:hAnsi="Arial" w:cs="Arial"/>
          <w:lang w:val="es-UY"/>
        </w:rPr>
        <w:t>.</w:t>
      </w:r>
    </w:p>
    <w:p w14:paraId="6C4CE98F" w14:textId="6B46D35A" w:rsidR="00D8737D" w:rsidRDefault="00D8737D" w:rsidP="006C7540">
      <w:pPr>
        <w:jc w:val="both"/>
        <w:rPr>
          <w:rFonts w:ascii="Arial" w:hAnsi="Arial" w:cs="Arial"/>
          <w:lang w:val="es-UY"/>
        </w:rPr>
      </w:pPr>
      <w:r>
        <w:rPr>
          <w:rFonts w:ascii="Arial" w:hAnsi="Arial" w:cs="Arial"/>
          <w:lang w:val="es-UY"/>
        </w:rPr>
        <w:t xml:space="preserve">-Enfermedad periodontal </w:t>
      </w:r>
      <w:r w:rsidRPr="002D74D1">
        <w:rPr>
          <w:rFonts w:ascii="Arial" w:hAnsi="Arial" w:cs="Arial"/>
          <w:lang w:val="es-UY"/>
        </w:rPr>
        <w:t>necrotiz</w:t>
      </w:r>
      <w:r>
        <w:rPr>
          <w:rFonts w:ascii="Arial" w:hAnsi="Arial" w:cs="Arial"/>
          <w:lang w:val="es-UY"/>
        </w:rPr>
        <w:t>ante</w:t>
      </w:r>
      <w:r w:rsidR="00DB4357">
        <w:rPr>
          <w:rFonts w:ascii="Arial" w:hAnsi="Arial" w:cs="Arial"/>
          <w:lang w:val="es-UY"/>
        </w:rPr>
        <w:t>.</w:t>
      </w:r>
    </w:p>
    <w:p w14:paraId="5DA8F554" w14:textId="201B3452" w:rsidR="00D8737D" w:rsidRDefault="00D8737D" w:rsidP="006C7540">
      <w:pPr>
        <w:jc w:val="both"/>
        <w:rPr>
          <w:rFonts w:ascii="Arial" w:hAnsi="Arial" w:cs="Arial"/>
          <w:lang w:val="es-UY"/>
        </w:rPr>
      </w:pPr>
      <w:r>
        <w:rPr>
          <w:rFonts w:ascii="Arial" w:hAnsi="Arial" w:cs="Arial"/>
          <w:lang w:val="es-UY"/>
        </w:rPr>
        <w:t xml:space="preserve">Se incorpora a la clasificación las condiciones y enfermedades periimplantarias </w:t>
      </w:r>
      <w:sdt>
        <w:sdtPr>
          <w:rPr>
            <w:rFonts w:ascii="Arial" w:hAnsi="Arial" w:cs="Arial"/>
            <w:color w:val="000000"/>
            <w:lang w:val="es-UY"/>
          </w:rPr>
          <w:tag w:val="MENDELEY_CITATION_v3_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"/>
          <w:id w:val="-1775324159"/>
          <w:placeholder>
            <w:docPart w:val="DefaultPlaceholder_-1854013440"/>
          </w:placeholder>
        </w:sdtPr>
        <w:sdtEndPr/>
        <w:sdtContent>
          <w:r w:rsidR="005E1E3A" w:rsidRPr="005E1E3A">
            <w:rPr>
              <w:rFonts w:ascii="Arial" w:hAnsi="Arial" w:cs="Arial"/>
              <w:color w:val="000000"/>
              <w:lang w:val="es-UY"/>
            </w:rPr>
            <w:t>(4,22)</w:t>
          </w:r>
        </w:sdtContent>
      </w:sdt>
      <w:r>
        <w:rPr>
          <w:rFonts w:ascii="Arial" w:hAnsi="Arial" w:cs="Arial"/>
          <w:lang w:val="es-UY"/>
        </w:rPr>
        <w:t>.</w:t>
      </w:r>
    </w:p>
    <w:p w14:paraId="7D4C6976" w14:textId="7776D9D6" w:rsidR="00DD6AE3" w:rsidRDefault="00DD6AE3" w:rsidP="006C7540">
      <w:pPr>
        <w:jc w:val="both"/>
        <w:rPr>
          <w:rFonts w:ascii="Arial" w:hAnsi="Arial" w:cs="Arial"/>
          <w:lang w:val="es-UY"/>
        </w:rPr>
      </w:pPr>
    </w:p>
    <w:p w14:paraId="258FDE41" w14:textId="4EDE3119" w:rsidR="00DD6AE3" w:rsidRDefault="00DD6AE3" w:rsidP="006C7540">
      <w:pPr>
        <w:jc w:val="both"/>
        <w:rPr>
          <w:rFonts w:ascii="Arial" w:hAnsi="Arial" w:cs="Arial"/>
          <w:lang w:val="es-UY"/>
        </w:rPr>
      </w:pPr>
    </w:p>
    <w:p w14:paraId="3D0E6E8A" w14:textId="6DB37188" w:rsidR="00DD6AE3" w:rsidRDefault="00DD6AE3" w:rsidP="006C7540">
      <w:pPr>
        <w:jc w:val="both"/>
        <w:rPr>
          <w:rFonts w:ascii="Arial" w:hAnsi="Arial" w:cs="Arial"/>
          <w:lang w:val="es-UY"/>
        </w:rPr>
      </w:pPr>
    </w:p>
    <w:p w14:paraId="1817609A" w14:textId="53E1A087" w:rsidR="00DD6AE3" w:rsidRDefault="00DD6AE3" w:rsidP="006C7540">
      <w:pPr>
        <w:jc w:val="both"/>
        <w:rPr>
          <w:rFonts w:ascii="Arial" w:hAnsi="Arial" w:cs="Arial"/>
          <w:lang w:val="es-UY"/>
        </w:rPr>
      </w:pPr>
    </w:p>
    <w:p w14:paraId="11D837CF" w14:textId="77777777" w:rsidR="00DD6AE3" w:rsidRDefault="00DD6AE3" w:rsidP="006C7540">
      <w:pPr>
        <w:jc w:val="both"/>
        <w:rPr>
          <w:rFonts w:ascii="Arial" w:hAnsi="Arial" w:cs="Arial"/>
          <w:lang w:val="es-UY"/>
        </w:rPr>
      </w:pPr>
    </w:p>
    <w:p w14:paraId="7CFC1C31" w14:textId="7CF6E368" w:rsidR="001F4D55" w:rsidRDefault="00E9541E" w:rsidP="006C7540">
      <w:pPr>
        <w:jc w:val="both"/>
        <w:rPr>
          <w:rFonts w:ascii="Arial" w:hAnsi="Arial" w:cs="Arial"/>
          <w:lang w:val="es-UY"/>
        </w:rPr>
      </w:pPr>
      <w:r>
        <w:rPr>
          <w:noProof/>
          <w:lang w:val="es-UY" w:eastAsia="es-UY"/>
        </w:rPr>
        <w:lastRenderedPageBreak/>
        <w:drawing>
          <wp:inline distT="0" distB="0" distL="0" distR="0" wp14:anchorId="622D37D1" wp14:editId="1961420C">
            <wp:extent cx="5720862" cy="2511989"/>
            <wp:effectExtent l="0" t="0" r="0" b="3175"/>
            <wp:docPr id="6"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pic:cNvPicPr/>
                  </pic:nvPicPr>
                  <pic:blipFill>
                    <a:blip r:embed="rId13"/>
                    <a:stretch>
                      <a:fillRect/>
                    </a:stretch>
                  </pic:blipFill>
                  <pic:spPr>
                    <a:xfrm>
                      <a:off x="0" y="0"/>
                      <a:ext cx="5749379" cy="2524511"/>
                    </a:xfrm>
                    <a:prstGeom prst="rect">
                      <a:avLst/>
                    </a:prstGeom>
                  </pic:spPr>
                </pic:pic>
              </a:graphicData>
            </a:graphic>
          </wp:inline>
        </w:drawing>
      </w:r>
    </w:p>
    <w:p w14:paraId="59969FA7" w14:textId="344E6E0E" w:rsidR="001F4D55" w:rsidRPr="003D3C98" w:rsidRDefault="00604199" w:rsidP="006C7540">
      <w:pPr>
        <w:jc w:val="both"/>
        <w:rPr>
          <w:rFonts w:ascii="Arial" w:hAnsi="Arial" w:cs="Arial"/>
          <w:lang w:val="es-UY"/>
        </w:rPr>
      </w:pPr>
      <w:r>
        <w:rPr>
          <w:rFonts w:ascii="Arial" w:hAnsi="Arial" w:cs="Arial"/>
          <w:lang w:val="es-UY"/>
        </w:rPr>
        <w:t>Fig.</w:t>
      </w:r>
      <w:r w:rsidR="00E9541E">
        <w:rPr>
          <w:rFonts w:ascii="Arial" w:hAnsi="Arial" w:cs="Arial"/>
          <w:lang w:val="es-UY"/>
        </w:rPr>
        <w:t xml:space="preserve"> 1 </w:t>
      </w:r>
      <w:r w:rsidR="004C40F6">
        <w:rPr>
          <w:rFonts w:ascii="Arial" w:hAnsi="Arial" w:cs="Arial"/>
          <w:lang w:val="es-UY"/>
        </w:rPr>
        <w:t xml:space="preserve">- </w:t>
      </w:r>
      <w:r w:rsidR="006A153C">
        <w:rPr>
          <w:rFonts w:ascii="Arial" w:hAnsi="Arial" w:cs="Arial"/>
          <w:lang w:val="es-UY"/>
        </w:rPr>
        <w:t xml:space="preserve">Cuadro </w:t>
      </w:r>
      <w:r w:rsidR="00255587">
        <w:rPr>
          <w:rFonts w:ascii="Arial" w:hAnsi="Arial" w:cs="Arial"/>
          <w:lang w:val="es-UY"/>
        </w:rPr>
        <w:t>Clasificación 2018</w:t>
      </w:r>
      <w:r w:rsidR="004C40F6">
        <w:rPr>
          <w:rFonts w:ascii="Arial" w:hAnsi="Arial" w:cs="Arial"/>
          <w:lang w:val="es-UY"/>
        </w:rPr>
        <w:t xml:space="preserve">. Fuente </w:t>
      </w:r>
      <w:sdt>
        <w:sdtPr>
          <w:rPr>
            <w:rFonts w:ascii="Arial" w:hAnsi="Arial" w:cs="Arial"/>
            <w:color w:val="000000"/>
            <w:lang w:val="es-UY"/>
          </w:rPr>
          <w:tag w:val="MENDELEY_CITATION_v3_eyJjaXRhdGlvbklEIjoiTUVOREVMRVlfQ0lUQVRJT05fODc1NGZlMTItMjJkYy00M2IzLTgxZWMtNmFiY2M2M2VhOWRi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
          <w:id w:val="-1186970541"/>
          <w:placeholder>
            <w:docPart w:val="DefaultPlaceholder_-1854013440"/>
          </w:placeholder>
        </w:sdtPr>
        <w:sdtEndPr/>
        <w:sdtContent>
          <w:r w:rsidR="005E1E3A" w:rsidRPr="005E1E3A">
            <w:rPr>
              <w:rFonts w:ascii="Arial" w:hAnsi="Arial" w:cs="Arial"/>
              <w:color w:val="000000"/>
              <w:lang w:val="es-UY"/>
            </w:rPr>
            <w:t>(23)</w:t>
          </w:r>
        </w:sdtContent>
      </w:sdt>
      <w:r w:rsidR="004C40F6">
        <w:rPr>
          <w:rFonts w:ascii="Arial" w:hAnsi="Arial" w:cs="Arial"/>
          <w:lang w:val="es-UY"/>
        </w:rPr>
        <w:t>.</w:t>
      </w:r>
    </w:p>
    <w:p w14:paraId="0348353F" w14:textId="1D9CDB5B" w:rsidR="00D8737D" w:rsidRDefault="00D8737D" w:rsidP="006C7540">
      <w:pPr>
        <w:jc w:val="both"/>
        <w:rPr>
          <w:rFonts w:ascii="Arial" w:hAnsi="Arial" w:cs="Arial"/>
          <w:noProof/>
          <w:lang w:val="es-UY"/>
        </w:rPr>
      </w:pPr>
      <w:r>
        <w:rPr>
          <w:rFonts w:ascii="Arial" w:hAnsi="Arial" w:cs="Arial"/>
          <w:lang w:val="es-UY"/>
        </w:rPr>
        <w:t>Dentro de la nueva clasificación se definieron factores modificadores para la gingivitis en un periodonto intacto o reducido (factores de riesgo sistémicos), los cuales alteran la respuesta inmune-inflamatoria del huésped)</w:t>
      </w:r>
      <w:r w:rsidR="009C15B4">
        <w:rPr>
          <w:rFonts w:ascii="Arial" w:hAnsi="Arial" w:cs="Arial"/>
          <w:lang w:val="es-UY"/>
        </w:rPr>
        <w:t xml:space="preserve"> </w:t>
      </w:r>
      <w:sdt>
        <w:sdtPr>
          <w:rPr>
            <w:rFonts w:ascii="Arial" w:hAnsi="Arial" w:cs="Arial"/>
            <w:color w:val="000000"/>
            <w:lang w:val="es-UY"/>
          </w:rPr>
          <w:tag w:val="MENDELEY_CITATION_v3_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"/>
          <w:id w:val="-1301685489"/>
          <w:placeholder>
            <w:docPart w:val="DefaultPlaceholder_-1854013440"/>
          </w:placeholder>
        </w:sdtPr>
        <w:sdtEndPr/>
        <w:sdtContent>
          <w:r w:rsidR="005E1E3A" w:rsidRPr="005E1E3A">
            <w:rPr>
              <w:rFonts w:ascii="Arial" w:hAnsi="Arial" w:cs="Arial"/>
              <w:color w:val="000000"/>
              <w:lang w:val="es-UY"/>
            </w:rPr>
            <w:t>(1)</w:t>
          </w:r>
        </w:sdtContent>
      </w:sdt>
      <w:r w:rsidR="00476849">
        <w:rPr>
          <w:rFonts w:ascii="Arial" w:hAnsi="Arial" w:cs="Arial"/>
          <w:lang w:val="es-UY"/>
        </w:rPr>
        <w:t>.</w:t>
      </w:r>
      <w:r>
        <w:rPr>
          <w:rFonts w:ascii="Arial" w:hAnsi="Arial" w:cs="Arial"/>
          <w:lang w:val="es-UY"/>
        </w:rPr>
        <w:t xml:space="preserve"> Estos son:</w:t>
      </w:r>
    </w:p>
    <w:p w14:paraId="042F73C1" w14:textId="2EF19A59" w:rsidR="00D8737D" w:rsidRDefault="006D34A9" w:rsidP="006C7540">
      <w:pPr>
        <w:jc w:val="both"/>
        <w:rPr>
          <w:rFonts w:ascii="Arial" w:hAnsi="Arial" w:cs="Arial"/>
          <w:lang w:val="es-UY"/>
        </w:rPr>
      </w:pPr>
      <w:r>
        <w:rPr>
          <w:rFonts w:ascii="Arial" w:hAnsi="Arial" w:cs="Arial"/>
          <w:lang w:val="es-UY"/>
        </w:rPr>
        <w:t>-</w:t>
      </w:r>
      <w:r w:rsidR="00D8737D">
        <w:rPr>
          <w:rFonts w:ascii="Arial" w:hAnsi="Arial" w:cs="Arial"/>
          <w:lang w:val="es-UY"/>
        </w:rPr>
        <w:t>Tabaquismo</w:t>
      </w:r>
      <w:r>
        <w:rPr>
          <w:rFonts w:ascii="Arial" w:hAnsi="Arial" w:cs="Arial"/>
          <w:lang w:val="es-UY"/>
        </w:rPr>
        <w:t>.</w:t>
      </w:r>
    </w:p>
    <w:p w14:paraId="2B7859A1" w14:textId="7385CCE9" w:rsidR="00D8737D" w:rsidRDefault="006D34A9" w:rsidP="006C7540">
      <w:pPr>
        <w:jc w:val="both"/>
        <w:rPr>
          <w:rFonts w:ascii="Arial" w:hAnsi="Arial" w:cs="Arial"/>
          <w:lang w:val="es-UY"/>
        </w:rPr>
      </w:pPr>
      <w:r>
        <w:rPr>
          <w:rFonts w:ascii="Arial" w:hAnsi="Arial" w:cs="Arial"/>
          <w:lang w:val="es-UY"/>
        </w:rPr>
        <w:t>-</w:t>
      </w:r>
      <w:r w:rsidR="00D8737D">
        <w:rPr>
          <w:rFonts w:ascii="Arial" w:hAnsi="Arial" w:cs="Arial"/>
          <w:lang w:val="es-UY"/>
        </w:rPr>
        <w:t>Hiperglucemia (en pacientes diabéticos)</w:t>
      </w:r>
      <w:r>
        <w:rPr>
          <w:rFonts w:ascii="Arial" w:hAnsi="Arial" w:cs="Arial"/>
          <w:lang w:val="es-UY"/>
        </w:rPr>
        <w:t>.</w:t>
      </w:r>
    </w:p>
    <w:p w14:paraId="43134DE5" w14:textId="43B355ED" w:rsidR="00D8737D" w:rsidRDefault="006D34A9" w:rsidP="006C7540">
      <w:pPr>
        <w:jc w:val="both"/>
        <w:rPr>
          <w:rFonts w:ascii="Arial" w:hAnsi="Arial" w:cs="Arial"/>
          <w:lang w:val="es-UY"/>
        </w:rPr>
      </w:pPr>
      <w:r>
        <w:rPr>
          <w:rFonts w:ascii="Arial" w:hAnsi="Arial" w:cs="Arial"/>
          <w:lang w:val="es-UY"/>
        </w:rPr>
        <w:t>-</w:t>
      </w:r>
      <w:r w:rsidR="00D8737D">
        <w:rPr>
          <w:rFonts w:ascii="Arial" w:hAnsi="Arial" w:cs="Arial"/>
          <w:lang w:val="es-UY"/>
        </w:rPr>
        <w:t>Ingesta reducida de micronutrientes antioxidantes (por ejemplo, vitamina C)</w:t>
      </w:r>
      <w:r>
        <w:rPr>
          <w:rFonts w:ascii="Arial" w:hAnsi="Arial" w:cs="Arial"/>
          <w:lang w:val="es-UY"/>
        </w:rPr>
        <w:t>.</w:t>
      </w:r>
    </w:p>
    <w:p w14:paraId="56A021AB" w14:textId="23BD3C3D" w:rsidR="00D8737D" w:rsidRDefault="006D34A9" w:rsidP="006C7540">
      <w:pPr>
        <w:jc w:val="both"/>
        <w:rPr>
          <w:rFonts w:ascii="Arial" w:hAnsi="Arial" w:cs="Arial"/>
          <w:lang w:val="es-UY"/>
        </w:rPr>
      </w:pPr>
      <w:r>
        <w:rPr>
          <w:rFonts w:ascii="Arial" w:hAnsi="Arial" w:cs="Arial"/>
          <w:lang w:val="es-UY"/>
        </w:rPr>
        <w:t>-</w:t>
      </w:r>
      <w:r w:rsidR="00D8737D">
        <w:rPr>
          <w:rFonts w:ascii="Arial" w:hAnsi="Arial" w:cs="Arial"/>
          <w:lang w:val="es-UY"/>
        </w:rPr>
        <w:t>Fármacos, especialmente moduladores del sistema inmunológico</w:t>
      </w:r>
      <w:r>
        <w:rPr>
          <w:rFonts w:ascii="Arial" w:hAnsi="Arial" w:cs="Arial"/>
          <w:lang w:val="es-UY"/>
        </w:rPr>
        <w:t>.</w:t>
      </w:r>
      <w:r w:rsidR="00D8737D">
        <w:rPr>
          <w:rFonts w:ascii="Arial" w:hAnsi="Arial" w:cs="Arial"/>
          <w:lang w:val="es-UY"/>
        </w:rPr>
        <w:t xml:space="preserve"> </w:t>
      </w:r>
    </w:p>
    <w:p w14:paraId="58388C9D" w14:textId="3BDB137D" w:rsidR="00D8737D" w:rsidRDefault="006D34A9" w:rsidP="006C7540">
      <w:pPr>
        <w:jc w:val="both"/>
        <w:rPr>
          <w:rFonts w:ascii="Arial" w:hAnsi="Arial" w:cs="Arial"/>
          <w:lang w:val="es-UY"/>
        </w:rPr>
      </w:pPr>
      <w:r>
        <w:rPr>
          <w:rFonts w:ascii="Arial" w:hAnsi="Arial" w:cs="Arial"/>
          <w:lang w:val="es-UY"/>
        </w:rPr>
        <w:t>-</w:t>
      </w:r>
      <w:r w:rsidR="00D8737D">
        <w:rPr>
          <w:rFonts w:ascii="Arial" w:hAnsi="Arial" w:cs="Arial"/>
          <w:lang w:val="es-UY"/>
        </w:rPr>
        <w:t xml:space="preserve">Niveles elevados de hormonas sexuales esteroideas </w:t>
      </w:r>
      <w:r w:rsidR="00B75559">
        <w:rPr>
          <w:rFonts w:ascii="Arial" w:hAnsi="Arial" w:cs="Arial"/>
          <w:lang w:val="es-UY"/>
        </w:rPr>
        <w:t xml:space="preserve">(Pubertad, ciclo menstrual, embarazo, </w:t>
      </w:r>
      <w:r w:rsidR="00716600">
        <w:rPr>
          <w:rFonts w:ascii="Arial" w:hAnsi="Arial" w:cs="Arial"/>
          <w:lang w:val="es-UY"/>
        </w:rPr>
        <w:t>anticonceptivos orales)</w:t>
      </w:r>
      <w:r>
        <w:rPr>
          <w:rFonts w:ascii="Arial" w:hAnsi="Arial" w:cs="Arial"/>
          <w:lang w:val="es-UY"/>
        </w:rPr>
        <w:t>.</w:t>
      </w:r>
    </w:p>
    <w:p w14:paraId="0C7747AB" w14:textId="1336AC06" w:rsidR="00D8737D" w:rsidRDefault="006D34A9" w:rsidP="006C7540">
      <w:pPr>
        <w:jc w:val="both"/>
        <w:rPr>
          <w:rFonts w:ascii="Arial" w:hAnsi="Arial" w:cs="Arial"/>
          <w:lang w:val="es-UY"/>
        </w:rPr>
      </w:pPr>
      <w:r>
        <w:rPr>
          <w:rFonts w:ascii="Arial" w:hAnsi="Arial" w:cs="Arial"/>
          <w:lang w:val="es-UY"/>
        </w:rPr>
        <w:t>-</w:t>
      </w:r>
      <w:r w:rsidR="00D8737D">
        <w:rPr>
          <w:rFonts w:ascii="Arial" w:hAnsi="Arial" w:cs="Arial"/>
          <w:lang w:val="es-UY"/>
        </w:rPr>
        <w:t>Trastornos hematológicos (por ejemplo, neutropenia)</w:t>
      </w:r>
      <w:r>
        <w:rPr>
          <w:rFonts w:ascii="Arial" w:hAnsi="Arial" w:cs="Arial"/>
          <w:lang w:val="es-UY"/>
        </w:rPr>
        <w:t>.</w:t>
      </w:r>
    </w:p>
    <w:p w14:paraId="6D1C2EF4" w14:textId="735D8036" w:rsidR="001C715B" w:rsidRDefault="001C715B" w:rsidP="006C7540">
      <w:pPr>
        <w:jc w:val="both"/>
        <w:rPr>
          <w:rFonts w:ascii="Arial" w:hAnsi="Arial" w:cs="Arial"/>
          <w:lang w:val="es-UY"/>
        </w:rPr>
      </w:pPr>
      <w:r>
        <w:rPr>
          <w:rFonts w:ascii="Arial" w:hAnsi="Arial" w:cs="Arial"/>
          <w:lang w:val="es-UY"/>
        </w:rPr>
        <w:t xml:space="preserve">Se define que estamos en presencia de </w:t>
      </w:r>
      <w:r w:rsidRPr="000F7EBD">
        <w:rPr>
          <w:rFonts w:ascii="Arial" w:hAnsi="Arial" w:cs="Arial"/>
          <w:b/>
          <w:bCs/>
          <w:lang w:val="es-UY"/>
        </w:rPr>
        <w:t>gingivitis</w:t>
      </w:r>
      <w:r>
        <w:rPr>
          <w:rFonts w:ascii="Arial" w:hAnsi="Arial" w:cs="Arial"/>
          <w:lang w:val="es-UY"/>
        </w:rPr>
        <w:t xml:space="preserve"> localizada cuando </w:t>
      </w:r>
      <w:r w:rsidR="00436D72">
        <w:rPr>
          <w:rFonts w:ascii="Arial" w:hAnsi="Arial" w:cs="Arial"/>
          <w:lang w:val="es-UY"/>
        </w:rPr>
        <w:t xml:space="preserve">se presenta sangrado al sondaje entre 10 y 30% de los sitios, y </w:t>
      </w:r>
      <w:r w:rsidR="00BF583F">
        <w:rPr>
          <w:rFonts w:ascii="Arial" w:hAnsi="Arial" w:cs="Arial"/>
          <w:lang w:val="es-UY"/>
        </w:rPr>
        <w:t xml:space="preserve">generalizada cuando hay </w:t>
      </w:r>
      <w:r w:rsidR="000B690F">
        <w:rPr>
          <w:rFonts w:ascii="Arial" w:hAnsi="Arial" w:cs="Arial"/>
          <w:lang w:val="es-UY"/>
        </w:rPr>
        <w:t>más</w:t>
      </w:r>
      <w:r w:rsidR="00BF583F">
        <w:rPr>
          <w:rFonts w:ascii="Arial" w:hAnsi="Arial" w:cs="Arial"/>
          <w:lang w:val="es-UY"/>
        </w:rPr>
        <w:t xml:space="preserve"> de 30 % de los sitios con sangrado.</w:t>
      </w:r>
    </w:p>
    <w:p w14:paraId="24BA73E4" w14:textId="543B98FA" w:rsidR="001B29DE" w:rsidRDefault="001B29DE" w:rsidP="006C7540">
      <w:pPr>
        <w:jc w:val="both"/>
        <w:rPr>
          <w:rFonts w:ascii="Arial" w:hAnsi="Arial" w:cs="Arial"/>
          <w:lang w:val="es-UY"/>
        </w:rPr>
      </w:pPr>
      <w:r>
        <w:rPr>
          <w:rFonts w:ascii="Arial" w:hAnsi="Arial" w:cs="Arial"/>
          <w:lang w:val="es-UY"/>
        </w:rPr>
        <w:t xml:space="preserve">Con respecto a la </w:t>
      </w:r>
      <w:r w:rsidRPr="001F5CFD">
        <w:rPr>
          <w:rFonts w:ascii="Arial" w:hAnsi="Arial" w:cs="Arial"/>
          <w:b/>
          <w:bCs/>
          <w:lang w:val="es-UY"/>
        </w:rPr>
        <w:t>periodontitis</w:t>
      </w:r>
      <w:r>
        <w:rPr>
          <w:rFonts w:ascii="Arial" w:hAnsi="Arial" w:cs="Arial"/>
          <w:lang w:val="es-UY"/>
        </w:rPr>
        <w:t xml:space="preserve"> </w:t>
      </w:r>
      <w:r w:rsidR="004E0148">
        <w:rPr>
          <w:rFonts w:ascii="Arial" w:hAnsi="Arial" w:cs="Arial"/>
          <w:lang w:val="es-UY"/>
        </w:rPr>
        <w:t xml:space="preserve">un paciente es considerado como un caso de </w:t>
      </w:r>
      <w:r w:rsidR="009C386C">
        <w:rPr>
          <w:rFonts w:ascii="Arial" w:hAnsi="Arial" w:cs="Arial"/>
          <w:lang w:val="es-UY"/>
        </w:rPr>
        <w:t>“</w:t>
      </w:r>
      <w:r w:rsidR="004E0148">
        <w:rPr>
          <w:rFonts w:ascii="Arial" w:hAnsi="Arial" w:cs="Arial"/>
          <w:lang w:val="es-UY"/>
        </w:rPr>
        <w:t>periodontitis</w:t>
      </w:r>
      <w:r w:rsidR="009C386C">
        <w:rPr>
          <w:rFonts w:ascii="Arial" w:hAnsi="Arial" w:cs="Arial"/>
          <w:lang w:val="es-UY"/>
        </w:rPr>
        <w:t>”</w:t>
      </w:r>
      <w:r w:rsidR="004E0148">
        <w:rPr>
          <w:rFonts w:ascii="Arial" w:hAnsi="Arial" w:cs="Arial"/>
          <w:lang w:val="es-UY"/>
        </w:rPr>
        <w:t xml:space="preserve"> cuando</w:t>
      </w:r>
      <w:r w:rsidR="009C386C">
        <w:rPr>
          <w:rFonts w:ascii="Arial" w:hAnsi="Arial" w:cs="Arial"/>
          <w:lang w:val="es-UY"/>
        </w:rPr>
        <w:t xml:space="preserve"> se detecta perdida de inserción clínica </w:t>
      </w:r>
      <w:r w:rsidR="006005CC">
        <w:rPr>
          <w:rFonts w:ascii="Arial" w:hAnsi="Arial" w:cs="Arial"/>
          <w:lang w:val="es-UY"/>
        </w:rPr>
        <w:t xml:space="preserve">en caras libres mayor a 3mm con profundidad de sondaje mayor a </w:t>
      </w:r>
      <w:r w:rsidR="0042735D">
        <w:rPr>
          <w:rFonts w:ascii="Arial" w:hAnsi="Arial" w:cs="Arial"/>
          <w:lang w:val="es-UY"/>
        </w:rPr>
        <w:t xml:space="preserve">3mm en </w:t>
      </w:r>
      <w:r w:rsidR="000B690F">
        <w:rPr>
          <w:rFonts w:ascii="Arial" w:hAnsi="Arial" w:cs="Arial"/>
          <w:lang w:val="es-UY"/>
        </w:rPr>
        <w:t>más</w:t>
      </w:r>
      <w:r w:rsidR="0042735D">
        <w:rPr>
          <w:rFonts w:ascii="Arial" w:hAnsi="Arial" w:cs="Arial"/>
          <w:lang w:val="es-UY"/>
        </w:rPr>
        <w:t xml:space="preserve"> de 2 dientes pero la perdida de inserción clínica no se debe  a </w:t>
      </w:r>
      <w:r w:rsidR="00F32A17">
        <w:rPr>
          <w:rFonts w:ascii="Arial" w:hAnsi="Arial" w:cs="Arial"/>
          <w:lang w:val="es-UY"/>
        </w:rPr>
        <w:t xml:space="preserve">situaciones diferentes </w:t>
      </w:r>
      <w:r w:rsidR="00CA00A1">
        <w:rPr>
          <w:rFonts w:ascii="Arial" w:hAnsi="Arial" w:cs="Arial"/>
          <w:lang w:val="es-UY"/>
        </w:rPr>
        <w:t xml:space="preserve">a la periodontitis </w:t>
      </w:r>
      <w:r w:rsidR="006F65BF">
        <w:rPr>
          <w:rFonts w:ascii="Arial" w:hAnsi="Arial" w:cs="Arial"/>
          <w:lang w:val="es-UY"/>
        </w:rPr>
        <w:t xml:space="preserve">tales como </w:t>
      </w:r>
      <w:r w:rsidR="00D72069">
        <w:rPr>
          <w:rFonts w:ascii="Arial" w:hAnsi="Arial" w:cs="Arial"/>
          <w:lang w:val="es-UY"/>
        </w:rPr>
        <w:t xml:space="preserve">: 1) recesión gingival de origen traumático 2) </w:t>
      </w:r>
      <w:r w:rsidR="00D722B2">
        <w:rPr>
          <w:rFonts w:ascii="Arial" w:hAnsi="Arial" w:cs="Arial"/>
          <w:lang w:val="es-UY"/>
        </w:rPr>
        <w:t xml:space="preserve">caries dental que se extienda al tercio cervical del diente 3) presencia de perdida de inserción clínica </w:t>
      </w:r>
      <w:r w:rsidR="00DF165D">
        <w:rPr>
          <w:rFonts w:ascii="Arial" w:hAnsi="Arial" w:cs="Arial"/>
          <w:lang w:val="es-UY"/>
        </w:rPr>
        <w:t>a distal del segundo molar asociada con malposición o extracción del 3er molar</w:t>
      </w:r>
      <w:r w:rsidR="00434535">
        <w:rPr>
          <w:rFonts w:ascii="Arial" w:hAnsi="Arial" w:cs="Arial"/>
          <w:lang w:val="es-UY"/>
        </w:rPr>
        <w:t xml:space="preserve"> 4) lesiones endodónticas que drenen a través del margen gingival y 5) fracturas verticales</w:t>
      </w:r>
      <w:r w:rsidR="00476849">
        <w:rPr>
          <w:rFonts w:ascii="Arial" w:hAnsi="Arial" w:cs="Arial"/>
          <w:lang w:val="es-UY"/>
        </w:rPr>
        <w:t xml:space="preserve"> </w:t>
      </w:r>
      <w:sdt>
        <w:sdtPr>
          <w:rPr>
            <w:rFonts w:ascii="Arial" w:hAnsi="Arial" w:cs="Arial"/>
            <w:color w:val="000000"/>
            <w:lang w:val="es-UY"/>
          </w:rPr>
          <w:tag w:val="MENDELEY_CITATION_v3_eyJjaXRhdGlvbklEIjoiTUVOREVMRVlfQ0lUQVRJT05fMDhmNjJiMDQtMjY1MS00YzE4LTg1ZGEtOWM3YjBkY2EzZTNm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
          <w:id w:val="-2127767305"/>
          <w:placeholder>
            <w:docPart w:val="DefaultPlaceholder_-1854013440"/>
          </w:placeholder>
        </w:sdtPr>
        <w:sdtEndPr/>
        <w:sdtContent>
          <w:r w:rsidR="005E1E3A" w:rsidRPr="005E1E3A">
            <w:rPr>
              <w:rFonts w:ascii="Arial" w:hAnsi="Arial" w:cs="Arial"/>
              <w:color w:val="000000"/>
              <w:lang w:val="es-UY"/>
            </w:rPr>
            <w:t>(23)</w:t>
          </w:r>
        </w:sdtContent>
      </w:sdt>
      <w:r w:rsidR="006465A1">
        <w:rPr>
          <w:rFonts w:ascii="Arial" w:hAnsi="Arial" w:cs="Arial"/>
          <w:lang w:val="es-UY"/>
        </w:rPr>
        <w:t>.</w:t>
      </w:r>
    </w:p>
    <w:p w14:paraId="0B6F6A47" w14:textId="60517439" w:rsidR="00B975D2" w:rsidRDefault="00B975D2" w:rsidP="006C7540">
      <w:pPr>
        <w:jc w:val="both"/>
        <w:rPr>
          <w:rFonts w:ascii="Arial" w:hAnsi="Arial" w:cs="Arial"/>
          <w:lang w:val="es-UY"/>
        </w:rPr>
      </w:pPr>
      <w:r>
        <w:rPr>
          <w:rFonts w:ascii="Arial" w:hAnsi="Arial" w:cs="Arial"/>
          <w:lang w:val="es-UY"/>
        </w:rPr>
        <w:t xml:space="preserve">Un caso </w:t>
      </w:r>
      <w:r w:rsidR="00F212B0">
        <w:rPr>
          <w:rFonts w:ascii="Arial" w:hAnsi="Arial" w:cs="Arial"/>
          <w:lang w:val="es-UY"/>
        </w:rPr>
        <w:t xml:space="preserve">individual </w:t>
      </w:r>
      <w:r>
        <w:rPr>
          <w:rFonts w:ascii="Arial" w:hAnsi="Arial" w:cs="Arial"/>
          <w:lang w:val="es-UY"/>
        </w:rPr>
        <w:t xml:space="preserve">de periodontitis debe </w:t>
      </w:r>
      <w:r w:rsidR="00F212B0">
        <w:rPr>
          <w:rFonts w:ascii="Arial" w:hAnsi="Arial" w:cs="Arial"/>
          <w:lang w:val="es-UY"/>
        </w:rPr>
        <w:t xml:space="preserve">caracterizarse </w:t>
      </w:r>
      <w:r>
        <w:rPr>
          <w:rFonts w:ascii="Arial" w:hAnsi="Arial" w:cs="Arial"/>
          <w:lang w:val="es-UY"/>
        </w:rPr>
        <w:t xml:space="preserve">además </w:t>
      </w:r>
      <w:r w:rsidR="00F212B0">
        <w:rPr>
          <w:rFonts w:ascii="Arial" w:hAnsi="Arial" w:cs="Arial"/>
          <w:lang w:val="es-UY"/>
        </w:rPr>
        <w:t>utilizando una matri</w:t>
      </w:r>
      <w:r w:rsidR="001F07C6">
        <w:rPr>
          <w:rFonts w:ascii="Arial" w:hAnsi="Arial" w:cs="Arial"/>
          <w:lang w:val="es-UY"/>
        </w:rPr>
        <w:t>z</w:t>
      </w:r>
      <w:r w:rsidR="00F212B0">
        <w:rPr>
          <w:rFonts w:ascii="Arial" w:hAnsi="Arial" w:cs="Arial"/>
          <w:lang w:val="es-UY"/>
        </w:rPr>
        <w:t xml:space="preserve"> </w:t>
      </w:r>
      <w:r w:rsidR="00063C47">
        <w:rPr>
          <w:rFonts w:ascii="Arial" w:hAnsi="Arial" w:cs="Arial"/>
          <w:lang w:val="es-UY"/>
        </w:rPr>
        <w:t xml:space="preserve">que describe el </w:t>
      </w:r>
      <w:r w:rsidR="00063C47" w:rsidRPr="00063C47">
        <w:rPr>
          <w:rFonts w:ascii="Arial" w:hAnsi="Arial" w:cs="Arial"/>
          <w:b/>
          <w:bCs/>
          <w:lang w:val="es-UY"/>
        </w:rPr>
        <w:t>Estadio</w:t>
      </w:r>
      <w:r w:rsidR="00063C47">
        <w:rPr>
          <w:rFonts w:ascii="Arial" w:hAnsi="Arial" w:cs="Arial"/>
          <w:lang w:val="es-UY"/>
        </w:rPr>
        <w:t xml:space="preserve"> y </w:t>
      </w:r>
      <w:r w:rsidR="00063C47" w:rsidRPr="00063C47">
        <w:rPr>
          <w:rFonts w:ascii="Arial" w:hAnsi="Arial" w:cs="Arial"/>
          <w:b/>
          <w:bCs/>
          <w:lang w:val="es-UY"/>
        </w:rPr>
        <w:t>Grado</w:t>
      </w:r>
      <w:r w:rsidR="00063C47">
        <w:rPr>
          <w:rFonts w:ascii="Arial" w:hAnsi="Arial" w:cs="Arial"/>
          <w:lang w:val="es-UY"/>
        </w:rPr>
        <w:t xml:space="preserve"> de la enfermedad. El </w:t>
      </w:r>
      <w:r w:rsidR="00A151E6" w:rsidRPr="00A151E6">
        <w:rPr>
          <w:rFonts w:ascii="Arial" w:hAnsi="Arial" w:cs="Arial"/>
          <w:b/>
          <w:bCs/>
          <w:lang w:val="es-UY"/>
        </w:rPr>
        <w:t>ESTADIO</w:t>
      </w:r>
      <w:r w:rsidR="00063C47" w:rsidRPr="00A151E6">
        <w:rPr>
          <w:rFonts w:ascii="Arial" w:hAnsi="Arial" w:cs="Arial"/>
          <w:b/>
          <w:bCs/>
          <w:lang w:val="es-UY"/>
        </w:rPr>
        <w:t xml:space="preserve"> </w:t>
      </w:r>
      <w:r w:rsidR="00824BB0">
        <w:rPr>
          <w:rFonts w:ascii="Arial" w:hAnsi="Arial" w:cs="Arial"/>
          <w:lang w:val="es-UY"/>
        </w:rPr>
        <w:t xml:space="preserve">depende en gran medida de la gravedad de la enfermedad y la presentación, así como sobre la complejidad </w:t>
      </w:r>
      <w:r w:rsidR="007D6CE5">
        <w:rPr>
          <w:rFonts w:ascii="Arial" w:hAnsi="Arial" w:cs="Arial"/>
          <w:lang w:val="es-UY"/>
        </w:rPr>
        <w:t xml:space="preserve">del tratamiento de la enfermedad y además incluye una descripción </w:t>
      </w:r>
      <w:r w:rsidR="00A151E6">
        <w:rPr>
          <w:rFonts w:ascii="Arial" w:hAnsi="Arial" w:cs="Arial"/>
          <w:lang w:val="es-UY"/>
        </w:rPr>
        <w:t xml:space="preserve">de la </w:t>
      </w:r>
      <w:r w:rsidR="00A151E6">
        <w:rPr>
          <w:rFonts w:ascii="Arial" w:hAnsi="Arial" w:cs="Arial"/>
          <w:lang w:val="es-UY"/>
        </w:rPr>
        <w:lastRenderedPageBreak/>
        <w:t xml:space="preserve">extensión y distribución en la dentición. El </w:t>
      </w:r>
      <w:r w:rsidR="00A151E6" w:rsidRPr="00A151E6">
        <w:rPr>
          <w:rFonts w:ascii="Arial" w:hAnsi="Arial" w:cs="Arial"/>
          <w:b/>
          <w:bCs/>
          <w:lang w:val="es-UY"/>
        </w:rPr>
        <w:t>GRADO</w:t>
      </w:r>
      <w:r w:rsidR="00A151E6">
        <w:rPr>
          <w:rFonts w:ascii="Arial" w:hAnsi="Arial" w:cs="Arial"/>
          <w:lang w:val="es-UY"/>
        </w:rPr>
        <w:t xml:space="preserve"> </w:t>
      </w:r>
      <w:r w:rsidR="00354BD4">
        <w:rPr>
          <w:rFonts w:ascii="Arial" w:hAnsi="Arial" w:cs="Arial"/>
          <w:lang w:val="es-UY"/>
        </w:rPr>
        <w:t>proporciona información sobre las características biológicas de la enfermedad</w:t>
      </w:r>
      <w:r w:rsidR="00704184">
        <w:rPr>
          <w:rFonts w:ascii="Arial" w:hAnsi="Arial" w:cs="Arial"/>
          <w:lang w:val="es-UY"/>
        </w:rPr>
        <w:t xml:space="preserve">, incluyendo </w:t>
      </w:r>
      <w:r w:rsidR="00DE1313">
        <w:rPr>
          <w:rFonts w:ascii="Arial" w:hAnsi="Arial" w:cs="Arial"/>
          <w:lang w:val="es-UY"/>
        </w:rPr>
        <w:t xml:space="preserve">la historia y análisis basado en la tasa de progresión de la periodontitis, </w:t>
      </w:r>
      <w:r w:rsidR="00BD6CF5">
        <w:rPr>
          <w:rFonts w:ascii="Arial" w:hAnsi="Arial" w:cs="Arial"/>
          <w:lang w:val="es-UY"/>
        </w:rPr>
        <w:t>evalúa riesgo futuro de</w:t>
      </w:r>
      <w:r w:rsidR="00DE1313">
        <w:rPr>
          <w:rFonts w:ascii="Arial" w:hAnsi="Arial" w:cs="Arial"/>
          <w:lang w:val="es-UY"/>
        </w:rPr>
        <w:t xml:space="preserve"> progresión</w:t>
      </w:r>
      <w:r w:rsidR="00BD6CF5">
        <w:rPr>
          <w:rFonts w:ascii="Arial" w:hAnsi="Arial" w:cs="Arial"/>
          <w:lang w:val="es-UY"/>
        </w:rPr>
        <w:t xml:space="preserve"> de la periodontitis</w:t>
      </w:r>
      <w:r w:rsidR="00DE1313">
        <w:rPr>
          <w:rFonts w:ascii="Arial" w:hAnsi="Arial" w:cs="Arial"/>
          <w:lang w:val="es-UY"/>
        </w:rPr>
        <w:t xml:space="preserve">, </w:t>
      </w:r>
      <w:r w:rsidR="00481D9C">
        <w:rPr>
          <w:rFonts w:ascii="Arial" w:hAnsi="Arial" w:cs="Arial"/>
          <w:lang w:val="es-UY"/>
        </w:rPr>
        <w:t>análisis de posibles pobres resultados de tratamiento</w:t>
      </w:r>
      <w:r w:rsidR="006465A1">
        <w:rPr>
          <w:rFonts w:ascii="Arial" w:hAnsi="Arial" w:cs="Arial"/>
          <w:lang w:val="es-UY"/>
        </w:rPr>
        <w:t xml:space="preserve"> </w:t>
      </w:r>
      <w:sdt>
        <w:sdtPr>
          <w:rPr>
            <w:rFonts w:ascii="Arial" w:hAnsi="Arial" w:cs="Arial"/>
            <w:color w:val="000000"/>
            <w:lang w:val="es-UY"/>
          </w:rPr>
          <w:tag w:val="MENDELEY_CITATION_v3_eyJjaXRhdGlvbklEIjoiTUVOREVMRVlfQ0lUQVRJT05fNDI2MDlkMDAtNzE4NC00MDYyLWE2MTUtY2MxZGM3MDBlY2M3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
          <w:id w:val="727958643"/>
          <w:placeholder>
            <w:docPart w:val="DefaultPlaceholder_-1854013440"/>
          </w:placeholder>
        </w:sdtPr>
        <w:sdtEndPr/>
        <w:sdtContent>
          <w:r w:rsidR="005E1E3A" w:rsidRPr="005E1E3A">
            <w:rPr>
              <w:rFonts w:ascii="Arial" w:hAnsi="Arial" w:cs="Arial"/>
              <w:color w:val="000000"/>
              <w:lang w:val="es-UY"/>
            </w:rPr>
            <w:t>(20)</w:t>
          </w:r>
        </w:sdtContent>
      </w:sdt>
      <w:r w:rsidR="00D64D71">
        <w:rPr>
          <w:rFonts w:ascii="Arial" w:hAnsi="Arial" w:cs="Arial"/>
          <w:lang w:val="es-UY"/>
        </w:rPr>
        <w:t>.</w:t>
      </w:r>
    </w:p>
    <w:p w14:paraId="6A243B56" w14:textId="7706404B" w:rsidR="00F222E3" w:rsidRDefault="00F222E3" w:rsidP="006C7540">
      <w:pPr>
        <w:jc w:val="both"/>
        <w:rPr>
          <w:rFonts w:ascii="Arial" w:hAnsi="Arial" w:cs="Arial"/>
          <w:lang w:val="es-UY"/>
        </w:rPr>
      </w:pPr>
      <w:r>
        <w:rPr>
          <w:noProof/>
          <w:lang w:val="es-UY" w:eastAsia="es-UY"/>
        </w:rPr>
        <w:drawing>
          <wp:inline distT="0" distB="0" distL="0" distR="0" wp14:anchorId="669E6FDB" wp14:editId="3308E357">
            <wp:extent cx="5943600" cy="338210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64"/>
                    <a:stretch/>
                  </pic:blipFill>
                  <pic:spPr bwMode="auto">
                    <a:xfrm>
                      <a:off x="0" y="0"/>
                      <a:ext cx="5943600" cy="3382108"/>
                    </a:xfrm>
                    <a:prstGeom prst="rect">
                      <a:avLst/>
                    </a:prstGeom>
                    <a:ln>
                      <a:noFill/>
                    </a:ln>
                    <a:extLst>
                      <a:ext uri="{53640926-AAD7-44D8-BBD7-CCE9431645EC}">
                        <a14:shadowObscured xmlns:a14="http://schemas.microsoft.com/office/drawing/2010/main"/>
                      </a:ext>
                    </a:extLst>
                  </pic:spPr>
                </pic:pic>
              </a:graphicData>
            </a:graphic>
          </wp:inline>
        </w:drawing>
      </w:r>
    </w:p>
    <w:p w14:paraId="45DD6638" w14:textId="6CC740B8" w:rsidR="0031588B" w:rsidRDefault="00604199" w:rsidP="006C7540">
      <w:pPr>
        <w:jc w:val="both"/>
        <w:rPr>
          <w:rFonts w:ascii="Arial" w:hAnsi="Arial" w:cs="Arial"/>
          <w:lang w:val="es-UY"/>
        </w:rPr>
      </w:pPr>
      <w:r>
        <w:rPr>
          <w:rFonts w:ascii="Arial" w:hAnsi="Arial" w:cs="Arial"/>
          <w:lang w:val="es-UY"/>
        </w:rPr>
        <w:t>Fig.</w:t>
      </w:r>
      <w:r w:rsidR="0031588B">
        <w:rPr>
          <w:rFonts w:ascii="Arial" w:hAnsi="Arial" w:cs="Arial"/>
          <w:lang w:val="es-UY"/>
        </w:rPr>
        <w:t xml:space="preserve"> 2</w:t>
      </w:r>
      <w:r>
        <w:rPr>
          <w:rFonts w:ascii="Arial" w:hAnsi="Arial" w:cs="Arial"/>
          <w:lang w:val="es-UY"/>
        </w:rPr>
        <w:t>-</w:t>
      </w:r>
      <w:r w:rsidR="0031588B">
        <w:rPr>
          <w:rFonts w:ascii="Arial" w:hAnsi="Arial" w:cs="Arial"/>
          <w:lang w:val="es-UY"/>
        </w:rPr>
        <w:t xml:space="preserve"> </w:t>
      </w:r>
      <w:r w:rsidR="009D7891">
        <w:rPr>
          <w:rFonts w:ascii="Arial" w:hAnsi="Arial" w:cs="Arial"/>
          <w:lang w:val="es-UY"/>
        </w:rPr>
        <w:t>Objetivos de Estadificación y Gradación</w:t>
      </w:r>
      <w:r w:rsidR="00F52C36">
        <w:rPr>
          <w:rFonts w:ascii="Arial" w:hAnsi="Arial" w:cs="Arial"/>
          <w:lang w:val="es-UY"/>
        </w:rPr>
        <w:t>.</w:t>
      </w:r>
      <w:r w:rsidRPr="00604199">
        <w:rPr>
          <w:rFonts w:ascii="Arial" w:hAnsi="Arial" w:cs="Arial"/>
          <w:lang w:val="es-UY"/>
        </w:rPr>
        <w:t xml:space="preserve"> </w:t>
      </w:r>
      <w:r>
        <w:rPr>
          <w:rFonts w:ascii="Arial" w:hAnsi="Arial" w:cs="Arial"/>
          <w:lang w:val="es-UY"/>
        </w:rPr>
        <w:t xml:space="preserve">Fuente </w:t>
      </w:r>
      <w:sdt>
        <w:sdtPr>
          <w:rPr>
            <w:rFonts w:ascii="Arial" w:hAnsi="Arial" w:cs="Arial"/>
            <w:color w:val="000000"/>
            <w:lang w:val="es-UY"/>
          </w:rPr>
          <w:tag w:val="MENDELEY_CITATION_v3_eyJjaXRhdGlvbklEIjoiTUVOREVMRVlfQ0lUQVRJT05fNWRlNzNkMGEtMzM2Yi00MzAyLTljNzQtZjA0MTM2ODI4Nzc0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
          <w:id w:val="-450090083"/>
          <w:placeholder>
            <w:docPart w:val="DefaultPlaceholder_-1854013440"/>
          </w:placeholder>
        </w:sdtPr>
        <w:sdtEndPr/>
        <w:sdtContent>
          <w:r w:rsidR="005E1E3A" w:rsidRPr="005E1E3A">
            <w:rPr>
              <w:rFonts w:ascii="Arial" w:hAnsi="Arial" w:cs="Arial"/>
              <w:color w:val="000000"/>
              <w:lang w:val="es-UY"/>
            </w:rPr>
            <w:t>(23)</w:t>
          </w:r>
        </w:sdtContent>
      </w:sdt>
      <w:r>
        <w:rPr>
          <w:rFonts w:ascii="Arial" w:hAnsi="Arial" w:cs="Arial"/>
          <w:lang w:val="es-UY"/>
        </w:rPr>
        <w:t>.</w:t>
      </w:r>
    </w:p>
    <w:p w14:paraId="01FCD40A" w14:textId="3D81588E" w:rsidR="00F52C36" w:rsidRDefault="00BA1923" w:rsidP="006C7540">
      <w:pPr>
        <w:jc w:val="both"/>
        <w:rPr>
          <w:rFonts w:ascii="Arial" w:hAnsi="Arial" w:cs="Arial"/>
          <w:lang w:val="es-UY"/>
        </w:rPr>
      </w:pPr>
      <w:r>
        <w:rPr>
          <w:noProof/>
          <w:lang w:val="es-UY" w:eastAsia="es-UY"/>
        </w:rPr>
        <w:drawing>
          <wp:inline distT="0" distB="0" distL="0" distR="0" wp14:anchorId="782B5BC0" wp14:editId="7B606EA3">
            <wp:extent cx="5667153"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042"/>
                    <a:stretch/>
                  </pic:blipFill>
                  <pic:spPr bwMode="auto">
                    <a:xfrm>
                      <a:off x="0" y="0"/>
                      <a:ext cx="5672690" cy="3127253"/>
                    </a:xfrm>
                    <a:prstGeom prst="rect">
                      <a:avLst/>
                    </a:prstGeom>
                    <a:ln>
                      <a:noFill/>
                    </a:ln>
                    <a:extLst>
                      <a:ext uri="{53640926-AAD7-44D8-BBD7-CCE9431645EC}">
                        <a14:shadowObscured xmlns:a14="http://schemas.microsoft.com/office/drawing/2010/main"/>
                      </a:ext>
                    </a:extLst>
                  </pic:spPr>
                </pic:pic>
              </a:graphicData>
            </a:graphic>
          </wp:inline>
        </w:drawing>
      </w:r>
    </w:p>
    <w:p w14:paraId="262F0472" w14:textId="7548F56F" w:rsidR="00F52C36" w:rsidRDefault="00344E5D" w:rsidP="006C7540">
      <w:pPr>
        <w:jc w:val="both"/>
        <w:rPr>
          <w:rFonts w:ascii="Arial" w:hAnsi="Arial" w:cs="Arial"/>
          <w:lang w:val="es-UY"/>
        </w:rPr>
      </w:pPr>
      <w:r>
        <w:rPr>
          <w:rFonts w:ascii="Arial" w:hAnsi="Arial" w:cs="Arial"/>
          <w:lang w:val="es-UY"/>
        </w:rPr>
        <w:t>Fig.</w:t>
      </w:r>
      <w:r w:rsidR="00F52C36">
        <w:rPr>
          <w:rFonts w:ascii="Arial" w:hAnsi="Arial" w:cs="Arial"/>
          <w:lang w:val="es-UY"/>
        </w:rPr>
        <w:t xml:space="preserve"> 3</w:t>
      </w:r>
      <w:r>
        <w:rPr>
          <w:rFonts w:ascii="Arial" w:hAnsi="Arial" w:cs="Arial"/>
          <w:lang w:val="es-UY"/>
        </w:rPr>
        <w:t xml:space="preserve"> </w:t>
      </w:r>
      <w:r w:rsidR="00892BDB">
        <w:rPr>
          <w:rFonts w:ascii="Arial" w:hAnsi="Arial" w:cs="Arial"/>
          <w:lang w:val="es-UY"/>
        </w:rPr>
        <w:t>–</w:t>
      </w:r>
      <w:r w:rsidR="00F52C36">
        <w:rPr>
          <w:rFonts w:ascii="Arial" w:hAnsi="Arial" w:cs="Arial"/>
          <w:lang w:val="es-UY"/>
        </w:rPr>
        <w:t xml:space="preserve"> </w:t>
      </w:r>
      <w:r w:rsidR="00892BDB">
        <w:rPr>
          <w:rFonts w:ascii="Arial" w:hAnsi="Arial" w:cs="Arial"/>
          <w:lang w:val="es-UY"/>
        </w:rPr>
        <w:t>Marco teórico para estadificación y gradación de periodontitis</w:t>
      </w:r>
      <w:r>
        <w:rPr>
          <w:rFonts w:ascii="Arial" w:hAnsi="Arial" w:cs="Arial"/>
          <w:lang w:val="es-UY"/>
        </w:rPr>
        <w:t>.</w:t>
      </w:r>
      <w:r w:rsidRPr="00344E5D">
        <w:rPr>
          <w:rFonts w:ascii="Arial" w:hAnsi="Arial" w:cs="Arial"/>
          <w:lang w:val="es-UY"/>
        </w:rPr>
        <w:t xml:space="preserve"> </w:t>
      </w:r>
      <w:r>
        <w:rPr>
          <w:rFonts w:ascii="Arial" w:hAnsi="Arial" w:cs="Arial"/>
          <w:lang w:val="es-UY"/>
        </w:rPr>
        <w:t xml:space="preserve">Fuente </w:t>
      </w:r>
      <w:sdt>
        <w:sdtPr>
          <w:rPr>
            <w:rFonts w:ascii="Arial" w:hAnsi="Arial" w:cs="Arial"/>
            <w:color w:val="000000"/>
            <w:lang w:val="es-UY"/>
          </w:rPr>
          <w:tag w:val="MENDELEY_CITATION_v3_eyJjaXRhdGlvbklEIjoiTUVOREVMRVlfQ0lUQVRJT05fZDYzM2I5ZTctYTBmNi00YWMxLTlmZjEtYjM1MTA1ZWQ5OWE1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
          <w:id w:val="1085261600"/>
          <w:placeholder>
            <w:docPart w:val="DefaultPlaceholder_-1854013440"/>
          </w:placeholder>
        </w:sdtPr>
        <w:sdtEndPr/>
        <w:sdtContent>
          <w:r w:rsidR="005E1E3A" w:rsidRPr="005E1E3A">
            <w:rPr>
              <w:rFonts w:ascii="Arial" w:hAnsi="Arial" w:cs="Arial"/>
              <w:color w:val="000000"/>
              <w:lang w:val="es-UY"/>
            </w:rPr>
            <w:t>(23)</w:t>
          </w:r>
        </w:sdtContent>
      </w:sdt>
      <w:r>
        <w:rPr>
          <w:rFonts w:ascii="Arial" w:hAnsi="Arial" w:cs="Arial"/>
          <w:lang w:val="es-UY"/>
        </w:rPr>
        <w:t>.</w:t>
      </w:r>
    </w:p>
    <w:p w14:paraId="63D88087" w14:textId="0FAAECD5" w:rsidR="00F47736" w:rsidRDefault="00F47736" w:rsidP="006C7540">
      <w:pPr>
        <w:jc w:val="both"/>
        <w:rPr>
          <w:rFonts w:ascii="Arial" w:hAnsi="Arial" w:cs="Arial"/>
          <w:lang w:val="es-UY"/>
        </w:rPr>
      </w:pPr>
      <w:r>
        <w:rPr>
          <w:noProof/>
          <w:lang w:val="es-UY" w:eastAsia="es-UY"/>
        </w:rPr>
        <w:lastRenderedPageBreak/>
        <w:drawing>
          <wp:inline distT="0" distB="0" distL="0" distR="0" wp14:anchorId="1D745303" wp14:editId="75B08353">
            <wp:extent cx="5744210" cy="3739661"/>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7978"/>
                    <a:stretch/>
                  </pic:blipFill>
                  <pic:spPr bwMode="auto">
                    <a:xfrm>
                      <a:off x="0" y="0"/>
                      <a:ext cx="5747924" cy="3742079"/>
                    </a:xfrm>
                    <a:prstGeom prst="rect">
                      <a:avLst/>
                    </a:prstGeom>
                    <a:ln>
                      <a:noFill/>
                    </a:ln>
                    <a:extLst>
                      <a:ext uri="{53640926-AAD7-44D8-BBD7-CCE9431645EC}">
                        <a14:shadowObscured xmlns:a14="http://schemas.microsoft.com/office/drawing/2010/main"/>
                      </a:ext>
                    </a:extLst>
                  </pic:spPr>
                </pic:pic>
              </a:graphicData>
            </a:graphic>
          </wp:inline>
        </w:drawing>
      </w:r>
    </w:p>
    <w:p w14:paraId="2B4C6D97" w14:textId="5701D8A3" w:rsidR="00892BDB" w:rsidRDefault="00344E5D" w:rsidP="006C7540">
      <w:pPr>
        <w:jc w:val="both"/>
        <w:rPr>
          <w:rFonts w:ascii="Arial" w:hAnsi="Arial" w:cs="Arial"/>
          <w:lang w:val="es-UY"/>
        </w:rPr>
      </w:pPr>
      <w:r>
        <w:rPr>
          <w:rFonts w:ascii="Arial" w:hAnsi="Arial" w:cs="Arial"/>
          <w:lang w:val="es-UY"/>
        </w:rPr>
        <w:t>Fig.</w:t>
      </w:r>
      <w:r w:rsidR="00892BDB">
        <w:rPr>
          <w:rFonts w:ascii="Arial" w:hAnsi="Arial" w:cs="Arial"/>
          <w:lang w:val="es-UY"/>
        </w:rPr>
        <w:t xml:space="preserve"> 4 - Estadios de Periodontitis</w:t>
      </w:r>
      <w:r>
        <w:rPr>
          <w:rFonts w:ascii="Arial" w:hAnsi="Arial" w:cs="Arial"/>
          <w:lang w:val="es-UY"/>
        </w:rPr>
        <w:t xml:space="preserve">. Fuente </w:t>
      </w:r>
      <w:sdt>
        <w:sdtPr>
          <w:rPr>
            <w:rFonts w:ascii="Arial" w:hAnsi="Arial" w:cs="Arial"/>
            <w:color w:val="000000"/>
            <w:lang w:val="es-UY"/>
          </w:rPr>
          <w:tag w:val="MENDELEY_CITATION_v3_eyJjaXRhdGlvbklEIjoiTUVOREVMRVlfQ0lUQVRJT05fYjE3MjI5ODgtYjIxNC00NDMzLTgxMmYtYTBhY2Q4Y2Q0Y2Rl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
          <w:id w:val="-794215741"/>
          <w:placeholder>
            <w:docPart w:val="DefaultPlaceholder_-1854013440"/>
          </w:placeholder>
        </w:sdtPr>
        <w:sdtEndPr/>
        <w:sdtContent>
          <w:r w:rsidR="005E1E3A" w:rsidRPr="005E1E3A">
            <w:rPr>
              <w:rFonts w:ascii="Arial" w:hAnsi="Arial" w:cs="Arial"/>
              <w:color w:val="000000"/>
              <w:lang w:val="es-UY"/>
            </w:rPr>
            <w:t>(23)</w:t>
          </w:r>
        </w:sdtContent>
      </w:sdt>
      <w:r>
        <w:rPr>
          <w:rFonts w:ascii="Arial" w:hAnsi="Arial" w:cs="Arial"/>
          <w:lang w:val="es-UY"/>
        </w:rPr>
        <w:t>.</w:t>
      </w:r>
    </w:p>
    <w:p w14:paraId="455E0B5F" w14:textId="01A9FA42" w:rsidR="0010506F" w:rsidRDefault="0010506F" w:rsidP="006C7540">
      <w:pPr>
        <w:jc w:val="both"/>
        <w:rPr>
          <w:rFonts w:ascii="Arial" w:hAnsi="Arial" w:cs="Arial"/>
          <w:lang w:val="es-UY"/>
        </w:rPr>
      </w:pPr>
      <w:r>
        <w:rPr>
          <w:noProof/>
          <w:lang w:val="es-UY" w:eastAsia="es-UY"/>
        </w:rPr>
        <w:lastRenderedPageBreak/>
        <w:drawing>
          <wp:inline distT="0" distB="0" distL="0" distR="0" wp14:anchorId="6AE1A391" wp14:editId="50A2692E">
            <wp:extent cx="5943600" cy="48416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9650"/>
                    <a:stretch/>
                  </pic:blipFill>
                  <pic:spPr bwMode="auto">
                    <a:xfrm>
                      <a:off x="0" y="0"/>
                      <a:ext cx="5943600" cy="4841631"/>
                    </a:xfrm>
                    <a:prstGeom prst="rect">
                      <a:avLst/>
                    </a:prstGeom>
                    <a:ln>
                      <a:noFill/>
                    </a:ln>
                    <a:extLst>
                      <a:ext uri="{53640926-AAD7-44D8-BBD7-CCE9431645EC}">
                        <a14:shadowObscured xmlns:a14="http://schemas.microsoft.com/office/drawing/2010/main"/>
                      </a:ext>
                    </a:extLst>
                  </pic:spPr>
                </pic:pic>
              </a:graphicData>
            </a:graphic>
          </wp:inline>
        </w:drawing>
      </w:r>
    </w:p>
    <w:p w14:paraId="70F262B5" w14:textId="1E8D7E23" w:rsidR="0007766B" w:rsidRDefault="00344E5D" w:rsidP="006C7540">
      <w:pPr>
        <w:jc w:val="both"/>
        <w:rPr>
          <w:rFonts w:ascii="Arial" w:hAnsi="Arial" w:cs="Arial"/>
          <w:lang w:val="es-UY"/>
        </w:rPr>
      </w:pPr>
      <w:r>
        <w:rPr>
          <w:rFonts w:ascii="Arial" w:hAnsi="Arial" w:cs="Arial"/>
          <w:lang w:val="es-UY"/>
        </w:rPr>
        <w:t>Fig.</w:t>
      </w:r>
      <w:r w:rsidR="0007766B">
        <w:rPr>
          <w:rFonts w:ascii="Arial" w:hAnsi="Arial" w:cs="Arial"/>
          <w:lang w:val="es-UY"/>
        </w:rPr>
        <w:t xml:space="preserve"> 5. Grados de Periodontitis</w:t>
      </w:r>
      <w:r w:rsidR="005D0868">
        <w:rPr>
          <w:rFonts w:ascii="Arial" w:hAnsi="Arial" w:cs="Arial"/>
          <w:lang w:val="es-UY"/>
        </w:rPr>
        <w:t xml:space="preserve">. Fuente </w:t>
      </w:r>
      <w:sdt>
        <w:sdtPr>
          <w:rPr>
            <w:rFonts w:ascii="Arial" w:hAnsi="Arial" w:cs="Arial"/>
            <w:color w:val="000000"/>
            <w:lang w:val="es-UY"/>
          </w:rPr>
          <w:tag w:val="MENDELEY_CITATION_v3_eyJjaXRhdGlvbklEIjoiTUVOREVMRVlfQ0lUQVRJT05fMDJkYTFiMmQtMWYwMS00ZTJiLTkxMWQtOTRmOTJkYzQwZTY5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
          <w:id w:val="-989321220"/>
          <w:placeholder>
            <w:docPart w:val="DefaultPlaceholder_-1854013440"/>
          </w:placeholder>
        </w:sdtPr>
        <w:sdtEndPr/>
        <w:sdtContent>
          <w:r w:rsidR="005E1E3A" w:rsidRPr="005E1E3A">
            <w:rPr>
              <w:rFonts w:ascii="Arial" w:hAnsi="Arial" w:cs="Arial"/>
              <w:color w:val="000000"/>
              <w:lang w:val="es-UY"/>
            </w:rPr>
            <w:t>(23)</w:t>
          </w:r>
        </w:sdtContent>
      </w:sdt>
      <w:r w:rsidR="005D0868">
        <w:rPr>
          <w:rFonts w:ascii="Arial" w:hAnsi="Arial" w:cs="Arial"/>
          <w:lang w:val="es-UY"/>
        </w:rPr>
        <w:t>.</w:t>
      </w:r>
    </w:p>
    <w:p w14:paraId="7CB66D6C" w14:textId="47DEED55" w:rsidR="00D30148" w:rsidRDefault="00F10A50" w:rsidP="006C7540">
      <w:pPr>
        <w:jc w:val="both"/>
        <w:rPr>
          <w:rFonts w:ascii="Arial" w:hAnsi="Arial" w:cs="Arial"/>
          <w:lang w:val="es-UY"/>
        </w:rPr>
      </w:pPr>
      <w:r>
        <w:rPr>
          <w:rFonts w:ascii="Arial" w:hAnsi="Arial" w:cs="Arial"/>
          <w:lang w:val="es-UY"/>
        </w:rPr>
        <w:t xml:space="preserve">Se han </w:t>
      </w:r>
      <w:r w:rsidR="00022273">
        <w:rPr>
          <w:rFonts w:ascii="Arial" w:hAnsi="Arial" w:cs="Arial"/>
          <w:lang w:val="es-UY"/>
        </w:rPr>
        <w:t>expuesto también dentro de la nueva clasificación, las enfermedades que tienen evidencia de influir en la patogénesis de la periodontitis</w:t>
      </w:r>
      <w:r w:rsidR="00F06EFD">
        <w:rPr>
          <w:rFonts w:ascii="Arial" w:hAnsi="Arial" w:cs="Arial"/>
          <w:lang w:val="es-UY"/>
        </w:rPr>
        <w:t xml:space="preserve">, estas son: Diabetes, Obesidad, Osteoporosis, </w:t>
      </w:r>
      <w:r w:rsidR="008D7E4F">
        <w:rPr>
          <w:rFonts w:ascii="Arial" w:hAnsi="Arial" w:cs="Arial"/>
          <w:lang w:val="es-UY"/>
        </w:rPr>
        <w:t>Artritis</w:t>
      </w:r>
      <w:r w:rsidR="00F06EFD">
        <w:rPr>
          <w:rFonts w:ascii="Arial" w:hAnsi="Arial" w:cs="Arial"/>
          <w:lang w:val="es-UY"/>
        </w:rPr>
        <w:t xml:space="preserve">, </w:t>
      </w:r>
      <w:r w:rsidR="008017EE">
        <w:rPr>
          <w:rFonts w:ascii="Arial" w:hAnsi="Arial" w:cs="Arial"/>
          <w:lang w:val="es-UY"/>
        </w:rPr>
        <w:t xml:space="preserve">(Artritis Reumatoidea / osteoartritis), Stress emocional y depresión, </w:t>
      </w:r>
      <w:r w:rsidR="0026783A">
        <w:rPr>
          <w:rFonts w:ascii="Arial" w:hAnsi="Arial" w:cs="Arial"/>
          <w:lang w:val="es-UY"/>
        </w:rPr>
        <w:t>dependencia a la nicotina</w:t>
      </w:r>
      <w:r w:rsidR="00C85DA6">
        <w:rPr>
          <w:rFonts w:ascii="Arial" w:hAnsi="Arial" w:cs="Arial"/>
          <w:lang w:val="es-UY"/>
        </w:rPr>
        <w:t xml:space="preserve"> y</w:t>
      </w:r>
      <w:r w:rsidR="0026783A">
        <w:rPr>
          <w:rFonts w:ascii="Arial" w:hAnsi="Arial" w:cs="Arial"/>
          <w:lang w:val="es-UY"/>
        </w:rPr>
        <w:t xml:space="preserve"> medicaciones</w:t>
      </w:r>
      <w:r w:rsidR="0080200A">
        <w:rPr>
          <w:rFonts w:ascii="Arial" w:hAnsi="Arial" w:cs="Arial"/>
          <w:lang w:val="es-UY"/>
        </w:rPr>
        <w:t xml:space="preserve"> </w:t>
      </w:r>
      <w:sdt>
        <w:sdtPr>
          <w:rPr>
            <w:rFonts w:ascii="Arial" w:hAnsi="Arial" w:cs="Arial"/>
            <w:color w:val="000000"/>
            <w:lang w:val="es-UY"/>
          </w:rPr>
          <w:tag w:val="MENDELEY_CITATION_v3_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"/>
          <w:id w:val="-1398278911"/>
          <w:placeholder>
            <w:docPart w:val="DefaultPlaceholder_-1854013440"/>
          </w:placeholder>
        </w:sdtPr>
        <w:sdtEndPr/>
        <w:sdtContent>
          <w:r w:rsidR="005E1E3A" w:rsidRPr="005E1E3A">
            <w:rPr>
              <w:rFonts w:ascii="Arial" w:hAnsi="Arial" w:cs="Arial"/>
              <w:color w:val="000000"/>
              <w:lang w:val="es-UY"/>
            </w:rPr>
            <w:t>(24)</w:t>
          </w:r>
        </w:sdtContent>
      </w:sdt>
      <w:r w:rsidR="0080200A">
        <w:rPr>
          <w:rFonts w:ascii="Arial" w:hAnsi="Arial" w:cs="Arial"/>
          <w:lang w:val="es-UY"/>
        </w:rPr>
        <w:t>.</w:t>
      </w:r>
    </w:p>
    <w:p w14:paraId="2D6003EE" w14:textId="6DD6EC2B" w:rsidR="00373981" w:rsidRPr="00A85891" w:rsidRDefault="00D07129" w:rsidP="00373981">
      <w:pPr>
        <w:jc w:val="both"/>
        <w:rPr>
          <w:rFonts w:ascii="Arial" w:hAnsi="Arial" w:cs="Arial"/>
          <w:lang w:val="es-UY"/>
        </w:rPr>
      </w:pPr>
      <w:r>
        <w:rPr>
          <w:rFonts w:ascii="Arial" w:hAnsi="Arial" w:cs="Arial"/>
          <w:lang w:val="es-UY"/>
        </w:rPr>
        <w:t>El</w:t>
      </w:r>
      <w:r w:rsidR="00373981" w:rsidRPr="00E03D89">
        <w:rPr>
          <w:rFonts w:ascii="Arial" w:hAnsi="Arial" w:cs="Arial"/>
          <w:lang w:val="es-UY"/>
        </w:rPr>
        <w:t xml:space="preserve"> sistema de definición de casos</w:t>
      </w:r>
      <w:r>
        <w:rPr>
          <w:rFonts w:ascii="Arial" w:hAnsi="Arial" w:cs="Arial"/>
          <w:lang w:val="es-UY"/>
        </w:rPr>
        <w:t>, según los creadores,</w:t>
      </w:r>
      <w:r w:rsidR="00373981" w:rsidRPr="00E03D89">
        <w:rPr>
          <w:rFonts w:ascii="Arial" w:hAnsi="Arial" w:cs="Arial"/>
          <w:lang w:val="es-UY"/>
        </w:rPr>
        <w:t xml:space="preserve"> debe facilitar la identificación, el tratamiento y la prevención de la periodontitis </w:t>
      </w:r>
      <w:r w:rsidR="00373981">
        <w:rPr>
          <w:rFonts w:ascii="Arial" w:hAnsi="Arial" w:cs="Arial"/>
          <w:lang w:val="es-UY"/>
        </w:rPr>
        <w:t>de forma individual en los pacientes.</w:t>
      </w:r>
      <w:r w:rsidR="00373981" w:rsidRPr="00E03D89">
        <w:rPr>
          <w:rFonts w:ascii="Arial" w:hAnsi="Arial" w:cs="Arial"/>
          <w:lang w:val="es-UY"/>
        </w:rPr>
        <w:t xml:space="preserve"> Dados los conocimientos actuales, un sistema de definición de casos de periodontitis debe</w:t>
      </w:r>
      <w:r w:rsidR="008A556D">
        <w:rPr>
          <w:rFonts w:ascii="Arial" w:hAnsi="Arial" w:cs="Arial"/>
          <w:lang w:val="es-UY"/>
        </w:rPr>
        <w:t>,</w:t>
      </w:r>
      <w:r w:rsidR="00373981" w:rsidRPr="00E03D89">
        <w:rPr>
          <w:rFonts w:ascii="Arial" w:hAnsi="Arial" w:cs="Arial"/>
          <w:lang w:val="es-UY"/>
        </w:rPr>
        <w:t xml:space="preserve"> </w:t>
      </w:r>
      <w:r w:rsidR="00373981">
        <w:rPr>
          <w:rFonts w:ascii="Arial" w:hAnsi="Arial" w:cs="Arial"/>
          <w:lang w:val="es-UY"/>
        </w:rPr>
        <w:t>según la nueva clasificación</w:t>
      </w:r>
      <w:r w:rsidR="008A556D">
        <w:rPr>
          <w:rFonts w:ascii="Arial" w:hAnsi="Arial" w:cs="Arial"/>
          <w:lang w:val="es-UY"/>
        </w:rPr>
        <w:t>,</w:t>
      </w:r>
      <w:r w:rsidR="00373981">
        <w:rPr>
          <w:rFonts w:ascii="Arial" w:hAnsi="Arial" w:cs="Arial"/>
          <w:lang w:val="es-UY"/>
        </w:rPr>
        <w:t xml:space="preserve"> i</w:t>
      </w:r>
      <w:r w:rsidR="00373981" w:rsidRPr="00E03D89">
        <w:rPr>
          <w:rFonts w:ascii="Arial" w:hAnsi="Arial" w:cs="Arial"/>
          <w:lang w:val="es-UY"/>
        </w:rPr>
        <w:t>ncluir tres componentes</w:t>
      </w:r>
      <w:r w:rsidR="00373981">
        <w:rPr>
          <w:rFonts w:ascii="Arial" w:hAnsi="Arial" w:cs="Arial"/>
          <w:lang w:val="es-UY"/>
        </w:rPr>
        <w:t xml:space="preserve"> </w:t>
      </w:r>
      <w:sdt>
        <w:sdtPr>
          <w:rPr>
            <w:rFonts w:ascii="Arial" w:hAnsi="Arial" w:cs="Arial"/>
            <w:color w:val="000000"/>
            <w:lang w:val="es-UY"/>
          </w:rPr>
          <w:tag w:val="MENDELEY_CITATION_v3_eyJjaXRhdGlvbklEIjoiTUVOREVMRVlfQ0lUQVRJT05fMzNjYjI4MzMtNWY4NC00MWJjLThiYTUtYWEyNWZhNTU0Zjlm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
          <w:id w:val="-562713609"/>
          <w:placeholder>
            <w:docPart w:val="DefaultPlaceholder_-1854013440"/>
          </w:placeholder>
        </w:sdtPr>
        <w:sdtEndPr/>
        <w:sdtContent>
          <w:r w:rsidR="005E1E3A" w:rsidRPr="005E1E3A">
            <w:rPr>
              <w:rFonts w:ascii="Arial" w:hAnsi="Arial" w:cs="Arial"/>
              <w:color w:val="000000"/>
              <w:lang w:val="es-UY"/>
            </w:rPr>
            <w:t>(20)</w:t>
          </w:r>
        </w:sdtContent>
      </w:sdt>
      <w:r w:rsidR="00373981">
        <w:rPr>
          <w:rFonts w:ascii="Arial" w:hAnsi="Arial" w:cs="Arial"/>
          <w:lang w:val="es-UY"/>
        </w:rPr>
        <w:t>:</w:t>
      </w:r>
    </w:p>
    <w:p w14:paraId="57838977" w14:textId="77777777" w:rsidR="00373981" w:rsidRPr="00E03D89" w:rsidRDefault="00373981" w:rsidP="00373981">
      <w:pPr>
        <w:jc w:val="both"/>
        <w:rPr>
          <w:rFonts w:ascii="Arial" w:hAnsi="Arial" w:cs="Arial"/>
          <w:lang w:val="es-UY"/>
        </w:rPr>
      </w:pPr>
      <w:r w:rsidRPr="00E03D89">
        <w:rPr>
          <w:rFonts w:ascii="Arial" w:hAnsi="Arial" w:cs="Arial"/>
          <w:lang w:val="es-UY"/>
        </w:rPr>
        <w:t>1. Identificación de un paciente como caso de periodontitis</w:t>
      </w:r>
      <w:r>
        <w:rPr>
          <w:rFonts w:ascii="Arial" w:hAnsi="Arial" w:cs="Arial"/>
          <w:lang w:val="es-UY"/>
        </w:rPr>
        <w:t xml:space="preserve"> basado en perdida de inserción clínica en dos dientes adyacentes </w:t>
      </w:r>
    </w:p>
    <w:p w14:paraId="6C3D896C" w14:textId="77777777" w:rsidR="00373981" w:rsidRPr="00E03D89" w:rsidRDefault="00373981" w:rsidP="00373981">
      <w:pPr>
        <w:jc w:val="both"/>
        <w:rPr>
          <w:rFonts w:ascii="Arial" w:hAnsi="Arial" w:cs="Arial"/>
          <w:lang w:val="es-UY"/>
        </w:rPr>
      </w:pPr>
      <w:r w:rsidRPr="00E03D89">
        <w:rPr>
          <w:rFonts w:ascii="Arial" w:hAnsi="Arial" w:cs="Arial"/>
          <w:lang w:val="es-UY"/>
        </w:rPr>
        <w:t>2. Identificación de la forma específica de periodontitis, y</w:t>
      </w:r>
    </w:p>
    <w:p w14:paraId="0FCDE35B" w14:textId="77777777" w:rsidR="00373981" w:rsidRDefault="00373981" w:rsidP="00373981">
      <w:pPr>
        <w:jc w:val="both"/>
        <w:rPr>
          <w:rFonts w:ascii="Arial" w:hAnsi="Arial" w:cs="Arial"/>
          <w:lang w:val="es-UY"/>
        </w:rPr>
      </w:pPr>
      <w:r w:rsidRPr="00E03D89">
        <w:rPr>
          <w:rFonts w:ascii="Arial" w:hAnsi="Arial" w:cs="Arial"/>
          <w:lang w:val="es-UY"/>
        </w:rPr>
        <w:t>3. Descripción de la presentación clínica y otros elementos</w:t>
      </w:r>
      <w:r>
        <w:rPr>
          <w:rFonts w:ascii="Arial" w:hAnsi="Arial" w:cs="Arial"/>
          <w:lang w:val="es-UY"/>
        </w:rPr>
        <w:t xml:space="preserve"> </w:t>
      </w:r>
      <w:r w:rsidRPr="00E03D89">
        <w:rPr>
          <w:rFonts w:ascii="Arial" w:hAnsi="Arial" w:cs="Arial"/>
          <w:lang w:val="es-UY"/>
        </w:rPr>
        <w:t>que afectan el manejo clínico, el pronóstico y potencial</w:t>
      </w:r>
      <w:r>
        <w:rPr>
          <w:rFonts w:ascii="Arial" w:hAnsi="Arial" w:cs="Arial"/>
          <w:lang w:val="es-UY"/>
        </w:rPr>
        <w:t xml:space="preserve">es </w:t>
      </w:r>
      <w:r w:rsidRPr="00E03D89">
        <w:rPr>
          <w:rFonts w:ascii="Arial" w:hAnsi="Arial" w:cs="Arial"/>
          <w:lang w:val="es-UY"/>
        </w:rPr>
        <w:t>influencias</w:t>
      </w:r>
      <w:r>
        <w:rPr>
          <w:rFonts w:ascii="Arial" w:hAnsi="Arial" w:cs="Arial"/>
          <w:lang w:val="es-UY"/>
        </w:rPr>
        <w:t xml:space="preserve"> </w:t>
      </w:r>
      <w:r w:rsidRPr="00E03D89">
        <w:rPr>
          <w:rFonts w:ascii="Arial" w:hAnsi="Arial" w:cs="Arial"/>
          <w:lang w:val="es-UY"/>
        </w:rPr>
        <w:t>en la salud oral y sistémica</w:t>
      </w:r>
      <w:r w:rsidRPr="00E03D89">
        <w:rPr>
          <w:rFonts w:ascii="Arial" w:hAnsi="Arial" w:cs="Arial"/>
          <w:b/>
          <w:bCs/>
          <w:lang w:val="es-UY"/>
        </w:rPr>
        <w:t>.</w:t>
      </w:r>
      <w:r>
        <w:rPr>
          <w:rFonts w:ascii="Arial" w:hAnsi="Arial" w:cs="Arial"/>
          <w:b/>
          <w:bCs/>
          <w:lang w:val="es-UY"/>
        </w:rPr>
        <w:t xml:space="preserve"> </w:t>
      </w:r>
      <w:r>
        <w:rPr>
          <w:rFonts w:ascii="Arial" w:hAnsi="Arial" w:cs="Arial"/>
          <w:lang w:val="es-UY"/>
        </w:rPr>
        <w:t>Estadio y Grado.</w:t>
      </w:r>
    </w:p>
    <w:p w14:paraId="6897DBEB" w14:textId="104C095D" w:rsidR="00373981" w:rsidRDefault="00373981" w:rsidP="00373981">
      <w:pPr>
        <w:jc w:val="both"/>
        <w:rPr>
          <w:rFonts w:ascii="Arial" w:hAnsi="Arial" w:cs="Arial"/>
          <w:lang w:val="es-UY"/>
        </w:rPr>
      </w:pPr>
      <w:r>
        <w:rPr>
          <w:rFonts w:ascii="Arial" w:hAnsi="Arial" w:cs="Arial"/>
          <w:lang w:val="es-UY"/>
        </w:rPr>
        <w:lastRenderedPageBreak/>
        <w:t xml:space="preserve">En lo que a su prevención refiere, un diagnóstico precoz de la </w:t>
      </w:r>
      <w:r w:rsidR="002C7FDE">
        <w:rPr>
          <w:rFonts w:ascii="Arial" w:hAnsi="Arial" w:cs="Arial"/>
          <w:lang w:val="es-UY"/>
        </w:rPr>
        <w:t>EP</w:t>
      </w:r>
      <w:r>
        <w:rPr>
          <w:rFonts w:ascii="Arial" w:hAnsi="Arial" w:cs="Arial"/>
          <w:lang w:val="es-UY"/>
        </w:rPr>
        <w:t xml:space="preserve"> resulta de suma importancia</w:t>
      </w:r>
      <w:r w:rsidR="00445966">
        <w:rPr>
          <w:rFonts w:ascii="Arial" w:hAnsi="Arial" w:cs="Arial"/>
          <w:lang w:val="es-UY"/>
        </w:rPr>
        <w:t xml:space="preserve">, por lo que la comprensión de esta nueva clasificación para </w:t>
      </w:r>
      <w:r w:rsidR="00DA7664">
        <w:rPr>
          <w:rFonts w:ascii="Arial" w:hAnsi="Arial" w:cs="Arial"/>
          <w:lang w:val="es-UY"/>
        </w:rPr>
        <w:t xml:space="preserve">lograr un lenguaje en común entre los profesionales </w:t>
      </w:r>
      <w:r w:rsidR="002C7FDE">
        <w:rPr>
          <w:rFonts w:ascii="Arial" w:hAnsi="Arial" w:cs="Arial"/>
          <w:lang w:val="es-UY"/>
        </w:rPr>
        <w:t>toma gran relevanci</w:t>
      </w:r>
      <w:r w:rsidR="009F4E4A">
        <w:rPr>
          <w:rFonts w:ascii="Arial" w:hAnsi="Arial" w:cs="Arial"/>
          <w:lang w:val="es-UY"/>
        </w:rPr>
        <w:t xml:space="preserve">a, si bien puede resultar compleja </w:t>
      </w:r>
      <w:r w:rsidR="0050229A">
        <w:rPr>
          <w:rFonts w:ascii="Arial" w:hAnsi="Arial" w:cs="Arial"/>
          <w:lang w:val="es-UY"/>
        </w:rPr>
        <w:t>su</w:t>
      </w:r>
      <w:r w:rsidR="00E124AF">
        <w:rPr>
          <w:rFonts w:ascii="Arial" w:hAnsi="Arial" w:cs="Arial"/>
          <w:lang w:val="es-UY"/>
        </w:rPr>
        <w:t xml:space="preserve"> familiarización </w:t>
      </w:r>
      <w:r w:rsidR="007D7FE8">
        <w:rPr>
          <w:rFonts w:ascii="Arial" w:hAnsi="Arial" w:cs="Arial"/>
          <w:lang w:val="es-UY"/>
        </w:rPr>
        <w:t>al comienzo.</w:t>
      </w:r>
    </w:p>
    <w:p w14:paraId="1001BA98" w14:textId="77777777" w:rsidR="00373981" w:rsidRDefault="00373981" w:rsidP="006C7540">
      <w:pPr>
        <w:jc w:val="both"/>
        <w:rPr>
          <w:rFonts w:ascii="Arial" w:hAnsi="Arial" w:cs="Arial"/>
          <w:lang w:val="es-UY"/>
        </w:rPr>
      </w:pPr>
    </w:p>
    <w:p w14:paraId="441E54E4" w14:textId="22AB0AA2" w:rsidR="008E0738" w:rsidRPr="001F4D55" w:rsidRDefault="008E0738" w:rsidP="001F4D55">
      <w:pPr>
        <w:pStyle w:val="Ttulo2"/>
        <w:rPr>
          <w:rFonts w:ascii="Arial" w:hAnsi="Arial" w:cs="Arial"/>
          <w:b/>
          <w:bCs/>
          <w:color w:val="auto"/>
          <w:sz w:val="22"/>
          <w:szCs w:val="22"/>
          <w:lang w:val="es-UY"/>
        </w:rPr>
      </w:pPr>
      <w:bookmarkStart w:id="19" w:name="_Toc77204139"/>
      <w:r w:rsidRPr="001F4D55">
        <w:rPr>
          <w:rFonts w:ascii="Arial" w:hAnsi="Arial" w:cs="Arial"/>
          <w:b/>
          <w:bCs/>
          <w:color w:val="auto"/>
          <w:sz w:val="22"/>
          <w:szCs w:val="22"/>
          <w:lang w:val="es-UY"/>
        </w:rPr>
        <w:t>Factores de riesgo de la periodontitis, nuevos modificadores de grado</w:t>
      </w:r>
      <w:bookmarkEnd w:id="19"/>
    </w:p>
    <w:p w14:paraId="31A89C0C" w14:textId="77777777" w:rsidR="001F4D55" w:rsidRDefault="001F4D55" w:rsidP="001822A1">
      <w:pPr>
        <w:jc w:val="both"/>
        <w:rPr>
          <w:rFonts w:ascii="Arial" w:hAnsi="Arial" w:cs="Arial"/>
          <w:lang w:val="es-UY"/>
        </w:rPr>
      </w:pPr>
    </w:p>
    <w:p w14:paraId="5482EDFA" w14:textId="5ACD922E" w:rsidR="008B1FAE" w:rsidRDefault="008B1FAE" w:rsidP="001822A1">
      <w:pPr>
        <w:jc w:val="both"/>
        <w:rPr>
          <w:rFonts w:ascii="Arial" w:hAnsi="Arial" w:cs="Arial"/>
          <w:lang w:val="es-UY"/>
        </w:rPr>
      </w:pPr>
      <w:r w:rsidRPr="008B1FAE">
        <w:rPr>
          <w:rFonts w:ascii="Arial" w:hAnsi="Arial" w:cs="Arial"/>
          <w:lang w:val="es-UY"/>
        </w:rPr>
        <w:t>La fisiopatología de la enfermedad se ha caracterizado por sus vías moleculares clave, y en última instancia</w:t>
      </w:r>
      <w:r w:rsidR="003F0820">
        <w:rPr>
          <w:rFonts w:ascii="Arial" w:hAnsi="Arial" w:cs="Arial"/>
          <w:lang w:val="es-UY"/>
        </w:rPr>
        <w:t xml:space="preserve"> </w:t>
      </w:r>
      <w:r w:rsidRPr="008B1FAE">
        <w:rPr>
          <w:rFonts w:ascii="Arial" w:hAnsi="Arial" w:cs="Arial"/>
          <w:lang w:val="es-UY"/>
        </w:rPr>
        <w:t>a la activación de proteinasas derivadas del huésped que permit</w:t>
      </w:r>
      <w:r w:rsidR="002A1725">
        <w:rPr>
          <w:rFonts w:ascii="Arial" w:hAnsi="Arial" w:cs="Arial"/>
          <w:lang w:val="es-UY"/>
        </w:rPr>
        <w:t>en</w:t>
      </w:r>
      <w:r w:rsidRPr="008B1FAE">
        <w:rPr>
          <w:rFonts w:ascii="Arial" w:hAnsi="Arial" w:cs="Arial"/>
          <w:lang w:val="es-UY"/>
        </w:rPr>
        <w:t xml:space="preserve"> la pérdida de</w:t>
      </w:r>
      <w:r w:rsidR="00A72389">
        <w:rPr>
          <w:rFonts w:ascii="Arial" w:hAnsi="Arial" w:cs="Arial"/>
          <w:lang w:val="es-UY"/>
        </w:rPr>
        <w:t xml:space="preserve"> </w:t>
      </w:r>
      <w:r w:rsidRPr="008B1FAE">
        <w:rPr>
          <w:rFonts w:ascii="Arial" w:hAnsi="Arial" w:cs="Arial"/>
          <w:lang w:val="es-UY"/>
        </w:rPr>
        <w:t>fibras de ligamentos periodontales marginales, migración apical de</w:t>
      </w:r>
      <w:r w:rsidR="003F0820">
        <w:rPr>
          <w:rFonts w:ascii="Arial" w:hAnsi="Arial" w:cs="Arial"/>
          <w:lang w:val="es-UY"/>
        </w:rPr>
        <w:t xml:space="preserve">l </w:t>
      </w:r>
      <w:r w:rsidRPr="008B1FAE">
        <w:rPr>
          <w:rFonts w:ascii="Arial" w:hAnsi="Arial" w:cs="Arial"/>
          <w:lang w:val="es-UY"/>
        </w:rPr>
        <w:t>epitelio de unión, y permite la propagación apical de la biopelícula bacteriana a lo largo de la superficie de la raíz. La formación de biopelículas bacterianas inicia la inflamación gingival; sin embargo, la iniciación y progresión de la periodontitis dependen de cambios en el microbioma en respuesta a los nutrientes de los productos inflamatorios gingival y de descomposición tisular que enriquecen</w:t>
      </w:r>
      <w:r w:rsidR="00D86AD0">
        <w:rPr>
          <w:rFonts w:ascii="Arial" w:hAnsi="Arial" w:cs="Arial"/>
          <w:lang w:val="es-UY"/>
        </w:rPr>
        <w:t xml:space="preserve"> </w:t>
      </w:r>
      <w:r w:rsidRPr="008B1FAE">
        <w:rPr>
          <w:rFonts w:ascii="Arial" w:hAnsi="Arial" w:cs="Arial"/>
          <w:lang w:val="es-UY"/>
        </w:rPr>
        <w:t>algunas especies y mecanismos antibacterianos que intentan</w:t>
      </w:r>
      <w:r w:rsidR="00D86AD0">
        <w:rPr>
          <w:rFonts w:ascii="Arial" w:hAnsi="Arial" w:cs="Arial"/>
          <w:lang w:val="es-UY"/>
        </w:rPr>
        <w:t xml:space="preserve"> </w:t>
      </w:r>
      <w:r w:rsidRPr="008B1FAE">
        <w:rPr>
          <w:rFonts w:ascii="Arial" w:hAnsi="Arial" w:cs="Arial"/>
          <w:lang w:val="es-UY"/>
        </w:rPr>
        <w:t>contener el desafío microbiano dentro del área de sulcus gingival</w:t>
      </w:r>
      <w:r w:rsidR="00D86AD0">
        <w:rPr>
          <w:rFonts w:ascii="Arial" w:hAnsi="Arial" w:cs="Arial"/>
          <w:lang w:val="es-UY"/>
        </w:rPr>
        <w:t xml:space="preserve"> </w:t>
      </w:r>
      <w:r w:rsidRPr="008B1FAE">
        <w:rPr>
          <w:rFonts w:ascii="Arial" w:hAnsi="Arial" w:cs="Arial"/>
          <w:lang w:val="es-UY"/>
        </w:rPr>
        <w:t>una vez que la inflamación ha iniciado. Las pruebas actuales apoyan</w:t>
      </w:r>
      <w:r w:rsidR="00D463FC">
        <w:rPr>
          <w:rFonts w:ascii="Arial" w:hAnsi="Arial" w:cs="Arial"/>
          <w:lang w:val="es-UY"/>
        </w:rPr>
        <w:t xml:space="preserve"> la </w:t>
      </w:r>
      <w:r w:rsidRPr="008B1FAE">
        <w:rPr>
          <w:rFonts w:ascii="Arial" w:hAnsi="Arial" w:cs="Arial"/>
          <w:lang w:val="es-UY"/>
        </w:rPr>
        <w:t xml:space="preserve">influencia de </w:t>
      </w:r>
      <w:r w:rsidR="00771FA3">
        <w:rPr>
          <w:rFonts w:ascii="Arial" w:hAnsi="Arial" w:cs="Arial"/>
          <w:lang w:val="es-UY"/>
        </w:rPr>
        <w:t xml:space="preserve">que </w:t>
      </w:r>
      <w:r w:rsidRPr="008B1FAE">
        <w:rPr>
          <w:rFonts w:ascii="Arial" w:hAnsi="Arial" w:cs="Arial"/>
          <w:lang w:val="es-UY"/>
        </w:rPr>
        <w:t>enfermedades multifactoriales, como el tabaquismo, en múltiples respuestas inmuno</w:t>
      </w:r>
      <w:r w:rsidR="00CA50A8">
        <w:rPr>
          <w:rFonts w:ascii="Arial" w:hAnsi="Arial" w:cs="Arial"/>
          <w:lang w:val="es-UY"/>
        </w:rPr>
        <w:t xml:space="preserve"> </w:t>
      </w:r>
      <w:r w:rsidRPr="008B1FAE">
        <w:rPr>
          <w:rFonts w:ascii="Arial" w:hAnsi="Arial" w:cs="Arial"/>
          <w:lang w:val="es-UY"/>
        </w:rPr>
        <w:t>inflamatorias</w:t>
      </w:r>
      <w:r w:rsidR="00CA50A8">
        <w:rPr>
          <w:rFonts w:ascii="Arial" w:hAnsi="Arial" w:cs="Arial"/>
          <w:lang w:val="es-UY"/>
        </w:rPr>
        <w:t xml:space="preserve">, </w:t>
      </w:r>
      <w:r w:rsidR="00A72389">
        <w:rPr>
          <w:rFonts w:ascii="Arial" w:hAnsi="Arial" w:cs="Arial"/>
          <w:lang w:val="es-UY"/>
        </w:rPr>
        <w:t xml:space="preserve">generan </w:t>
      </w:r>
      <w:r w:rsidRPr="008B1FAE">
        <w:rPr>
          <w:rFonts w:ascii="Arial" w:hAnsi="Arial" w:cs="Arial"/>
          <w:lang w:val="es-UY"/>
        </w:rPr>
        <w:t>cambios en el microbioma más probables para algunos pacientes que para otros</w:t>
      </w:r>
      <w:r w:rsidR="00A72389">
        <w:rPr>
          <w:rFonts w:ascii="Arial" w:hAnsi="Arial" w:cs="Arial"/>
          <w:lang w:val="es-UY"/>
        </w:rPr>
        <w:t xml:space="preserve"> </w:t>
      </w:r>
      <w:r w:rsidRPr="008B1FAE">
        <w:rPr>
          <w:rFonts w:ascii="Arial" w:hAnsi="Arial" w:cs="Arial"/>
          <w:lang w:val="es-UY"/>
        </w:rPr>
        <w:t>y probablemente influyan en la gravedad de la enfermedad para estos individuos.</w:t>
      </w:r>
      <w:r w:rsidR="00CA50A8">
        <w:rPr>
          <w:rFonts w:ascii="Arial" w:hAnsi="Arial" w:cs="Arial"/>
          <w:lang w:val="es-UY"/>
        </w:rPr>
        <w:t xml:space="preserve"> </w:t>
      </w:r>
      <w:r w:rsidR="001822A1">
        <w:rPr>
          <w:rFonts w:ascii="Arial" w:hAnsi="Arial" w:cs="Arial"/>
          <w:lang w:val="es-UY"/>
        </w:rPr>
        <w:t xml:space="preserve"> </w:t>
      </w:r>
      <w:r w:rsidR="001822A1" w:rsidRPr="001822A1">
        <w:rPr>
          <w:rFonts w:ascii="Arial" w:hAnsi="Arial" w:cs="Arial"/>
          <w:lang w:val="es-UY"/>
        </w:rPr>
        <w:t>Los modelos multifactoriales actu</w:t>
      </w:r>
      <w:r w:rsidR="001822A1">
        <w:rPr>
          <w:rFonts w:ascii="Arial" w:hAnsi="Arial" w:cs="Arial"/>
          <w:lang w:val="es-UY"/>
        </w:rPr>
        <w:t xml:space="preserve">ales </w:t>
      </w:r>
      <w:r w:rsidR="001822A1" w:rsidRPr="001822A1">
        <w:rPr>
          <w:rFonts w:ascii="Arial" w:hAnsi="Arial" w:cs="Arial"/>
          <w:lang w:val="es-UY"/>
        </w:rPr>
        <w:t>parecen dar cuenta de una parte sustancial de</w:t>
      </w:r>
      <w:r w:rsidR="001822A1">
        <w:rPr>
          <w:rFonts w:ascii="Arial" w:hAnsi="Arial" w:cs="Arial"/>
          <w:lang w:val="es-UY"/>
        </w:rPr>
        <w:t xml:space="preserve"> </w:t>
      </w:r>
      <w:r w:rsidR="001822A1" w:rsidRPr="001822A1">
        <w:rPr>
          <w:rFonts w:ascii="Arial" w:hAnsi="Arial" w:cs="Arial"/>
          <w:lang w:val="es-UY"/>
        </w:rPr>
        <w:t>la variación fenotípica observada en todos los casos</w:t>
      </w:r>
      <w:r w:rsidR="004E527C">
        <w:rPr>
          <w:rFonts w:ascii="Arial" w:hAnsi="Arial" w:cs="Arial"/>
          <w:lang w:val="es-UY"/>
        </w:rPr>
        <w:t>,</w:t>
      </w:r>
      <w:r w:rsidR="001822A1" w:rsidRPr="001822A1">
        <w:rPr>
          <w:rFonts w:ascii="Arial" w:hAnsi="Arial" w:cs="Arial"/>
          <w:lang w:val="es-UY"/>
        </w:rPr>
        <w:t xml:space="preserve"> según lo definido</w:t>
      </w:r>
      <w:r w:rsidR="00A4599E">
        <w:rPr>
          <w:rFonts w:ascii="Arial" w:hAnsi="Arial" w:cs="Arial"/>
          <w:lang w:val="es-UY"/>
        </w:rPr>
        <w:t xml:space="preserve"> </w:t>
      </w:r>
      <w:r w:rsidR="001822A1" w:rsidRPr="001822A1">
        <w:rPr>
          <w:rFonts w:ascii="Arial" w:hAnsi="Arial" w:cs="Arial"/>
          <w:lang w:val="es-UY"/>
        </w:rPr>
        <w:t>por parámetros clínicos. Múltiples estudios observacionales en</w:t>
      </w:r>
      <w:r w:rsidR="00A4599E">
        <w:rPr>
          <w:rFonts w:ascii="Arial" w:hAnsi="Arial" w:cs="Arial"/>
          <w:lang w:val="es-UY"/>
        </w:rPr>
        <w:t xml:space="preserve"> </w:t>
      </w:r>
      <w:r w:rsidR="001822A1" w:rsidRPr="001822A1">
        <w:rPr>
          <w:rFonts w:ascii="Arial" w:hAnsi="Arial" w:cs="Arial"/>
          <w:lang w:val="es-UY"/>
        </w:rPr>
        <w:t>poblaciones con exposición a largo plazo a biopelículas microbianas en</w:t>
      </w:r>
      <w:r w:rsidR="00A4599E">
        <w:rPr>
          <w:rFonts w:ascii="Arial" w:hAnsi="Arial" w:cs="Arial"/>
          <w:lang w:val="es-UY"/>
        </w:rPr>
        <w:t xml:space="preserve"> </w:t>
      </w:r>
      <w:r w:rsidR="001822A1" w:rsidRPr="001822A1">
        <w:rPr>
          <w:rFonts w:ascii="Arial" w:hAnsi="Arial" w:cs="Arial"/>
          <w:lang w:val="es-UY"/>
        </w:rPr>
        <w:t>los dientes han demostrado que un pequeño segmento de la población adulta expresa periodontitis generalizada grave y la mayoría</w:t>
      </w:r>
      <w:r w:rsidR="00A4599E">
        <w:rPr>
          <w:rFonts w:ascii="Arial" w:hAnsi="Arial" w:cs="Arial"/>
          <w:lang w:val="es-UY"/>
        </w:rPr>
        <w:t xml:space="preserve"> </w:t>
      </w:r>
      <w:r w:rsidR="001822A1" w:rsidRPr="001822A1">
        <w:rPr>
          <w:rFonts w:ascii="Arial" w:hAnsi="Arial" w:cs="Arial"/>
          <w:lang w:val="es-UY"/>
        </w:rPr>
        <w:t>periodontitis leve a moderada.</w:t>
      </w:r>
      <w:r w:rsidR="00E6703D">
        <w:rPr>
          <w:rFonts w:ascii="Arial" w:hAnsi="Arial" w:cs="Arial"/>
          <w:lang w:val="es-UY"/>
        </w:rPr>
        <w:t xml:space="preserve"> </w:t>
      </w:r>
      <w:r w:rsidR="001822A1" w:rsidRPr="001822A1">
        <w:rPr>
          <w:rFonts w:ascii="Arial" w:hAnsi="Arial" w:cs="Arial"/>
          <w:lang w:val="es-UY"/>
        </w:rPr>
        <w:t>También está bien</w:t>
      </w:r>
      <w:r w:rsidR="00A4599E">
        <w:rPr>
          <w:rFonts w:ascii="Arial" w:hAnsi="Arial" w:cs="Arial"/>
          <w:lang w:val="es-UY"/>
        </w:rPr>
        <w:t xml:space="preserve"> </w:t>
      </w:r>
      <w:r w:rsidR="001822A1" w:rsidRPr="001822A1">
        <w:rPr>
          <w:rFonts w:ascii="Arial" w:hAnsi="Arial" w:cs="Arial"/>
          <w:lang w:val="es-UY"/>
        </w:rPr>
        <w:t>documentado mediante estudios gemelos que una gran parte de la varianza en la gravedad clínica de la periodontitis es atribuible a</w:t>
      </w:r>
      <w:r w:rsidR="00A4599E">
        <w:rPr>
          <w:rFonts w:ascii="Arial" w:hAnsi="Arial" w:cs="Arial"/>
          <w:lang w:val="es-UY"/>
        </w:rPr>
        <w:t xml:space="preserve"> </w:t>
      </w:r>
      <w:r w:rsidR="00CC2ED5">
        <w:rPr>
          <w:rFonts w:ascii="Arial" w:hAnsi="Arial" w:cs="Arial"/>
          <w:lang w:val="es-UY"/>
        </w:rPr>
        <w:t xml:space="preserve">la </w:t>
      </w:r>
      <w:r w:rsidR="006E463E">
        <w:rPr>
          <w:rFonts w:ascii="Arial" w:hAnsi="Arial" w:cs="Arial"/>
          <w:lang w:val="es-UY"/>
        </w:rPr>
        <w:t>g</w:t>
      </w:r>
      <w:r w:rsidR="001822A1" w:rsidRPr="001822A1">
        <w:rPr>
          <w:rFonts w:ascii="Arial" w:hAnsi="Arial" w:cs="Arial"/>
          <w:lang w:val="es-UY"/>
        </w:rPr>
        <w:t>enética</w:t>
      </w:r>
      <w:r w:rsidR="00F32562">
        <w:rPr>
          <w:rFonts w:ascii="Arial" w:hAnsi="Arial" w:cs="Arial"/>
          <w:lang w:val="es-UY"/>
        </w:rPr>
        <w:t xml:space="preserve"> </w:t>
      </w:r>
      <w:sdt>
        <w:sdtPr>
          <w:rPr>
            <w:rFonts w:ascii="Arial" w:hAnsi="Arial" w:cs="Arial"/>
            <w:color w:val="000000"/>
            <w:lang w:val="es-UY"/>
          </w:rPr>
          <w:tag w:val="MENDELEY_CITATION_v3_eyJjaXRhdGlvbklEIjoiTUVOREVMRVlfQ0lUQVRJT05fOWY5ZDQ1MTYtY2RmZC00NjI4LWEwYTUtZGFjZjEzOTBiZGM3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
          <w:id w:val="1661500232"/>
          <w:placeholder>
            <w:docPart w:val="DefaultPlaceholder_-1854013440"/>
          </w:placeholder>
        </w:sdtPr>
        <w:sdtEndPr/>
        <w:sdtContent>
          <w:r w:rsidR="005E1E3A" w:rsidRPr="005E1E3A">
            <w:rPr>
              <w:rFonts w:ascii="Arial" w:hAnsi="Arial" w:cs="Arial"/>
              <w:color w:val="000000"/>
              <w:lang w:val="es-UY"/>
            </w:rPr>
            <w:t>(20)</w:t>
          </w:r>
        </w:sdtContent>
      </w:sdt>
      <w:r w:rsidR="00A22918">
        <w:rPr>
          <w:rFonts w:ascii="Arial" w:hAnsi="Arial" w:cs="Arial"/>
          <w:lang w:val="es-UY"/>
        </w:rPr>
        <w:t>.</w:t>
      </w:r>
      <w:r w:rsidR="00D52566">
        <w:rPr>
          <w:rFonts w:ascii="Arial" w:hAnsi="Arial" w:cs="Arial"/>
          <w:lang w:val="es-UY"/>
        </w:rPr>
        <w:t xml:space="preserve"> </w:t>
      </w:r>
    </w:p>
    <w:p w14:paraId="30B08F38" w14:textId="251E1BB1" w:rsidR="00D52566" w:rsidRPr="0039519A" w:rsidRDefault="00D52566" w:rsidP="001822A1">
      <w:pPr>
        <w:jc w:val="both"/>
        <w:rPr>
          <w:rFonts w:ascii="Arial" w:hAnsi="Arial" w:cs="Arial"/>
          <w:lang w:val="es-UY"/>
        </w:rPr>
      </w:pPr>
      <w:r w:rsidRPr="0039519A">
        <w:rPr>
          <w:rFonts w:ascii="Arial" w:hAnsi="Arial" w:cs="Arial"/>
          <w:lang w:val="es-UY"/>
        </w:rPr>
        <w:t xml:space="preserve">Existen varios factores de riesgo modificables asociados con </w:t>
      </w:r>
      <w:r w:rsidR="0039519A" w:rsidRPr="0039519A">
        <w:rPr>
          <w:rFonts w:ascii="Arial" w:hAnsi="Arial" w:cs="Arial"/>
          <w:lang w:val="es-UY"/>
        </w:rPr>
        <w:t>la EP</w:t>
      </w:r>
      <w:r w:rsidR="008064A6">
        <w:rPr>
          <w:rFonts w:ascii="Arial" w:hAnsi="Arial" w:cs="Arial"/>
          <w:lang w:val="es-UY"/>
        </w:rPr>
        <w:t xml:space="preserve"> como se mencionó anteriormente</w:t>
      </w:r>
      <w:r w:rsidRPr="0039519A">
        <w:rPr>
          <w:rFonts w:ascii="Arial" w:hAnsi="Arial" w:cs="Arial"/>
          <w:lang w:val="es-UY"/>
        </w:rPr>
        <w:t>: consumo de alcohol, tabaco, mala alimentación, higiene oral deficitaria, estrés sicológico</w:t>
      </w:r>
      <w:r w:rsidR="005D0569">
        <w:rPr>
          <w:rFonts w:ascii="Arial" w:hAnsi="Arial" w:cs="Arial"/>
          <w:lang w:val="es-UY"/>
        </w:rPr>
        <w:t xml:space="preserve"> </w:t>
      </w:r>
      <w:sdt>
        <w:sdtPr>
          <w:rPr>
            <w:rFonts w:ascii="Arial" w:hAnsi="Arial" w:cs="Arial"/>
            <w:color w:val="000000"/>
            <w:lang w:val="es-UY"/>
          </w:rPr>
          <w:tag w:val="MENDELEY_CITATION_v3_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"/>
          <w:id w:val="865802099"/>
          <w:placeholder>
            <w:docPart w:val="DefaultPlaceholder_-1854013440"/>
          </w:placeholder>
        </w:sdtPr>
        <w:sdtEndPr/>
        <w:sdtContent>
          <w:r w:rsidR="005E1E3A" w:rsidRPr="005E1E3A">
            <w:rPr>
              <w:rFonts w:ascii="Arial" w:hAnsi="Arial" w:cs="Arial"/>
              <w:color w:val="000000"/>
              <w:lang w:val="es-UY"/>
            </w:rPr>
            <w:t>(5)</w:t>
          </w:r>
        </w:sdtContent>
      </w:sdt>
      <w:r w:rsidR="00DA6221">
        <w:rPr>
          <w:rFonts w:ascii="Arial" w:hAnsi="Arial" w:cs="Arial"/>
          <w:lang w:val="es-UY"/>
        </w:rPr>
        <w:t xml:space="preserve">. </w:t>
      </w:r>
    </w:p>
    <w:p w14:paraId="1A229E3E" w14:textId="670F3F57" w:rsidR="00BA0FF7" w:rsidRDefault="00DF2632" w:rsidP="006C7540">
      <w:pPr>
        <w:jc w:val="both"/>
        <w:rPr>
          <w:rFonts w:ascii="Arial" w:hAnsi="Arial" w:cs="Arial"/>
          <w:lang w:val="es-UY"/>
        </w:rPr>
      </w:pPr>
      <w:r w:rsidRPr="00DF2632">
        <w:rPr>
          <w:rFonts w:ascii="Arial" w:hAnsi="Arial" w:cs="Arial"/>
          <w:lang w:val="es-UY"/>
        </w:rPr>
        <w:t>Factores de riesgo reconocidos, como fumar cigarrillos o</w:t>
      </w:r>
      <w:r w:rsidR="00543463">
        <w:rPr>
          <w:rFonts w:ascii="Arial" w:hAnsi="Arial" w:cs="Arial"/>
          <w:lang w:val="es-UY"/>
        </w:rPr>
        <w:t xml:space="preserve"> el </w:t>
      </w:r>
      <w:r w:rsidRPr="00DF2632">
        <w:rPr>
          <w:rFonts w:ascii="Arial" w:hAnsi="Arial" w:cs="Arial"/>
          <w:lang w:val="es-UY"/>
        </w:rPr>
        <w:t>control metabólico de la diabetes, afectan la tasa de progresión de</w:t>
      </w:r>
      <w:r w:rsidR="00543463">
        <w:rPr>
          <w:rFonts w:ascii="Arial" w:hAnsi="Arial" w:cs="Arial"/>
          <w:lang w:val="es-UY"/>
        </w:rPr>
        <w:t xml:space="preserve"> la </w:t>
      </w:r>
      <w:r w:rsidRPr="00DF2632">
        <w:rPr>
          <w:rFonts w:ascii="Arial" w:hAnsi="Arial" w:cs="Arial"/>
          <w:lang w:val="es-UY"/>
        </w:rPr>
        <w:t>periodontitis y, en consecuencia, puede aumentar la conversión</w:t>
      </w:r>
      <w:r w:rsidR="00543463">
        <w:rPr>
          <w:rFonts w:ascii="Arial" w:hAnsi="Arial" w:cs="Arial"/>
          <w:lang w:val="es-UY"/>
        </w:rPr>
        <w:t xml:space="preserve"> </w:t>
      </w:r>
      <w:r w:rsidRPr="00DF2632">
        <w:rPr>
          <w:rFonts w:ascii="Arial" w:hAnsi="Arial" w:cs="Arial"/>
          <w:lang w:val="es-UY"/>
        </w:rPr>
        <w:t>de una etapa a la siguiente. Factores de riesgo emergentes como la obesidad,</w:t>
      </w:r>
      <w:r w:rsidR="005A74A4">
        <w:rPr>
          <w:rFonts w:ascii="Arial" w:hAnsi="Arial" w:cs="Arial"/>
          <w:lang w:val="es-UY"/>
        </w:rPr>
        <w:t xml:space="preserve"> </w:t>
      </w:r>
      <w:r w:rsidRPr="00DF2632">
        <w:rPr>
          <w:rFonts w:ascii="Arial" w:hAnsi="Arial" w:cs="Arial"/>
          <w:lang w:val="es-UY"/>
        </w:rPr>
        <w:t xml:space="preserve">factores genéticos específicos, </w:t>
      </w:r>
      <w:r w:rsidR="008F0E41">
        <w:rPr>
          <w:rFonts w:ascii="Arial" w:hAnsi="Arial" w:cs="Arial"/>
          <w:lang w:val="es-UY"/>
        </w:rPr>
        <w:t>la in</w:t>
      </w:r>
      <w:r w:rsidRPr="00DF2632">
        <w:rPr>
          <w:rFonts w:ascii="Arial" w:hAnsi="Arial" w:cs="Arial"/>
          <w:lang w:val="es-UY"/>
        </w:rPr>
        <w:t xml:space="preserve">actividad física o </w:t>
      </w:r>
      <w:r w:rsidR="008F0E41">
        <w:rPr>
          <w:rFonts w:ascii="Arial" w:hAnsi="Arial" w:cs="Arial"/>
          <w:lang w:val="es-UY"/>
        </w:rPr>
        <w:t xml:space="preserve">la </w:t>
      </w:r>
      <w:r w:rsidRPr="00DF2632">
        <w:rPr>
          <w:rFonts w:ascii="Arial" w:hAnsi="Arial" w:cs="Arial"/>
          <w:lang w:val="es-UY"/>
        </w:rPr>
        <w:t>nutrición</w:t>
      </w:r>
      <w:r w:rsidR="005A74A4">
        <w:rPr>
          <w:rFonts w:ascii="Arial" w:hAnsi="Arial" w:cs="Arial"/>
          <w:lang w:val="es-UY"/>
        </w:rPr>
        <w:t xml:space="preserve">, podrían en un futuro contribuir </w:t>
      </w:r>
      <w:r w:rsidRPr="00DF2632">
        <w:rPr>
          <w:rFonts w:ascii="Arial" w:hAnsi="Arial" w:cs="Arial"/>
          <w:lang w:val="es-UY"/>
        </w:rPr>
        <w:t>a la evaluación, y un enfoque flexible debe</w:t>
      </w:r>
      <w:r w:rsidR="00E36243">
        <w:rPr>
          <w:rFonts w:ascii="Arial" w:hAnsi="Arial" w:cs="Arial"/>
          <w:lang w:val="es-UY"/>
        </w:rPr>
        <w:t xml:space="preserve"> </w:t>
      </w:r>
      <w:r w:rsidRPr="00DF2632">
        <w:rPr>
          <w:rFonts w:ascii="Arial" w:hAnsi="Arial" w:cs="Arial"/>
          <w:lang w:val="es-UY"/>
        </w:rPr>
        <w:t>para garantizar que el sistema de definición de casos se adapte</w:t>
      </w:r>
      <w:r w:rsidR="00E42C1E">
        <w:rPr>
          <w:rFonts w:ascii="Arial" w:hAnsi="Arial" w:cs="Arial"/>
          <w:lang w:val="es-UY"/>
        </w:rPr>
        <w:t xml:space="preserve"> </w:t>
      </w:r>
      <w:r w:rsidRPr="00DF2632">
        <w:rPr>
          <w:rFonts w:ascii="Arial" w:hAnsi="Arial" w:cs="Arial"/>
          <w:lang w:val="es-UY"/>
        </w:rPr>
        <w:t>a la evidencia emergente</w:t>
      </w:r>
      <w:r w:rsidR="00DA6221">
        <w:rPr>
          <w:rFonts w:ascii="Arial" w:hAnsi="Arial" w:cs="Arial"/>
          <w:lang w:val="es-UY"/>
        </w:rPr>
        <w:t xml:space="preserve"> </w:t>
      </w:r>
      <w:sdt>
        <w:sdtPr>
          <w:rPr>
            <w:rFonts w:ascii="Arial" w:hAnsi="Arial" w:cs="Arial"/>
            <w:color w:val="000000"/>
            <w:lang w:val="es-UY"/>
          </w:rPr>
          <w:tag w:val="MENDELEY_CITATION_v3_eyJjaXRhdGlvbklEIjoiTUVOREVMRVlfQ0lUQVRJT05fNTI4ZDEyNGEtYzA5Ni00ZGFlLWEzM2YtOWFjZjc0NTEzZWFj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
          <w:id w:val="1133826317"/>
          <w:placeholder>
            <w:docPart w:val="DefaultPlaceholder_-1854013440"/>
          </w:placeholder>
        </w:sdtPr>
        <w:sdtEndPr/>
        <w:sdtContent>
          <w:r w:rsidR="005E1E3A" w:rsidRPr="005E1E3A">
            <w:rPr>
              <w:rFonts w:ascii="Arial" w:hAnsi="Arial" w:cs="Arial"/>
              <w:color w:val="000000"/>
              <w:lang w:val="es-UY"/>
            </w:rPr>
            <w:t>(20)</w:t>
          </w:r>
        </w:sdtContent>
      </w:sdt>
      <w:r w:rsidR="003E0933">
        <w:rPr>
          <w:rFonts w:ascii="Arial" w:hAnsi="Arial" w:cs="Arial"/>
          <w:lang w:val="es-UY"/>
        </w:rPr>
        <w:t>.</w:t>
      </w:r>
    </w:p>
    <w:p w14:paraId="1BFCCA38" w14:textId="1F4990E7" w:rsidR="000B588F" w:rsidRDefault="000B588F" w:rsidP="006C7540">
      <w:pPr>
        <w:jc w:val="both"/>
        <w:rPr>
          <w:rFonts w:ascii="Arial" w:hAnsi="Arial" w:cs="Arial"/>
          <w:lang w:val="es-UY"/>
        </w:rPr>
      </w:pPr>
      <w:r>
        <w:rPr>
          <w:rFonts w:ascii="Arial" w:hAnsi="Arial" w:cs="Arial"/>
          <w:lang w:val="es-UY"/>
        </w:rPr>
        <w:t xml:space="preserve">La gravedad de la enfermedad </w:t>
      </w:r>
      <w:r w:rsidR="007F0FE7">
        <w:rPr>
          <w:rFonts w:ascii="Arial" w:hAnsi="Arial" w:cs="Arial"/>
          <w:lang w:val="es-UY"/>
        </w:rPr>
        <w:t xml:space="preserve">en el diagnostico en función de la edad del paciente ha sido también una importante evaluación indirecta </w:t>
      </w:r>
      <w:r w:rsidR="00AD1F3C">
        <w:rPr>
          <w:rFonts w:ascii="Arial" w:hAnsi="Arial" w:cs="Arial"/>
          <w:lang w:val="es-UY"/>
        </w:rPr>
        <w:t xml:space="preserve">del nivel de susceptibilidad individual. Se propuso evaluar la </w:t>
      </w:r>
      <w:r w:rsidR="008F321C">
        <w:rPr>
          <w:rFonts w:ascii="Arial" w:hAnsi="Arial" w:cs="Arial"/>
          <w:lang w:val="es-UY"/>
        </w:rPr>
        <w:t>pérdida</w:t>
      </w:r>
      <w:r w:rsidR="00AD1F3C">
        <w:rPr>
          <w:rFonts w:ascii="Arial" w:hAnsi="Arial" w:cs="Arial"/>
          <w:lang w:val="es-UY"/>
        </w:rPr>
        <w:t xml:space="preserve"> ósea en función de la edad </w:t>
      </w:r>
      <w:r w:rsidR="00E33CC5">
        <w:rPr>
          <w:rFonts w:ascii="Arial" w:hAnsi="Arial" w:cs="Arial"/>
          <w:lang w:val="es-UY"/>
        </w:rPr>
        <w:t xml:space="preserve">al medir perdida ósea radiográfica en porcentaje con respecto al largo total de la raíz </w:t>
      </w:r>
      <w:r w:rsidR="00486FE3">
        <w:rPr>
          <w:rFonts w:ascii="Arial" w:hAnsi="Arial" w:cs="Arial"/>
          <w:lang w:val="es-UY"/>
        </w:rPr>
        <w:t>dividido la edad del paciente</w:t>
      </w:r>
      <w:r w:rsidR="003E0933">
        <w:rPr>
          <w:rFonts w:ascii="Arial" w:hAnsi="Arial" w:cs="Arial"/>
          <w:lang w:val="es-UY"/>
        </w:rPr>
        <w:t xml:space="preserve"> </w:t>
      </w:r>
      <w:sdt>
        <w:sdtPr>
          <w:rPr>
            <w:rFonts w:ascii="Arial" w:hAnsi="Arial" w:cs="Arial"/>
            <w:color w:val="000000"/>
            <w:lang w:val="es-UY"/>
          </w:rPr>
          <w:tag w:val="MENDELEY_CITATION_v3_eyJjaXRhdGlvbklEIjoiTUVOREVMRVlfQ0lUQVRJT05fZDhiMmMzODgtMTkyMy00YWEwLWIzMmYtMzVkYmM1NmM1MjI1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
          <w:id w:val="1164058535"/>
          <w:placeholder>
            <w:docPart w:val="DefaultPlaceholder_-1854013440"/>
          </w:placeholder>
        </w:sdtPr>
        <w:sdtEndPr/>
        <w:sdtContent>
          <w:r w:rsidR="005E1E3A" w:rsidRPr="005E1E3A">
            <w:rPr>
              <w:rFonts w:ascii="Arial" w:hAnsi="Arial" w:cs="Arial"/>
              <w:color w:val="000000"/>
              <w:lang w:val="es-UY"/>
            </w:rPr>
            <w:t>(20)</w:t>
          </w:r>
        </w:sdtContent>
      </w:sdt>
      <w:r w:rsidR="003E0933">
        <w:rPr>
          <w:rFonts w:ascii="Arial" w:hAnsi="Arial" w:cs="Arial"/>
          <w:lang w:val="es-UY"/>
        </w:rPr>
        <w:t>.</w:t>
      </w:r>
    </w:p>
    <w:p w14:paraId="34DD7B4B" w14:textId="115E3734" w:rsidR="00DE0A0C" w:rsidRDefault="00FD78CF" w:rsidP="00DE0A0C">
      <w:pPr>
        <w:jc w:val="both"/>
        <w:rPr>
          <w:rFonts w:ascii="Arial" w:hAnsi="Arial" w:cs="Arial"/>
          <w:lang w:val="es-UY"/>
        </w:rPr>
      </w:pPr>
      <w:r>
        <w:rPr>
          <w:rFonts w:ascii="Arial" w:hAnsi="Arial" w:cs="Arial"/>
          <w:lang w:val="es-UY"/>
        </w:rPr>
        <w:lastRenderedPageBreak/>
        <w:t xml:space="preserve">El grado de la periodontitis según la nueva clasificación puede ser modificado </w:t>
      </w:r>
      <w:r w:rsidR="00853BAF">
        <w:rPr>
          <w:rFonts w:ascii="Arial" w:hAnsi="Arial" w:cs="Arial"/>
          <w:lang w:val="es-UY"/>
        </w:rPr>
        <w:t xml:space="preserve">por la </w:t>
      </w:r>
      <w:r w:rsidR="004324C8">
        <w:rPr>
          <w:rFonts w:ascii="Arial" w:hAnsi="Arial" w:cs="Arial"/>
          <w:lang w:val="es-UY"/>
        </w:rPr>
        <w:t>presencia de</w:t>
      </w:r>
      <w:r w:rsidR="00853BAF">
        <w:rPr>
          <w:rFonts w:ascii="Arial" w:hAnsi="Arial" w:cs="Arial"/>
          <w:lang w:val="es-UY"/>
        </w:rPr>
        <w:t xml:space="preserve"> factores de riesgo</w:t>
      </w:r>
      <w:r w:rsidR="00190CF1">
        <w:rPr>
          <w:rFonts w:ascii="Arial" w:hAnsi="Arial" w:cs="Arial"/>
          <w:lang w:val="es-UY"/>
        </w:rPr>
        <w:t xml:space="preserve"> como lo son el consumo de tabaco y la diabetes. </w:t>
      </w:r>
      <w:r w:rsidR="00DE0A0C" w:rsidRPr="00DE0A0C">
        <w:rPr>
          <w:rFonts w:ascii="Arial" w:hAnsi="Arial" w:cs="Arial"/>
          <w:lang w:val="es-UY"/>
        </w:rPr>
        <w:t xml:space="preserve">El objetivo de la </w:t>
      </w:r>
      <w:r w:rsidR="001C78AE" w:rsidRPr="00DE0A0C">
        <w:rPr>
          <w:rFonts w:ascii="Arial" w:hAnsi="Arial" w:cs="Arial"/>
          <w:lang w:val="es-UY"/>
        </w:rPr>
        <w:t>c</w:t>
      </w:r>
      <w:r w:rsidR="001C78AE">
        <w:rPr>
          <w:rFonts w:ascii="Arial" w:hAnsi="Arial" w:cs="Arial"/>
          <w:lang w:val="es-UY"/>
        </w:rPr>
        <w:t>lasificación</w:t>
      </w:r>
      <w:r w:rsidR="00DE0A0C" w:rsidRPr="00DE0A0C">
        <w:rPr>
          <w:rFonts w:ascii="Arial" w:hAnsi="Arial" w:cs="Arial"/>
          <w:lang w:val="es-UY"/>
        </w:rPr>
        <w:t xml:space="preserve"> es utilizar cualquier información</w:t>
      </w:r>
      <w:r w:rsidR="00542A69">
        <w:rPr>
          <w:rFonts w:ascii="Arial" w:hAnsi="Arial" w:cs="Arial"/>
          <w:lang w:val="es-UY"/>
        </w:rPr>
        <w:t xml:space="preserve"> que aumente la </w:t>
      </w:r>
      <w:r w:rsidR="00DE0A0C" w:rsidRPr="00DE0A0C">
        <w:rPr>
          <w:rFonts w:ascii="Arial" w:hAnsi="Arial" w:cs="Arial"/>
          <w:lang w:val="es-UY"/>
        </w:rPr>
        <w:t>probabilidad de que el caso progrese</w:t>
      </w:r>
      <w:r w:rsidR="00542A69">
        <w:rPr>
          <w:rFonts w:ascii="Arial" w:hAnsi="Arial" w:cs="Arial"/>
          <w:lang w:val="es-UY"/>
        </w:rPr>
        <w:t xml:space="preserve"> </w:t>
      </w:r>
      <w:r w:rsidR="00DE0A0C" w:rsidRPr="00DE0A0C">
        <w:rPr>
          <w:rFonts w:ascii="Arial" w:hAnsi="Arial" w:cs="Arial"/>
          <w:lang w:val="es-UY"/>
        </w:rPr>
        <w:t>una tasa mayor de la típica de la mayoría de la población</w:t>
      </w:r>
      <w:r w:rsidR="00542A69">
        <w:rPr>
          <w:rFonts w:ascii="Arial" w:hAnsi="Arial" w:cs="Arial"/>
          <w:lang w:val="es-UY"/>
        </w:rPr>
        <w:t xml:space="preserve"> </w:t>
      </w:r>
      <w:r w:rsidR="00DE0A0C" w:rsidRPr="00DE0A0C">
        <w:rPr>
          <w:rFonts w:ascii="Arial" w:hAnsi="Arial" w:cs="Arial"/>
          <w:lang w:val="es-UY"/>
        </w:rPr>
        <w:t>o responder menos predeciblemente a la terapia estándar</w:t>
      </w:r>
      <w:r w:rsidR="003E0933">
        <w:rPr>
          <w:rFonts w:ascii="Arial" w:hAnsi="Arial" w:cs="Arial"/>
          <w:lang w:val="es-UY"/>
        </w:rPr>
        <w:t xml:space="preserve"> </w:t>
      </w:r>
      <w:sdt>
        <w:sdtPr>
          <w:rPr>
            <w:rFonts w:ascii="Arial" w:hAnsi="Arial" w:cs="Arial"/>
            <w:color w:val="000000"/>
            <w:lang w:val="es-UY"/>
          </w:rPr>
          <w:tag w:val="MENDELEY_CITATION_v3_eyJjaXRhdGlvbklEIjoiTUVOREVMRVlfQ0lUQVRJT05fZTFkYzc0NWItZDNmYS00NmU1LWI3NTAtYjBjOWFkYWI5NTBj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
          <w:id w:val="404730203"/>
          <w:placeholder>
            <w:docPart w:val="DefaultPlaceholder_-1854013440"/>
          </w:placeholder>
        </w:sdtPr>
        <w:sdtEndPr/>
        <w:sdtContent>
          <w:r w:rsidR="005E1E3A" w:rsidRPr="005E1E3A">
            <w:rPr>
              <w:rFonts w:ascii="Arial" w:hAnsi="Arial" w:cs="Arial"/>
              <w:color w:val="000000"/>
              <w:lang w:val="es-UY"/>
            </w:rPr>
            <w:t>(20)</w:t>
          </w:r>
        </w:sdtContent>
      </w:sdt>
      <w:r w:rsidR="00A6129E">
        <w:rPr>
          <w:rFonts w:ascii="Arial" w:hAnsi="Arial" w:cs="Arial"/>
          <w:lang w:val="es-UY"/>
        </w:rPr>
        <w:t>.</w:t>
      </w:r>
    </w:p>
    <w:p w14:paraId="3123BB81" w14:textId="32CC7E3C" w:rsidR="00CC10A3" w:rsidRDefault="00CC10A3" w:rsidP="00CC10A3">
      <w:pPr>
        <w:jc w:val="both"/>
        <w:rPr>
          <w:rFonts w:ascii="Arial" w:hAnsi="Arial" w:cs="Arial"/>
          <w:lang w:val="es-UY"/>
        </w:rPr>
      </w:pPr>
      <w:r>
        <w:rPr>
          <w:rFonts w:ascii="Arial" w:hAnsi="Arial" w:cs="Arial"/>
          <w:lang w:val="es-UY"/>
        </w:rPr>
        <w:t>Por lo tanto</w:t>
      </w:r>
      <w:r w:rsidR="004737CA">
        <w:rPr>
          <w:rFonts w:ascii="Arial" w:hAnsi="Arial" w:cs="Arial"/>
          <w:lang w:val="es-UY"/>
        </w:rPr>
        <w:t>,</w:t>
      </w:r>
      <w:r>
        <w:rPr>
          <w:rFonts w:ascii="Arial" w:hAnsi="Arial" w:cs="Arial"/>
          <w:lang w:val="es-UY"/>
        </w:rPr>
        <w:t xml:space="preserve"> </w:t>
      </w:r>
      <w:r w:rsidR="00C51695">
        <w:rPr>
          <w:rFonts w:ascii="Arial" w:hAnsi="Arial" w:cs="Arial"/>
          <w:lang w:val="es-UY"/>
        </w:rPr>
        <w:t xml:space="preserve">la </w:t>
      </w:r>
      <w:r w:rsidR="005E3630">
        <w:rPr>
          <w:rFonts w:ascii="Arial" w:hAnsi="Arial" w:cs="Arial"/>
          <w:lang w:val="es-UY"/>
        </w:rPr>
        <w:t xml:space="preserve">propuesta de </w:t>
      </w:r>
      <w:r w:rsidR="00C51695">
        <w:rPr>
          <w:rFonts w:ascii="Arial" w:hAnsi="Arial" w:cs="Arial"/>
          <w:lang w:val="es-UY"/>
        </w:rPr>
        <w:t>estratificación de riesgo se basa en factores de riesgo bien validados</w:t>
      </w:r>
      <w:r w:rsidR="00A45F55">
        <w:rPr>
          <w:rFonts w:ascii="Arial" w:hAnsi="Arial" w:cs="Arial"/>
          <w:lang w:val="es-UY"/>
        </w:rPr>
        <w:t xml:space="preserve">, diabetes tipo II no controlada, evidencia clínica de progresión </w:t>
      </w:r>
      <w:r w:rsidR="001C6062">
        <w:rPr>
          <w:rFonts w:ascii="Arial" w:hAnsi="Arial" w:cs="Arial"/>
          <w:lang w:val="es-UY"/>
        </w:rPr>
        <w:t xml:space="preserve">o </w:t>
      </w:r>
      <w:r w:rsidR="00E84C1D">
        <w:rPr>
          <w:rFonts w:ascii="Arial" w:hAnsi="Arial" w:cs="Arial"/>
          <w:lang w:val="es-UY"/>
        </w:rPr>
        <w:t>diagnóstico</w:t>
      </w:r>
      <w:r w:rsidR="001C6062">
        <w:rPr>
          <w:rFonts w:ascii="Arial" w:hAnsi="Arial" w:cs="Arial"/>
          <w:lang w:val="es-UY"/>
        </w:rPr>
        <w:t xml:space="preserve"> de la enfermedad en edades tempranas</w:t>
      </w:r>
      <w:r w:rsidR="00E84C1D">
        <w:rPr>
          <w:rFonts w:ascii="Arial" w:hAnsi="Arial" w:cs="Arial"/>
          <w:lang w:val="es-UY"/>
        </w:rPr>
        <w:t xml:space="preserve"> y la</w:t>
      </w:r>
      <w:r w:rsidR="001C6062">
        <w:rPr>
          <w:rFonts w:ascii="Arial" w:hAnsi="Arial" w:cs="Arial"/>
          <w:lang w:val="es-UY"/>
        </w:rPr>
        <w:t xml:space="preserve"> gravedad de la perdida ósea</w:t>
      </w:r>
      <w:r w:rsidR="00E84C1D">
        <w:rPr>
          <w:rFonts w:ascii="Arial" w:hAnsi="Arial" w:cs="Arial"/>
          <w:lang w:val="es-UY"/>
        </w:rPr>
        <w:t xml:space="preserve"> </w:t>
      </w:r>
      <w:r w:rsidR="004737CA">
        <w:rPr>
          <w:rFonts w:ascii="Arial" w:hAnsi="Arial" w:cs="Arial"/>
          <w:lang w:val="es-UY"/>
        </w:rPr>
        <w:t>en relación con</w:t>
      </w:r>
      <w:r w:rsidR="00E84C1D">
        <w:rPr>
          <w:rFonts w:ascii="Arial" w:hAnsi="Arial" w:cs="Arial"/>
          <w:lang w:val="es-UY"/>
        </w:rPr>
        <w:t xml:space="preserve"> la edad del paciente.</w:t>
      </w:r>
      <w:r w:rsidR="002D4E9D">
        <w:rPr>
          <w:rFonts w:ascii="Arial" w:hAnsi="Arial" w:cs="Arial"/>
          <w:lang w:val="es-UY"/>
        </w:rPr>
        <w:t xml:space="preserve"> Se reconoce la posibilidad de que algunos casos de periodontitis </w:t>
      </w:r>
      <w:r w:rsidR="00A45C53">
        <w:rPr>
          <w:rFonts w:ascii="Arial" w:hAnsi="Arial" w:cs="Arial"/>
          <w:lang w:val="es-UY"/>
        </w:rPr>
        <w:t>influyen en la</w:t>
      </w:r>
      <w:r w:rsidR="005E3630">
        <w:rPr>
          <w:rFonts w:ascii="Arial" w:hAnsi="Arial" w:cs="Arial"/>
          <w:lang w:val="es-UY"/>
        </w:rPr>
        <w:t>s</w:t>
      </w:r>
      <w:r w:rsidR="00A45C53">
        <w:rPr>
          <w:rFonts w:ascii="Arial" w:hAnsi="Arial" w:cs="Arial"/>
          <w:lang w:val="es-UY"/>
        </w:rPr>
        <w:t xml:space="preserve"> enfermedad</w:t>
      </w:r>
      <w:r w:rsidR="005E3630">
        <w:rPr>
          <w:rFonts w:ascii="Arial" w:hAnsi="Arial" w:cs="Arial"/>
          <w:lang w:val="es-UY"/>
        </w:rPr>
        <w:t>es</w:t>
      </w:r>
      <w:r w:rsidR="00A45C53">
        <w:rPr>
          <w:rFonts w:ascii="Arial" w:hAnsi="Arial" w:cs="Arial"/>
          <w:lang w:val="es-UY"/>
        </w:rPr>
        <w:t xml:space="preserve"> </w:t>
      </w:r>
      <w:r w:rsidR="00D95EFD">
        <w:rPr>
          <w:rFonts w:ascii="Arial" w:hAnsi="Arial" w:cs="Arial"/>
          <w:lang w:val="es-UY"/>
        </w:rPr>
        <w:t>sistémica</w:t>
      </w:r>
      <w:r w:rsidR="005E3630">
        <w:rPr>
          <w:rFonts w:ascii="Arial" w:hAnsi="Arial" w:cs="Arial"/>
          <w:lang w:val="es-UY"/>
        </w:rPr>
        <w:t>s.</w:t>
      </w:r>
      <w:r w:rsidR="005A408F">
        <w:rPr>
          <w:rFonts w:ascii="Arial" w:hAnsi="Arial" w:cs="Arial"/>
          <w:lang w:val="es-UY"/>
        </w:rPr>
        <w:t xml:space="preserve"> Se menciona que l</w:t>
      </w:r>
      <w:r w:rsidRPr="00CC10A3">
        <w:rPr>
          <w:rFonts w:ascii="Arial" w:hAnsi="Arial" w:cs="Arial"/>
          <w:lang w:val="es-UY"/>
        </w:rPr>
        <w:t>a propuesta actual no tiene la intención de</w:t>
      </w:r>
      <w:r w:rsidR="00A6146E">
        <w:rPr>
          <w:rFonts w:ascii="Arial" w:hAnsi="Arial" w:cs="Arial"/>
          <w:lang w:val="es-UY"/>
        </w:rPr>
        <w:t xml:space="preserve"> </w:t>
      </w:r>
      <w:r w:rsidRPr="00CC10A3">
        <w:rPr>
          <w:rFonts w:ascii="Arial" w:hAnsi="Arial" w:cs="Arial"/>
          <w:lang w:val="es-UY"/>
        </w:rPr>
        <w:t>reducir al mínimo la importancia o el alcance de las pruebas que</w:t>
      </w:r>
      <w:r w:rsidR="00A6146E">
        <w:rPr>
          <w:rFonts w:ascii="Arial" w:hAnsi="Arial" w:cs="Arial"/>
          <w:lang w:val="es-UY"/>
        </w:rPr>
        <w:t xml:space="preserve"> demuestran </w:t>
      </w:r>
      <w:r w:rsidRPr="00CC10A3">
        <w:rPr>
          <w:rFonts w:ascii="Arial" w:hAnsi="Arial" w:cs="Arial"/>
          <w:lang w:val="es-UY"/>
        </w:rPr>
        <w:t xml:space="preserve">efectos distales directos </w:t>
      </w:r>
      <w:r w:rsidR="00374D38">
        <w:rPr>
          <w:rFonts w:ascii="Arial" w:hAnsi="Arial" w:cs="Arial"/>
          <w:lang w:val="es-UY"/>
        </w:rPr>
        <w:t>de</w:t>
      </w:r>
      <w:r w:rsidRPr="00CC10A3">
        <w:rPr>
          <w:rFonts w:ascii="Arial" w:hAnsi="Arial" w:cs="Arial"/>
          <w:lang w:val="es-UY"/>
        </w:rPr>
        <w:t xml:space="preserve"> la bacteriemia periodontal en los resultados adversos del embarazo y potencialmente otras condiciones sistémicas; </w:t>
      </w:r>
      <w:r w:rsidR="00374D38">
        <w:rPr>
          <w:rFonts w:ascii="Arial" w:hAnsi="Arial" w:cs="Arial"/>
          <w:lang w:val="es-UY"/>
        </w:rPr>
        <w:t>p</w:t>
      </w:r>
      <w:r w:rsidRPr="00CC10A3">
        <w:rPr>
          <w:rFonts w:ascii="Arial" w:hAnsi="Arial" w:cs="Arial"/>
          <w:lang w:val="es-UY"/>
        </w:rPr>
        <w:t>ero</w:t>
      </w:r>
      <w:r w:rsidR="00374D38">
        <w:rPr>
          <w:rFonts w:ascii="Arial" w:hAnsi="Arial" w:cs="Arial"/>
          <w:lang w:val="es-UY"/>
        </w:rPr>
        <w:t xml:space="preserve"> </w:t>
      </w:r>
      <w:r w:rsidRPr="00CC10A3">
        <w:rPr>
          <w:rFonts w:ascii="Arial" w:hAnsi="Arial" w:cs="Arial"/>
          <w:lang w:val="es-UY"/>
        </w:rPr>
        <w:t>se centra en el papel de la periodontitis como el segundo factor más frecuente (la obesidad es la más frecuente) que está bien documentado como un contribuyente modificable a la carga inflamatoria sistémica</w:t>
      </w:r>
      <w:r w:rsidR="00B91B81">
        <w:rPr>
          <w:rFonts w:ascii="Arial" w:hAnsi="Arial" w:cs="Arial"/>
          <w:lang w:val="es-UY"/>
        </w:rPr>
        <w:t xml:space="preserve"> </w:t>
      </w:r>
      <w:sdt>
        <w:sdtPr>
          <w:rPr>
            <w:rFonts w:ascii="Arial" w:hAnsi="Arial" w:cs="Arial"/>
            <w:color w:val="000000"/>
            <w:lang w:val="es-UY"/>
          </w:rPr>
          <w:tag w:val="MENDELEY_CITATION_v3_eyJjaXRhdGlvbklEIjoiTUVOREVMRVlfQ0lUQVRJT05fY2RjN2M5ODMtN2M2Yy00MTkxLTkyZjEtOWZiYzllZTg4NWMz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
          <w:id w:val="1101842517"/>
          <w:placeholder>
            <w:docPart w:val="DefaultPlaceholder_-1854013440"/>
          </w:placeholder>
        </w:sdtPr>
        <w:sdtEndPr/>
        <w:sdtContent>
          <w:r w:rsidR="005E1E3A" w:rsidRPr="005E1E3A">
            <w:rPr>
              <w:rFonts w:ascii="Arial" w:hAnsi="Arial" w:cs="Arial"/>
              <w:color w:val="000000"/>
              <w:lang w:val="es-UY"/>
            </w:rPr>
            <w:t>(20)</w:t>
          </w:r>
        </w:sdtContent>
      </w:sdt>
      <w:r w:rsidR="007B5E16">
        <w:rPr>
          <w:rFonts w:ascii="Arial" w:hAnsi="Arial" w:cs="Arial"/>
          <w:lang w:val="es-UY"/>
        </w:rPr>
        <w:t>.</w:t>
      </w:r>
    </w:p>
    <w:p w14:paraId="46BED20F" w14:textId="7E39B4B7" w:rsidR="008018CE" w:rsidRDefault="008018CE" w:rsidP="008018CE">
      <w:pPr>
        <w:jc w:val="both"/>
        <w:rPr>
          <w:rFonts w:ascii="Arial" w:hAnsi="Arial" w:cs="Arial"/>
          <w:lang w:val="es-UY"/>
        </w:rPr>
      </w:pPr>
      <w:r>
        <w:rPr>
          <w:rFonts w:ascii="Arial" w:hAnsi="Arial" w:cs="Arial"/>
          <w:lang w:val="es-UY"/>
        </w:rPr>
        <w:t>No es la intención de este trabajo exponer detalladamente la nueva clasificación ya que resultaría muy extenso. Dichos trabajos se encuentran bien detallados en los artículos originales y en los manuales publicados por diferentes instituciones referentes</w:t>
      </w:r>
      <w:r w:rsidR="003220AE">
        <w:rPr>
          <w:rFonts w:ascii="Arial" w:hAnsi="Arial" w:cs="Arial"/>
          <w:lang w:val="es-UY"/>
        </w:rPr>
        <w:t xml:space="preserve"> en sus distintos idiomas</w:t>
      </w:r>
      <w:r>
        <w:rPr>
          <w:rFonts w:ascii="Arial" w:hAnsi="Arial" w:cs="Arial"/>
          <w:lang w:val="es-UY"/>
        </w:rPr>
        <w:t>. Se exponen las características que se consideraron como relevantes referidas a las dos enfermedades más prevalentes, como lo son la gingivitis y periodontitis y su relación con la prevención</w:t>
      </w:r>
      <w:r w:rsidR="007B5E16">
        <w:rPr>
          <w:rFonts w:ascii="Arial" w:hAnsi="Arial" w:cs="Arial"/>
          <w:lang w:val="es-UY"/>
        </w:rPr>
        <w:t xml:space="preserve"> </w:t>
      </w:r>
      <w:sdt>
        <w:sdtPr>
          <w:rPr>
            <w:rFonts w:ascii="Arial" w:hAnsi="Arial" w:cs="Arial"/>
            <w:color w:val="000000"/>
            <w:lang w:val="es-UY"/>
          </w:rPr>
          <w:tag w:val="MENDELEY_CITATION_v3_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"/>
          <w:id w:val="-676722170"/>
          <w:placeholder>
            <w:docPart w:val="DefaultPlaceholder_-1854013440"/>
          </w:placeholder>
        </w:sdtPr>
        <w:sdtEndPr/>
        <w:sdtContent>
          <w:r w:rsidR="005E1E3A" w:rsidRPr="005E1E3A">
            <w:rPr>
              <w:rFonts w:ascii="Arial" w:hAnsi="Arial" w:cs="Arial"/>
              <w:color w:val="000000"/>
              <w:lang w:val="es-UY"/>
            </w:rPr>
            <w:t>(4)</w:t>
          </w:r>
        </w:sdtContent>
      </w:sdt>
      <w:r w:rsidR="007B5E16">
        <w:rPr>
          <w:rFonts w:ascii="Arial" w:hAnsi="Arial" w:cs="Arial"/>
          <w:lang w:val="es-UY"/>
        </w:rPr>
        <w:t>.</w:t>
      </w:r>
    </w:p>
    <w:p w14:paraId="2811A851" w14:textId="4872EEA3" w:rsidR="006B2063" w:rsidRDefault="006B2063" w:rsidP="008018CE">
      <w:pPr>
        <w:jc w:val="both"/>
        <w:rPr>
          <w:rFonts w:ascii="Arial" w:hAnsi="Arial" w:cs="Arial"/>
          <w:lang w:val="es-UY"/>
        </w:rPr>
      </w:pPr>
    </w:p>
    <w:p w14:paraId="4DB1F849" w14:textId="2C7744B6" w:rsidR="006B2063" w:rsidRPr="001F4D55" w:rsidRDefault="006B2063" w:rsidP="001F4D55">
      <w:pPr>
        <w:pStyle w:val="Ttulo2"/>
        <w:rPr>
          <w:rFonts w:ascii="Arial" w:hAnsi="Arial" w:cs="Arial"/>
          <w:b/>
          <w:bCs/>
          <w:color w:val="auto"/>
          <w:sz w:val="22"/>
          <w:szCs w:val="22"/>
          <w:lang w:val="es-UY"/>
        </w:rPr>
      </w:pPr>
      <w:bookmarkStart w:id="20" w:name="_Toc77204140"/>
      <w:r w:rsidRPr="001F4D55">
        <w:rPr>
          <w:rFonts w:ascii="Arial" w:hAnsi="Arial" w:cs="Arial"/>
          <w:b/>
          <w:bCs/>
          <w:color w:val="auto"/>
          <w:sz w:val="22"/>
          <w:szCs w:val="22"/>
          <w:lang w:val="es-UY"/>
        </w:rPr>
        <w:t>T</w:t>
      </w:r>
      <w:r w:rsidR="00D33566" w:rsidRPr="001F4D55">
        <w:rPr>
          <w:rFonts w:ascii="Arial" w:hAnsi="Arial" w:cs="Arial"/>
          <w:b/>
          <w:bCs/>
          <w:color w:val="auto"/>
          <w:sz w:val="22"/>
          <w:szCs w:val="22"/>
          <w:lang w:val="es-UY"/>
        </w:rPr>
        <w:t>abaco</w:t>
      </w:r>
      <w:bookmarkEnd w:id="20"/>
    </w:p>
    <w:p w14:paraId="7693D77A" w14:textId="77777777" w:rsidR="001F4D55" w:rsidRPr="001F4D55" w:rsidRDefault="001F4D55" w:rsidP="001F4D55">
      <w:pPr>
        <w:rPr>
          <w:lang w:val="es-UY"/>
        </w:rPr>
      </w:pPr>
    </w:p>
    <w:p w14:paraId="3F8ED8C5" w14:textId="000A139F" w:rsidR="006B2063" w:rsidRDefault="006B2063" w:rsidP="006B2063">
      <w:pPr>
        <w:jc w:val="both"/>
        <w:rPr>
          <w:rFonts w:ascii="Arial" w:hAnsi="Arial" w:cs="Arial"/>
          <w:lang w:val="es-UY"/>
        </w:rPr>
      </w:pPr>
      <w:r>
        <w:rPr>
          <w:rFonts w:ascii="Arial" w:hAnsi="Arial" w:cs="Arial"/>
          <w:lang w:val="es-UY"/>
        </w:rPr>
        <w:t xml:space="preserve">El tabaquismo es un factor de riesgo ambiental de la periodontitis. Las vías de destrucción del aparato de soporte dentario son diversas y en ellas actúa de una y otra manera el tabaquismo. Por otra parte, da lugar a que evolucione con más severidad </w:t>
      </w:r>
      <w:sdt>
        <w:sdtPr>
          <w:rPr>
            <w:rFonts w:ascii="Arial" w:hAnsi="Arial" w:cs="Arial"/>
            <w:color w:val="000000"/>
            <w:lang w:val="es-UY"/>
          </w:rPr>
          <w:tag w:val="MENDELEY_CITATION_v3_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"/>
          <w:id w:val="-218285218"/>
          <w:placeholder>
            <w:docPart w:val="DefaultPlaceholder_-1854013440"/>
          </w:placeholder>
        </w:sdtPr>
        <w:sdtEndPr/>
        <w:sdtContent>
          <w:r w:rsidR="005E1E3A" w:rsidRPr="005E1E3A">
            <w:rPr>
              <w:rFonts w:ascii="Arial" w:hAnsi="Arial" w:cs="Arial"/>
              <w:color w:val="000000"/>
              <w:lang w:val="es-UY"/>
            </w:rPr>
            <w:t>(25)</w:t>
          </w:r>
        </w:sdtContent>
      </w:sdt>
      <w:r w:rsidR="00755258">
        <w:rPr>
          <w:rFonts w:ascii="Arial" w:hAnsi="Arial" w:cs="Arial"/>
          <w:lang w:val="es-UY"/>
        </w:rPr>
        <w:t>.</w:t>
      </w:r>
      <w:r>
        <w:rPr>
          <w:rFonts w:ascii="Arial" w:hAnsi="Arial" w:cs="Arial"/>
          <w:lang w:val="es-UY"/>
        </w:rPr>
        <w:t xml:space="preserve"> </w:t>
      </w:r>
    </w:p>
    <w:p w14:paraId="661EC5A5" w14:textId="6B33572F" w:rsidR="006B2063" w:rsidRDefault="006B2063" w:rsidP="006B2063">
      <w:pPr>
        <w:jc w:val="both"/>
        <w:rPr>
          <w:rFonts w:ascii="Arial" w:hAnsi="Arial" w:cs="Arial"/>
          <w:lang w:val="es-UY"/>
        </w:rPr>
      </w:pPr>
      <w:r w:rsidRPr="000F0A5D">
        <w:rPr>
          <w:rFonts w:ascii="Arial" w:hAnsi="Arial" w:cs="Arial"/>
          <w:lang w:val="es-UY"/>
        </w:rPr>
        <w:t xml:space="preserve">La respuesta del organismo frente a un agente extraño, en el caso de la enfermedad periodontal, agente microbiano, responde en primera instancia con inflamación y luego con una respuesta especifica inmunitaria. </w:t>
      </w:r>
      <w:r>
        <w:rPr>
          <w:rFonts w:ascii="Arial" w:hAnsi="Arial" w:cs="Arial"/>
          <w:lang w:val="es-UY"/>
        </w:rPr>
        <w:t>El</w:t>
      </w:r>
      <w:r w:rsidRPr="000F0A5D">
        <w:rPr>
          <w:rFonts w:ascii="Arial" w:hAnsi="Arial" w:cs="Arial"/>
          <w:lang w:val="es-UY"/>
        </w:rPr>
        <w:t xml:space="preserve"> tabaco afecta tanto la respuesta inflamatoria inespecífica como la inmunitaria específica condicionando así el mecanismo defensivo del hospedero</w:t>
      </w:r>
      <w:r w:rsidR="008B4070">
        <w:rPr>
          <w:rFonts w:ascii="Arial" w:hAnsi="Arial" w:cs="Arial"/>
          <w:lang w:val="es-UY"/>
        </w:rPr>
        <w:t>.</w:t>
      </w:r>
      <w:r>
        <w:rPr>
          <w:rFonts w:ascii="Arial" w:hAnsi="Arial" w:cs="Arial"/>
          <w:lang w:val="es-UY"/>
        </w:rPr>
        <w:t xml:space="preserve"> </w:t>
      </w:r>
      <w:sdt>
        <w:sdtPr>
          <w:rPr>
            <w:rFonts w:ascii="Arial" w:hAnsi="Arial" w:cs="Arial"/>
            <w:color w:val="000000"/>
            <w:lang w:val="es-UY"/>
          </w:rPr>
          <w:tag w:val="MENDELEY_CITATION_v3_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"/>
          <w:id w:val="183333834"/>
          <w:placeholder>
            <w:docPart w:val="DefaultPlaceholder_-1854013440"/>
          </w:placeholder>
        </w:sdtPr>
        <w:sdtEndPr/>
        <w:sdtContent>
          <w:r w:rsidR="005E1E3A" w:rsidRPr="005E1E3A">
            <w:rPr>
              <w:rFonts w:ascii="Arial" w:hAnsi="Arial" w:cs="Arial"/>
              <w:color w:val="000000"/>
              <w:lang w:val="es-UY"/>
            </w:rPr>
            <w:t>(25)</w:t>
          </w:r>
        </w:sdtContent>
      </w:sdt>
    </w:p>
    <w:p w14:paraId="707B6D71" w14:textId="1546B1D9" w:rsidR="006B2063" w:rsidRDefault="006B2063" w:rsidP="006B2063">
      <w:pPr>
        <w:jc w:val="both"/>
        <w:rPr>
          <w:rFonts w:ascii="Arial" w:hAnsi="Arial" w:cs="Arial"/>
          <w:lang w:val="es-UY"/>
        </w:rPr>
      </w:pPr>
      <w:r w:rsidRPr="00042DB2">
        <w:rPr>
          <w:rFonts w:ascii="Arial" w:hAnsi="Arial" w:cs="Arial"/>
          <w:lang w:val="es-UY"/>
        </w:rPr>
        <w:t xml:space="preserve">Muchos estudios coinciden en afirmar que la mayoría de los pacientes que presentan recidivas </w:t>
      </w:r>
      <w:r w:rsidRPr="00086A75">
        <w:rPr>
          <w:rFonts w:ascii="Arial" w:hAnsi="Arial" w:cs="Arial"/>
          <w:lang w:val="es-UY"/>
        </w:rPr>
        <w:t>al tratamiento periodontal son fumadores.</w:t>
      </w:r>
    </w:p>
    <w:p w14:paraId="4A227093" w14:textId="13E1AF1E" w:rsidR="006B2063" w:rsidRDefault="006B2063" w:rsidP="006B2063">
      <w:pPr>
        <w:jc w:val="both"/>
        <w:rPr>
          <w:rFonts w:ascii="Arial" w:hAnsi="Arial" w:cs="Arial"/>
          <w:lang w:val="es-UY"/>
        </w:rPr>
      </w:pPr>
      <w:r w:rsidRPr="00086A75">
        <w:rPr>
          <w:rFonts w:ascii="Arial" w:hAnsi="Arial" w:cs="Arial"/>
          <w:lang w:val="es-UY"/>
        </w:rPr>
        <w:t>La</w:t>
      </w:r>
      <w:r w:rsidR="00417EB2">
        <w:rPr>
          <w:rFonts w:ascii="Arial" w:hAnsi="Arial" w:cs="Arial"/>
          <w:lang w:val="es-UY"/>
        </w:rPr>
        <w:t>s enfermedades</w:t>
      </w:r>
      <w:r>
        <w:rPr>
          <w:rFonts w:ascii="Arial" w:hAnsi="Arial" w:cs="Arial"/>
          <w:lang w:val="es-UY"/>
        </w:rPr>
        <w:t xml:space="preserve"> </w:t>
      </w:r>
      <w:r w:rsidRPr="00086A75">
        <w:rPr>
          <w:rFonts w:ascii="Arial" w:hAnsi="Arial" w:cs="Arial"/>
          <w:lang w:val="es-UY"/>
        </w:rPr>
        <w:t>necro</w:t>
      </w:r>
      <w:r>
        <w:rPr>
          <w:rFonts w:ascii="Arial" w:hAnsi="Arial" w:cs="Arial"/>
          <w:lang w:val="es-UY"/>
        </w:rPr>
        <w:t>tizante</w:t>
      </w:r>
      <w:r w:rsidR="00417EB2">
        <w:rPr>
          <w:rFonts w:ascii="Arial" w:hAnsi="Arial" w:cs="Arial"/>
          <w:lang w:val="es-UY"/>
        </w:rPr>
        <w:t>s</w:t>
      </w:r>
      <w:r>
        <w:rPr>
          <w:rFonts w:ascii="Arial" w:hAnsi="Arial" w:cs="Arial"/>
          <w:lang w:val="es-UY"/>
        </w:rPr>
        <w:t xml:space="preserve"> </w:t>
      </w:r>
      <w:r w:rsidRPr="00086A75">
        <w:rPr>
          <w:rFonts w:ascii="Arial" w:hAnsi="Arial" w:cs="Arial"/>
          <w:lang w:val="es-UY"/>
        </w:rPr>
        <w:t>está</w:t>
      </w:r>
      <w:r w:rsidR="00417EB2">
        <w:rPr>
          <w:rFonts w:ascii="Arial" w:hAnsi="Arial" w:cs="Arial"/>
          <w:lang w:val="es-UY"/>
        </w:rPr>
        <w:t>n</w:t>
      </w:r>
      <w:r w:rsidRPr="00086A75">
        <w:rPr>
          <w:rFonts w:ascii="Arial" w:hAnsi="Arial" w:cs="Arial"/>
          <w:lang w:val="es-UY"/>
        </w:rPr>
        <w:t xml:space="preserve"> fuertemente relacionada</w:t>
      </w:r>
      <w:r w:rsidR="00417EB2">
        <w:rPr>
          <w:rFonts w:ascii="Arial" w:hAnsi="Arial" w:cs="Arial"/>
          <w:lang w:val="es-UY"/>
        </w:rPr>
        <w:t>s</w:t>
      </w:r>
      <w:r w:rsidRPr="00086A75">
        <w:rPr>
          <w:rFonts w:ascii="Arial" w:hAnsi="Arial" w:cs="Arial"/>
          <w:lang w:val="es-UY"/>
        </w:rPr>
        <w:t xml:space="preserve"> al uso de tabaco y ocurre</w:t>
      </w:r>
      <w:r w:rsidR="00417EB2">
        <w:rPr>
          <w:rFonts w:ascii="Arial" w:hAnsi="Arial" w:cs="Arial"/>
          <w:lang w:val="es-UY"/>
        </w:rPr>
        <w:t>n</w:t>
      </w:r>
      <w:r w:rsidRPr="00086A75">
        <w:rPr>
          <w:rFonts w:ascii="Arial" w:hAnsi="Arial" w:cs="Arial"/>
          <w:lang w:val="es-UY"/>
        </w:rPr>
        <w:t xml:space="preserve"> más frecuentemente en adultos jóvenes </w:t>
      </w:r>
      <w:sdt>
        <w:sdtPr>
          <w:rPr>
            <w:rFonts w:ascii="Arial" w:hAnsi="Arial" w:cs="Arial"/>
            <w:color w:val="000000"/>
            <w:lang w:val="es-UY"/>
          </w:rPr>
          <w:tag w:val="MENDELEY_CITATION_v3_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"/>
          <w:id w:val="-1336149061"/>
          <w:placeholder>
            <w:docPart w:val="DefaultPlaceholder_-1854013440"/>
          </w:placeholder>
        </w:sdtPr>
        <w:sdtEndPr/>
        <w:sdtContent>
          <w:r w:rsidR="005E1E3A" w:rsidRPr="005E1E3A">
            <w:rPr>
              <w:rFonts w:ascii="Arial" w:hAnsi="Arial" w:cs="Arial"/>
              <w:color w:val="000000"/>
              <w:lang w:val="es-UY"/>
            </w:rPr>
            <w:t>(25)</w:t>
          </w:r>
        </w:sdtContent>
      </w:sdt>
      <w:r w:rsidR="00D17306">
        <w:rPr>
          <w:rFonts w:ascii="Arial" w:hAnsi="Arial" w:cs="Arial"/>
          <w:lang w:val="es-UY"/>
        </w:rPr>
        <w:t>.</w:t>
      </w:r>
    </w:p>
    <w:p w14:paraId="2645A03B" w14:textId="77777777" w:rsidR="006B2063" w:rsidRPr="00086A75" w:rsidRDefault="006B2063" w:rsidP="006B2063">
      <w:pPr>
        <w:jc w:val="both"/>
        <w:rPr>
          <w:rFonts w:ascii="Arial" w:hAnsi="Arial" w:cs="Arial"/>
          <w:lang w:val="es-UY"/>
        </w:rPr>
      </w:pPr>
      <w:r>
        <w:rPr>
          <w:rFonts w:ascii="Arial" w:hAnsi="Arial" w:cs="Arial"/>
          <w:lang w:val="es-UY"/>
        </w:rPr>
        <w:t xml:space="preserve">Tal como se describe en la nueva clasificación AAP 2017 el grado de la periodontitis puede ser modificado con la presencia de factores de riesgo, como se los menciono anteriormente son modificadores de grado. </w:t>
      </w:r>
    </w:p>
    <w:p w14:paraId="5820AF54" w14:textId="52ED3B34" w:rsidR="006B2063" w:rsidRDefault="006B2063" w:rsidP="006B2063">
      <w:pPr>
        <w:jc w:val="both"/>
        <w:rPr>
          <w:rFonts w:ascii="Arial" w:hAnsi="Arial" w:cs="Arial"/>
          <w:lang w:val="es-UY"/>
        </w:rPr>
      </w:pPr>
      <w:r>
        <w:rPr>
          <w:rFonts w:ascii="Arial" w:hAnsi="Arial" w:cs="Arial"/>
          <w:lang w:val="es-UY"/>
        </w:rPr>
        <w:lastRenderedPageBreak/>
        <w:t>Dentro del manual nacional de abordaje del tabaquismo en el primer nivel de atención del ministerio de salud pública del Uruguay del año 2009, se menciona un abordaje en el primer nivel de atención, basado en la Atención Primaria a la salud</w:t>
      </w:r>
      <w:r w:rsidR="00051752">
        <w:rPr>
          <w:rFonts w:ascii="Arial" w:hAnsi="Arial" w:cs="Arial"/>
          <w:lang w:val="es-UY"/>
        </w:rPr>
        <w:t xml:space="preserve">. Se hace énfasis en </w:t>
      </w:r>
      <w:r>
        <w:rPr>
          <w:rFonts w:ascii="Arial" w:hAnsi="Arial" w:cs="Arial"/>
          <w:lang w:val="es-UY"/>
        </w:rPr>
        <w:t xml:space="preserve">el abordaje del tabaquismo con la participación de todos los integrantes del equipo de salud. Cada uno desde su disciplina </w:t>
      </w:r>
      <w:r w:rsidR="00D60D0D">
        <w:rPr>
          <w:rFonts w:ascii="Arial" w:hAnsi="Arial" w:cs="Arial"/>
          <w:lang w:val="es-UY"/>
        </w:rPr>
        <w:t>realizarían</w:t>
      </w:r>
      <w:r>
        <w:rPr>
          <w:rFonts w:ascii="Arial" w:hAnsi="Arial" w:cs="Arial"/>
          <w:lang w:val="es-UY"/>
        </w:rPr>
        <w:t xml:space="preserve"> acciones específicas para el control de esta adicción a nivel individual y comunitario. Aportando enfoques específicos acerca del tabaquismo desde las distintas áreas como Enfermería, Nutrición, Odontología, Fisioterapia y Medicina </w:t>
      </w:r>
      <w:sdt>
        <w:sdtPr>
          <w:rPr>
            <w:rFonts w:ascii="Arial" w:hAnsi="Arial" w:cs="Arial"/>
            <w:color w:val="000000"/>
            <w:lang w:val="es-UY"/>
          </w:rPr>
          <w:tag w:val="MENDELEY_CITATION_v3_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"/>
          <w:id w:val="1806033545"/>
          <w:placeholder>
            <w:docPart w:val="DefaultPlaceholder_-1854013440"/>
          </w:placeholder>
        </w:sdtPr>
        <w:sdtEndPr/>
        <w:sdtContent>
          <w:r w:rsidR="005E1E3A" w:rsidRPr="005E1E3A">
            <w:rPr>
              <w:rFonts w:ascii="Arial" w:hAnsi="Arial" w:cs="Arial"/>
              <w:color w:val="000000"/>
              <w:lang w:val="es-UY"/>
            </w:rPr>
            <w:t>(26)</w:t>
          </w:r>
          <w:r w:rsidR="00306875">
            <w:rPr>
              <w:rFonts w:ascii="Arial" w:hAnsi="Arial" w:cs="Arial"/>
              <w:color w:val="000000"/>
              <w:lang w:val="es-UY"/>
            </w:rPr>
            <w:t>.</w:t>
          </w:r>
        </w:sdtContent>
      </w:sdt>
    </w:p>
    <w:p w14:paraId="20BA2A5E" w14:textId="4DBDC6E5" w:rsidR="006B2063" w:rsidRDefault="006B2063" w:rsidP="006B2063">
      <w:pPr>
        <w:jc w:val="both"/>
        <w:rPr>
          <w:rFonts w:ascii="Arial" w:hAnsi="Arial" w:cs="Arial"/>
          <w:lang w:val="es-UY"/>
        </w:rPr>
      </w:pPr>
      <w:r>
        <w:rPr>
          <w:rFonts w:ascii="Arial" w:hAnsi="Arial" w:cs="Arial"/>
          <w:lang w:val="es-UY"/>
        </w:rPr>
        <w:t xml:space="preserve">El odontólogo por su parte </w:t>
      </w:r>
      <w:r w:rsidR="00D60D0D">
        <w:rPr>
          <w:rFonts w:ascii="Arial" w:hAnsi="Arial" w:cs="Arial"/>
          <w:lang w:val="es-UY"/>
        </w:rPr>
        <w:t>podría</w:t>
      </w:r>
      <w:r>
        <w:rPr>
          <w:rFonts w:ascii="Arial" w:hAnsi="Arial" w:cs="Arial"/>
          <w:lang w:val="es-UY"/>
        </w:rPr>
        <w:t xml:space="preserve"> intervenir mediante un abordaje individual</w:t>
      </w:r>
      <w:r w:rsidR="00105A83">
        <w:rPr>
          <w:rFonts w:ascii="Arial" w:hAnsi="Arial" w:cs="Arial"/>
          <w:lang w:val="es-UY"/>
        </w:rPr>
        <w:t>,</w:t>
      </w:r>
      <w:r>
        <w:rPr>
          <w:rFonts w:ascii="Arial" w:hAnsi="Arial" w:cs="Arial"/>
          <w:lang w:val="es-UY"/>
        </w:rPr>
        <w:t xml:space="preserve"> </w:t>
      </w:r>
      <w:r w:rsidR="00105A83">
        <w:rPr>
          <w:rFonts w:ascii="Arial" w:hAnsi="Arial" w:cs="Arial"/>
          <w:lang w:val="es-UY"/>
        </w:rPr>
        <w:t>identificando</w:t>
      </w:r>
      <w:r>
        <w:rPr>
          <w:rFonts w:ascii="Arial" w:hAnsi="Arial" w:cs="Arial"/>
          <w:lang w:val="es-UY"/>
        </w:rPr>
        <w:t xml:space="preserve"> al paciente fumador, promoviendo medidas de higiene, informando sobre el tabaquismo como factor de riesgo, identificando cualquier lesión asociada al tabaquismo, aconsejando de forma breve pero firme la cesación, derivando a la unidad especializada del tabaquismo, a todo paciente que manifieste deseo de abandonar la adicción al tabaco, y derivando al servicio que corresponda cuando no sea capaz de resolver la patología detectada</w:t>
      </w:r>
      <w:r w:rsidR="005E1E3A">
        <w:rPr>
          <w:rFonts w:ascii="Arial" w:hAnsi="Arial" w:cs="Arial"/>
          <w:lang w:val="es-UY"/>
        </w:rPr>
        <w:t xml:space="preserve">. </w:t>
      </w:r>
      <w:r>
        <w:rPr>
          <w:rFonts w:ascii="Arial" w:hAnsi="Arial" w:cs="Arial"/>
          <w:lang w:val="es-UY"/>
        </w:rPr>
        <w:t xml:space="preserve">Por otro lado, mediante un abordaje grupal el odontólogo </w:t>
      </w:r>
      <w:r w:rsidR="0041422F">
        <w:rPr>
          <w:rFonts w:ascii="Arial" w:hAnsi="Arial" w:cs="Arial"/>
          <w:lang w:val="es-UY"/>
        </w:rPr>
        <w:t>participaría</w:t>
      </w:r>
      <w:r>
        <w:rPr>
          <w:rFonts w:ascii="Arial" w:hAnsi="Arial" w:cs="Arial"/>
          <w:lang w:val="es-UY"/>
        </w:rPr>
        <w:t xml:space="preserve"> en la unidad especializada de tabaquismo trabajando en conjunto con higienistas</w:t>
      </w:r>
      <w:r w:rsidR="006A603B">
        <w:rPr>
          <w:rFonts w:ascii="Arial" w:hAnsi="Arial" w:cs="Arial"/>
          <w:lang w:val="es-UY"/>
        </w:rPr>
        <w:t xml:space="preserve"> </w:t>
      </w:r>
      <w:sdt>
        <w:sdtPr>
          <w:rPr>
            <w:rFonts w:ascii="Arial" w:hAnsi="Arial" w:cs="Arial"/>
            <w:color w:val="000000"/>
            <w:lang w:val="es-UY"/>
          </w:rPr>
          <w:tag w:val="MENDELEY_CITATION_v3_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"/>
          <w:id w:val="1297883533"/>
          <w:placeholder>
            <w:docPart w:val="DefaultPlaceholder_-1854013440"/>
          </w:placeholder>
        </w:sdtPr>
        <w:sdtEndPr/>
        <w:sdtContent>
          <w:r w:rsidR="005E1E3A" w:rsidRPr="005E1E3A">
            <w:rPr>
              <w:rFonts w:ascii="Arial" w:hAnsi="Arial" w:cs="Arial"/>
              <w:color w:val="000000"/>
              <w:lang w:val="es-UY"/>
            </w:rPr>
            <w:t>(26)</w:t>
          </w:r>
        </w:sdtContent>
      </w:sdt>
      <w:r w:rsidR="00A31D3F">
        <w:rPr>
          <w:rFonts w:ascii="Arial" w:hAnsi="Arial" w:cs="Arial"/>
          <w:lang w:val="es-UY"/>
        </w:rPr>
        <w:t>.</w:t>
      </w:r>
    </w:p>
    <w:p w14:paraId="20F8161E" w14:textId="587CE9C3" w:rsidR="006B2063" w:rsidRDefault="006B2063" w:rsidP="006B2063">
      <w:pPr>
        <w:jc w:val="both"/>
        <w:rPr>
          <w:rFonts w:ascii="Arial" w:hAnsi="Arial" w:cs="Arial"/>
          <w:lang w:val="es-UY"/>
        </w:rPr>
      </w:pPr>
      <w:r>
        <w:rPr>
          <w:rFonts w:ascii="Arial" w:hAnsi="Arial" w:cs="Arial"/>
          <w:lang w:val="es-UY"/>
        </w:rPr>
        <w:t>Fortalecer estos vínculos, e instruir a los demás profesionales acerca de la relación entre las EP y el tabaquismo a nivel de todos los servicios de salud resulta de gran importancia. Teniendo esto implicancia en la prevención de las EP, así como también en una mejor respuesta al tratamiento si el paciente logra la cesación dado que l</w:t>
      </w:r>
      <w:r w:rsidRPr="00730CEE">
        <w:rPr>
          <w:rFonts w:ascii="Arial" w:hAnsi="Arial" w:cs="Arial"/>
          <w:lang w:val="es-UY"/>
        </w:rPr>
        <w:t>a respuesta a los diferentes tratamientos periodontales se ve influida por el tabaquismo</w:t>
      </w:r>
      <w:r>
        <w:rPr>
          <w:rFonts w:ascii="Arial" w:hAnsi="Arial" w:cs="Arial"/>
          <w:lang w:val="es-UY"/>
        </w:rPr>
        <w:t xml:space="preserve"> </w:t>
      </w:r>
      <w:sdt>
        <w:sdtPr>
          <w:rPr>
            <w:rFonts w:ascii="Arial" w:hAnsi="Arial" w:cs="Arial"/>
            <w:color w:val="000000"/>
            <w:lang w:val="es-UY"/>
          </w:rPr>
          <w:tag w:val="MENDELEY_CITATION_v3_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"/>
          <w:id w:val="1987348505"/>
          <w:placeholder>
            <w:docPart w:val="DefaultPlaceholder_-1854013440"/>
          </w:placeholder>
        </w:sdtPr>
        <w:sdtEndPr/>
        <w:sdtContent>
          <w:r w:rsidR="005E1E3A" w:rsidRPr="005E1E3A">
            <w:rPr>
              <w:rFonts w:ascii="Arial" w:hAnsi="Arial" w:cs="Arial"/>
              <w:color w:val="000000"/>
              <w:lang w:val="es-UY"/>
            </w:rPr>
            <w:t>(25)</w:t>
          </w:r>
        </w:sdtContent>
      </w:sdt>
      <w:r w:rsidR="00A866FE">
        <w:rPr>
          <w:rFonts w:ascii="Arial" w:hAnsi="Arial" w:cs="Arial"/>
          <w:lang w:val="es-UY"/>
        </w:rPr>
        <w:t>.</w:t>
      </w:r>
    </w:p>
    <w:p w14:paraId="687538B0" w14:textId="08D030D4" w:rsidR="006B2063" w:rsidRDefault="006B2063" w:rsidP="006B2063">
      <w:pPr>
        <w:pStyle w:val="HTMLconformatoprevio"/>
        <w:shd w:val="clear" w:color="auto" w:fill="FFFFFF"/>
        <w:spacing w:after="150"/>
        <w:rPr>
          <w:rFonts w:ascii="Arial" w:hAnsi="Arial" w:cs="Arial"/>
          <w:color w:val="333333"/>
          <w:sz w:val="22"/>
          <w:szCs w:val="22"/>
        </w:rPr>
      </w:pPr>
      <w:r w:rsidRPr="00324372">
        <w:rPr>
          <w:rFonts w:ascii="Arial" w:hAnsi="Arial" w:cs="Arial"/>
          <w:sz w:val="22"/>
          <w:szCs w:val="22"/>
        </w:rPr>
        <w:t>En el año 2008 se publica en el Uruguay la Ley N° 18256 de Protección del derecho al medio ambiente libre de humo de tabaco y su consumo. Su objeto es proteger a los habitantes del país de las devastadoras consecuencias sanitarias, sociales, ambientales y económicas del consumo de tabaco y de la exposición al humo de tabaco.</w:t>
      </w:r>
      <w:r>
        <w:rPr>
          <w:rFonts w:ascii="Arial" w:hAnsi="Arial" w:cs="Arial"/>
          <w:sz w:val="22"/>
          <w:szCs w:val="22"/>
        </w:rPr>
        <w:t xml:space="preserve"> En la misma se </w:t>
      </w:r>
      <w:r>
        <w:rPr>
          <w:rFonts w:ascii="Arial" w:hAnsi="Arial" w:cs="Arial"/>
          <w:color w:val="333333"/>
          <w:sz w:val="22"/>
          <w:szCs w:val="22"/>
        </w:rPr>
        <w:t>p</w:t>
      </w:r>
      <w:r w:rsidRPr="00B259D7">
        <w:rPr>
          <w:rFonts w:ascii="Arial" w:hAnsi="Arial" w:cs="Arial"/>
          <w:color w:val="333333"/>
          <w:sz w:val="22"/>
          <w:szCs w:val="22"/>
        </w:rPr>
        <w:t>rohíbe fumar o mantener encendidos</w:t>
      </w:r>
      <w:r>
        <w:rPr>
          <w:rFonts w:ascii="Arial" w:hAnsi="Arial" w:cs="Arial"/>
          <w:color w:val="333333"/>
          <w:sz w:val="22"/>
          <w:szCs w:val="22"/>
        </w:rPr>
        <w:t xml:space="preserve"> </w:t>
      </w:r>
      <w:r w:rsidRPr="00B259D7">
        <w:rPr>
          <w:rFonts w:ascii="Arial" w:hAnsi="Arial" w:cs="Arial"/>
          <w:color w:val="333333"/>
          <w:sz w:val="22"/>
          <w:szCs w:val="22"/>
        </w:rPr>
        <w:t>productos de tabaco en</w:t>
      </w:r>
      <w:r>
        <w:rPr>
          <w:rFonts w:ascii="Arial" w:hAnsi="Arial" w:cs="Arial"/>
          <w:color w:val="333333"/>
          <w:sz w:val="22"/>
          <w:szCs w:val="22"/>
        </w:rPr>
        <w:t xml:space="preserve"> e</w:t>
      </w:r>
      <w:r w:rsidRPr="00B259D7">
        <w:rPr>
          <w:rFonts w:ascii="Arial" w:hAnsi="Arial" w:cs="Arial"/>
          <w:color w:val="333333"/>
          <w:sz w:val="22"/>
          <w:szCs w:val="22"/>
        </w:rPr>
        <w:t>spacios cerrados que sean un lugar de uso público</w:t>
      </w:r>
      <w:r>
        <w:rPr>
          <w:rFonts w:ascii="Arial" w:hAnsi="Arial" w:cs="Arial"/>
          <w:color w:val="333333"/>
          <w:sz w:val="22"/>
          <w:szCs w:val="22"/>
        </w:rPr>
        <w:t>, en e</w:t>
      </w:r>
      <w:r w:rsidRPr="00B259D7">
        <w:rPr>
          <w:rFonts w:ascii="Arial" w:hAnsi="Arial" w:cs="Arial"/>
          <w:color w:val="333333"/>
          <w:sz w:val="22"/>
          <w:szCs w:val="22"/>
        </w:rPr>
        <w:t>spacios cerrados que sean un lugar de trabajo</w:t>
      </w:r>
      <w:r>
        <w:rPr>
          <w:rFonts w:ascii="Arial" w:hAnsi="Arial" w:cs="Arial"/>
          <w:color w:val="333333"/>
          <w:sz w:val="22"/>
          <w:szCs w:val="22"/>
        </w:rPr>
        <w:t>, en e</w:t>
      </w:r>
      <w:r w:rsidRPr="00B259D7">
        <w:rPr>
          <w:rFonts w:ascii="Arial" w:hAnsi="Arial" w:cs="Arial"/>
          <w:color w:val="333333"/>
          <w:sz w:val="22"/>
          <w:szCs w:val="22"/>
        </w:rPr>
        <w:t>spacios cerrados o abiertos, públicos o privados, que correspondan</w:t>
      </w:r>
      <w:r>
        <w:rPr>
          <w:rFonts w:ascii="Arial" w:hAnsi="Arial" w:cs="Arial"/>
          <w:color w:val="333333"/>
          <w:sz w:val="22"/>
          <w:szCs w:val="22"/>
        </w:rPr>
        <w:t xml:space="preserve"> </w:t>
      </w:r>
      <w:r w:rsidRPr="00B259D7">
        <w:rPr>
          <w:rFonts w:ascii="Arial" w:hAnsi="Arial" w:cs="Arial"/>
          <w:color w:val="333333"/>
          <w:sz w:val="22"/>
          <w:szCs w:val="22"/>
        </w:rPr>
        <w:t>a dependencias de</w:t>
      </w:r>
      <w:r>
        <w:rPr>
          <w:rFonts w:ascii="Arial" w:hAnsi="Arial" w:cs="Arial"/>
          <w:color w:val="333333"/>
          <w:sz w:val="22"/>
          <w:szCs w:val="22"/>
        </w:rPr>
        <w:t xml:space="preserve"> e</w:t>
      </w:r>
      <w:r w:rsidRPr="00B259D7">
        <w:rPr>
          <w:rFonts w:ascii="Arial" w:hAnsi="Arial" w:cs="Arial"/>
          <w:color w:val="333333"/>
          <w:sz w:val="22"/>
          <w:szCs w:val="22"/>
        </w:rPr>
        <w:t>stablecimientos sanitarios e instituciones del área de la salud d</w:t>
      </w:r>
      <w:r>
        <w:rPr>
          <w:rFonts w:ascii="Arial" w:hAnsi="Arial" w:cs="Arial"/>
          <w:color w:val="333333"/>
          <w:sz w:val="22"/>
          <w:szCs w:val="22"/>
        </w:rPr>
        <w:t xml:space="preserve">e </w:t>
      </w:r>
      <w:r w:rsidRPr="00B259D7">
        <w:rPr>
          <w:rFonts w:ascii="Arial" w:hAnsi="Arial" w:cs="Arial"/>
          <w:color w:val="333333"/>
          <w:sz w:val="22"/>
          <w:szCs w:val="22"/>
        </w:rPr>
        <w:t>cualquier tipo o naturaleza</w:t>
      </w:r>
      <w:r>
        <w:rPr>
          <w:rFonts w:ascii="Arial" w:hAnsi="Arial" w:cs="Arial"/>
          <w:color w:val="333333"/>
          <w:sz w:val="22"/>
          <w:szCs w:val="22"/>
        </w:rPr>
        <w:t>, en c</w:t>
      </w:r>
      <w:r w:rsidRPr="00B259D7">
        <w:rPr>
          <w:rFonts w:ascii="Arial" w:hAnsi="Arial" w:cs="Arial"/>
          <w:color w:val="333333"/>
          <w:sz w:val="22"/>
          <w:szCs w:val="22"/>
        </w:rPr>
        <w:t>entros de enseñanza e instituciones en las que se realice</w:t>
      </w:r>
      <w:r>
        <w:rPr>
          <w:rFonts w:ascii="Arial" w:hAnsi="Arial" w:cs="Arial"/>
          <w:color w:val="333333"/>
          <w:sz w:val="22"/>
          <w:szCs w:val="22"/>
        </w:rPr>
        <w:t xml:space="preserve"> </w:t>
      </w:r>
      <w:r w:rsidRPr="00B259D7">
        <w:rPr>
          <w:rFonts w:ascii="Arial" w:hAnsi="Arial" w:cs="Arial"/>
          <w:color w:val="333333"/>
          <w:sz w:val="22"/>
          <w:szCs w:val="22"/>
        </w:rPr>
        <w:t>práctica docente en cualquiera de sus formas.</w:t>
      </w:r>
      <w:r>
        <w:rPr>
          <w:rFonts w:ascii="Arial" w:hAnsi="Arial" w:cs="Arial"/>
          <w:color w:val="333333"/>
          <w:sz w:val="22"/>
          <w:szCs w:val="22"/>
        </w:rPr>
        <w:t xml:space="preserve"> </w:t>
      </w:r>
      <w:r w:rsidRPr="00B259D7">
        <w:rPr>
          <w:rFonts w:ascii="Arial" w:hAnsi="Arial" w:cs="Arial"/>
          <w:color w:val="333333"/>
          <w:sz w:val="22"/>
          <w:szCs w:val="22"/>
        </w:rPr>
        <w:t>También se consideran espacios cerrados, los espacios interiores no</w:t>
      </w:r>
      <w:r>
        <w:rPr>
          <w:rFonts w:ascii="Arial" w:hAnsi="Arial" w:cs="Arial"/>
          <w:color w:val="333333"/>
          <w:sz w:val="22"/>
          <w:szCs w:val="22"/>
        </w:rPr>
        <w:t xml:space="preserve"> </w:t>
      </w:r>
      <w:r w:rsidRPr="00B259D7">
        <w:rPr>
          <w:rFonts w:ascii="Arial" w:hAnsi="Arial" w:cs="Arial"/>
          <w:color w:val="333333"/>
          <w:sz w:val="22"/>
          <w:szCs w:val="22"/>
        </w:rPr>
        <w:t xml:space="preserve">techados cuando se encuentren dentro del área edificada </w:t>
      </w:r>
      <w:sdt>
        <w:sdtPr>
          <w:rPr>
            <w:rFonts w:ascii="Arial" w:hAnsi="Arial" w:cs="Arial"/>
            <w:color w:val="000000"/>
            <w:sz w:val="22"/>
            <w:szCs w:val="22"/>
          </w:rPr>
          <w:tag w:val="MENDELEY_CITATION_v3_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"/>
          <w:id w:val="1036325114"/>
          <w:placeholder>
            <w:docPart w:val="DefaultPlaceholder_-1854013440"/>
          </w:placeholder>
        </w:sdtPr>
        <w:sdtEndPr/>
        <w:sdtContent>
          <w:r w:rsidR="005E1E3A" w:rsidRPr="005E1E3A">
            <w:rPr>
              <w:rFonts w:ascii="Arial" w:hAnsi="Arial" w:cs="Arial"/>
              <w:color w:val="000000"/>
              <w:sz w:val="22"/>
              <w:szCs w:val="22"/>
            </w:rPr>
            <w:t>(27)</w:t>
          </w:r>
        </w:sdtContent>
      </w:sdt>
      <w:r>
        <w:rPr>
          <w:rFonts w:ascii="Arial" w:hAnsi="Arial" w:cs="Arial"/>
          <w:color w:val="333333"/>
          <w:sz w:val="22"/>
          <w:szCs w:val="22"/>
        </w:rPr>
        <w:t xml:space="preserve">. </w:t>
      </w:r>
    </w:p>
    <w:p w14:paraId="740CB630" w14:textId="467ACE5D" w:rsidR="006B2063" w:rsidRPr="00514570" w:rsidRDefault="006B2063" w:rsidP="006B2063">
      <w:pPr>
        <w:pStyle w:val="HTMLconformatoprevio"/>
        <w:shd w:val="clear" w:color="auto" w:fill="FFFFFF"/>
        <w:spacing w:after="150"/>
        <w:rPr>
          <w:rFonts w:ascii="Arial" w:hAnsi="Arial" w:cs="Arial"/>
          <w:color w:val="333333"/>
          <w:sz w:val="22"/>
          <w:szCs w:val="22"/>
        </w:rPr>
      </w:pPr>
      <w:r w:rsidRPr="00514570">
        <w:rPr>
          <w:rFonts w:ascii="Arial" w:hAnsi="Arial" w:cs="Arial"/>
          <w:sz w:val="22"/>
          <w:szCs w:val="22"/>
        </w:rPr>
        <w:t xml:space="preserve">Estudio de cohorte del 2017 realizado en Portugal y publicado en el </w:t>
      </w:r>
      <w:r w:rsidRPr="00514570">
        <w:rPr>
          <w:rFonts w:ascii="Arial" w:hAnsi="Arial" w:cs="Arial"/>
          <w:i/>
          <w:iCs/>
          <w:sz w:val="22"/>
          <w:szCs w:val="22"/>
        </w:rPr>
        <w:t>Jour</w:t>
      </w:r>
      <w:r w:rsidR="0096131F">
        <w:rPr>
          <w:rFonts w:ascii="Arial" w:hAnsi="Arial" w:cs="Arial"/>
          <w:i/>
          <w:iCs/>
          <w:sz w:val="22"/>
          <w:szCs w:val="22"/>
        </w:rPr>
        <w:t>n</w:t>
      </w:r>
      <w:r w:rsidRPr="00514570">
        <w:rPr>
          <w:rFonts w:ascii="Arial" w:hAnsi="Arial" w:cs="Arial"/>
          <w:i/>
          <w:iCs/>
          <w:sz w:val="22"/>
          <w:szCs w:val="22"/>
        </w:rPr>
        <w:t>al of Dentistry</w:t>
      </w:r>
      <w:r w:rsidRPr="00514570">
        <w:rPr>
          <w:rFonts w:ascii="Arial" w:hAnsi="Arial" w:cs="Arial"/>
          <w:sz w:val="22"/>
          <w:szCs w:val="22"/>
        </w:rPr>
        <w:t xml:space="preserve">, expresa que el </w:t>
      </w:r>
      <w:r w:rsidR="00136E57">
        <w:rPr>
          <w:rFonts w:ascii="Arial" w:hAnsi="Arial" w:cs="Arial"/>
          <w:sz w:val="22"/>
          <w:szCs w:val="22"/>
        </w:rPr>
        <w:t>tabaquismo</w:t>
      </w:r>
      <w:r w:rsidRPr="00514570">
        <w:rPr>
          <w:rFonts w:ascii="Arial" w:hAnsi="Arial" w:cs="Arial"/>
          <w:sz w:val="22"/>
          <w:szCs w:val="22"/>
        </w:rPr>
        <w:t xml:space="preserve"> resulto ser el factor asociado con todas las enfermedades crónicas orales, y su supresión, podría potencialmente representar un alto beneficio en la salud, mediante la reducción de la caries dental, la enfermedad periodontal y las patologías periimplantarias. </w:t>
      </w:r>
      <w:r w:rsidRPr="00514570">
        <w:rPr>
          <w:rFonts w:ascii="Arial" w:hAnsi="Arial" w:cs="Arial"/>
          <w:color w:val="333333"/>
          <w:sz w:val="22"/>
          <w:szCs w:val="22"/>
        </w:rPr>
        <w:t>En este se encontró que la prevención de la exposición al tabaquismo por sí sola resultaría en una posible reducción del 37%, 7% y 39% de periodontitis, caries dentales y casos de patología periimplantaria, respectivamente</w:t>
      </w:r>
      <w:r w:rsidRPr="00514570">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"/>
          <w:id w:val="-496415486"/>
          <w:placeholder>
            <w:docPart w:val="DefaultPlaceholder_-1854013440"/>
          </w:placeholder>
        </w:sdtPr>
        <w:sdtEndPr/>
        <w:sdtContent>
          <w:r w:rsidR="005E1E3A" w:rsidRPr="005E1E3A">
            <w:rPr>
              <w:rFonts w:ascii="Arial" w:hAnsi="Arial" w:cs="Arial"/>
              <w:color w:val="000000"/>
              <w:sz w:val="22"/>
              <w:szCs w:val="22"/>
            </w:rPr>
            <w:t>(28)</w:t>
          </w:r>
        </w:sdtContent>
      </w:sdt>
      <w:r w:rsidRPr="00514570">
        <w:rPr>
          <w:rFonts w:ascii="Arial" w:hAnsi="Arial" w:cs="Arial"/>
          <w:sz w:val="22"/>
          <w:szCs w:val="22"/>
        </w:rPr>
        <w:t>.</w:t>
      </w:r>
    </w:p>
    <w:p w14:paraId="2A86AA03" w14:textId="00D25A90" w:rsidR="00D33566" w:rsidRDefault="006B2063" w:rsidP="00D33566">
      <w:pPr>
        <w:pStyle w:val="HTMLconformatoprevio"/>
        <w:shd w:val="clear" w:color="auto" w:fill="FFFFFF"/>
        <w:spacing w:after="150"/>
        <w:rPr>
          <w:rFonts w:ascii="Arial" w:hAnsi="Arial" w:cs="Arial"/>
          <w:color w:val="333333"/>
          <w:sz w:val="22"/>
          <w:szCs w:val="22"/>
        </w:rPr>
      </w:pPr>
      <w:r>
        <w:rPr>
          <w:rFonts w:ascii="Arial" w:hAnsi="Arial" w:cs="Arial"/>
          <w:color w:val="333333"/>
          <w:sz w:val="22"/>
          <w:szCs w:val="22"/>
        </w:rPr>
        <w:t xml:space="preserve">En este contexto el desarrollo de planes de apoyo a fumadores para dejar de fumar y un monitoreo con examen periodontal a los pacientes que </w:t>
      </w:r>
      <w:r w:rsidR="00211BB3">
        <w:rPr>
          <w:rFonts w:ascii="Arial" w:hAnsi="Arial" w:cs="Arial"/>
          <w:color w:val="333333"/>
          <w:sz w:val="22"/>
          <w:szCs w:val="22"/>
        </w:rPr>
        <w:t>consumen tabaco</w:t>
      </w:r>
      <w:r>
        <w:rPr>
          <w:rFonts w:ascii="Arial" w:hAnsi="Arial" w:cs="Arial"/>
          <w:color w:val="333333"/>
          <w:sz w:val="22"/>
          <w:szCs w:val="22"/>
        </w:rPr>
        <w:t xml:space="preserve">, podrían </w:t>
      </w:r>
      <w:r w:rsidR="00C66912">
        <w:rPr>
          <w:rFonts w:ascii="Arial" w:hAnsi="Arial" w:cs="Arial"/>
          <w:color w:val="333333"/>
          <w:sz w:val="22"/>
          <w:szCs w:val="22"/>
        </w:rPr>
        <w:t>resultar beneficiosos para</w:t>
      </w:r>
      <w:r>
        <w:rPr>
          <w:rFonts w:ascii="Arial" w:hAnsi="Arial" w:cs="Arial"/>
          <w:color w:val="333333"/>
          <w:sz w:val="22"/>
          <w:szCs w:val="22"/>
        </w:rPr>
        <w:t xml:space="preserve"> la prevención de la EP. </w:t>
      </w:r>
    </w:p>
    <w:p w14:paraId="7DD7F63C" w14:textId="77777777" w:rsidR="00BE3A92" w:rsidRDefault="00BE3A92" w:rsidP="00D33566">
      <w:pPr>
        <w:pStyle w:val="HTMLconformatoprevio"/>
        <w:shd w:val="clear" w:color="auto" w:fill="FFFFFF"/>
        <w:spacing w:after="150"/>
        <w:rPr>
          <w:rFonts w:ascii="Arial" w:hAnsi="Arial" w:cs="Arial"/>
          <w:color w:val="333333"/>
          <w:sz w:val="22"/>
          <w:szCs w:val="22"/>
        </w:rPr>
      </w:pPr>
    </w:p>
    <w:p w14:paraId="6E271BF6" w14:textId="77777777" w:rsidR="008F2106" w:rsidRDefault="008F2106" w:rsidP="001F4D55">
      <w:pPr>
        <w:pStyle w:val="HTMLconformatoprevio"/>
        <w:shd w:val="clear" w:color="auto" w:fill="FFFFFF"/>
        <w:spacing w:after="150"/>
        <w:outlineLvl w:val="1"/>
        <w:rPr>
          <w:rFonts w:ascii="Arial" w:hAnsi="Arial" w:cs="Arial"/>
          <w:b/>
          <w:bCs/>
          <w:sz w:val="22"/>
          <w:szCs w:val="22"/>
        </w:rPr>
      </w:pPr>
    </w:p>
    <w:p w14:paraId="2A34CF08" w14:textId="4DA28076" w:rsidR="006B2063" w:rsidRPr="001F4D55" w:rsidRDefault="006B2063" w:rsidP="001F4D55">
      <w:pPr>
        <w:pStyle w:val="HTMLconformatoprevio"/>
        <w:shd w:val="clear" w:color="auto" w:fill="FFFFFF"/>
        <w:spacing w:after="150"/>
        <w:outlineLvl w:val="1"/>
        <w:rPr>
          <w:rFonts w:ascii="Arial" w:hAnsi="Arial" w:cs="Arial"/>
          <w:sz w:val="22"/>
          <w:szCs w:val="22"/>
        </w:rPr>
      </w:pPr>
      <w:bookmarkStart w:id="21" w:name="_Toc77204141"/>
      <w:r w:rsidRPr="001F4D55">
        <w:rPr>
          <w:rFonts w:ascii="Arial" w:hAnsi="Arial" w:cs="Arial"/>
          <w:b/>
          <w:bCs/>
          <w:sz w:val="22"/>
          <w:szCs w:val="22"/>
        </w:rPr>
        <w:t>D</w:t>
      </w:r>
      <w:r w:rsidR="00D33566" w:rsidRPr="001F4D55">
        <w:rPr>
          <w:rFonts w:ascii="Arial" w:hAnsi="Arial" w:cs="Arial"/>
          <w:b/>
          <w:bCs/>
          <w:sz w:val="22"/>
          <w:szCs w:val="22"/>
        </w:rPr>
        <w:t>iabetes</w:t>
      </w:r>
      <w:bookmarkEnd w:id="21"/>
    </w:p>
    <w:p w14:paraId="46F7407F" w14:textId="1713C290" w:rsidR="006B2063" w:rsidRDefault="006B2063" w:rsidP="006B2063">
      <w:pPr>
        <w:jc w:val="both"/>
        <w:rPr>
          <w:rFonts w:ascii="Arial" w:hAnsi="Arial" w:cs="Arial"/>
          <w:lang w:val="es-UY"/>
        </w:rPr>
      </w:pPr>
      <w:r>
        <w:rPr>
          <w:rFonts w:ascii="Arial" w:hAnsi="Arial" w:cs="Arial"/>
          <w:lang w:val="es-UY"/>
        </w:rPr>
        <w:t xml:space="preserve">La Diabetes Mellitus (DM) ha sido reconocida por muchos años como un importante factor de riesgo para enfermedades periodontales y ha sido asociada con una prevalencia y severidad significativamente mayor de periodontitis. Datos recientes han confirmado una asociación entre la hiperglicemia crónica y una alta prevalencia de periodontitis severa. La evidencia se basa en particularmente en los efectos de DM tipo 2 pero el efecto parecería ser similar, aunque menos investigado en la DM tipo 1 </w:t>
      </w:r>
      <w:sdt>
        <w:sdtPr>
          <w:rPr>
            <w:rFonts w:ascii="Arial" w:hAnsi="Arial" w:cs="Arial"/>
            <w:color w:val="000000"/>
            <w:lang w:val="es-UY"/>
          </w:rPr>
          <w:tag w:val="MENDELEY_CITATION_v3_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"/>
          <w:id w:val="1188796383"/>
          <w:placeholder>
            <w:docPart w:val="DefaultPlaceholder_-1854013440"/>
          </w:placeholder>
        </w:sdtPr>
        <w:sdtEndPr/>
        <w:sdtContent>
          <w:r w:rsidR="005E1E3A" w:rsidRPr="005E1E3A">
            <w:rPr>
              <w:rFonts w:ascii="Arial" w:hAnsi="Arial" w:cs="Arial"/>
              <w:color w:val="000000"/>
              <w:lang w:val="es-UY"/>
            </w:rPr>
            <w:t>(29)</w:t>
          </w:r>
        </w:sdtContent>
      </w:sdt>
      <w:r w:rsidR="007B4254">
        <w:rPr>
          <w:rFonts w:ascii="Arial" w:hAnsi="Arial" w:cs="Arial"/>
          <w:lang w:val="es-UY"/>
        </w:rPr>
        <w:t>.</w:t>
      </w:r>
    </w:p>
    <w:p w14:paraId="63C279FE" w14:textId="0611A3FA" w:rsidR="00325DF9" w:rsidRPr="00325DF9" w:rsidRDefault="00325DF9" w:rsidP="006B2063">
      <w:pPr>
        <w:jc w:val="both"/>
        <w:rPr>
          <w:rFonts w:ascii="Arial" w:hAnsi="Arial" w:cs="Arial"/>
          <w:lang w:val="es-UY"/>
        </w:rPr>
      </w:pPr>
      <w:r w:rsidRPr="00A25545">
        <w:rPr>
          <w:rFonts w:ascii="Arial" w:hAnsi="Arial" w:cs="Arial"/>
          <w:lang w:val="es-UY"/>
        </w:rPr>
        <w:t>En la diabetes mellitus, una enfermedad metabólica multifactorial caracterizada por hiperglucemia crónica; varios estudios muestran cómo un bajo control glicémico ayuda a que progrese la enfermedad periodontal, de igual manera un buen tratamiento periodontal ayuda en el control glicémico de la diabetes demostrando que las une un lazo bidireccional; un mal control glicémico puede llevar al edentulismo (falta de piezas dentales) del paciente y a su vez problemas relacionados con la alimentación</w:t>
      </w:r>
      <w:r w:rsidR="00A25545" w:rsidRPr="00A25545">
        <w:rPr>
          <w:rFonts w:ascii="Arial" w:hAnsi="Arial" w:cs="Arial"/>
          <w:lang w:val="es-UY"/>
        </w:rPr>
        <w:t xml:space="preserve"> </w:t>
      </w:r>
      <w:sdt>
        <w:sdtPr>
          <w:rPr>
            <w:rFonts w:ascii="Arial" w:hAnsi="Arial" w:cs="Arial"/>
            <w:color w:val="000000"/>
            <w:lang w:val="es-UY"/>
          </w:rPr>
          <w:tag w:val="MENDELEY_CITATION_v3_eyJjaXRhdGlvbklEIjoiTUVOREVMRVlfQ0lUQVRJT05fMzRjNmVhZGQtM2Q0ZS00MzJkLWIxYTgtZWIzZGEyMWRmOWIx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XSwicHJvcGVydGllcyI6eyJub3RlSW5kZXgiOjB9LCJpc0VkaXRlZCI6ZmFsc2UsIm1hbnVhbE92ZXJyaWRlIjp7ImlzTWFudWFsbHlPdmVycmlkZW4iOmZhbHNlLCJjaXRlcHJvY1RleHQiOiIoMykiLCJtYW51YWxPdmVycmlkZVRleHQiOiIifX0="/>
          <w:id w:val="-817112947"/>
          <w:placeholder>
            <w:docPart w:val="DefaultPlaceholder_-1854013440"/>
          </w:placeholder>
        </w:sdtPr>
        <w:sdtEndPr/>
        <w:sdtContent>
          <w:r w:rsidR="005E1E3A" w:rsidRPr="005E1E3A">
            <w:rPr>
              <w:rFonts w:ascii="Arial" w:hAnsi="Arial" w:cs="Arial"/>
              <w:color w:val="000000"/>
              <w:lang w:val="es-UY"/>
            </w:rPr>
            <w:t>(3)</w:t>
          </w:r>
        </w:sdtContent>
      </w:sdt>
      <w:r w:rsidR="00A25545" w:rsidRPr="00A25545">
        <w:rPr>
          <w:rFonts w:ascii="Arial" w:hAnsi="Arial" w:cs="Arial"/>
          <w:lang w:val="es-UY"/>
        </w:rPr>
        <w:t>.</w:t>
      </w:r>
      <w:r w:rsidR="00A25545">
        <w:rPr>
          <w:lang w:val="es-UY"/>
        </w:rPr>
        <w:t xml:space="preserve"> </w:t>
      </w:r>
    </w:p>
    <w:p w14:paraId="167212C5" w14:textId="2D0FA4F0" w:rsidR="006B2063" w:rsidRDefault="006B2063" w:rsidP="006B2063">
      <w:pPr>
        <w:jc w:val="both"/>
        <w:rPr>
          <w:rFonts w:ascii="Arial" w:hAnsi="Arial" w:cs="Arial"/>
          <w:lang w:val="es-UY"/>
        </w:rPr>
      </w:pPr>
      <w:r>
        <w:rPr>
          <w:rFonts w:ascii="Arial" w:hAnsi="Arial" w:cs="Arial"/>
          <w:lang w:val="es-UY"/>
        </w:rPr>
        <w:t xml:space="preserve">Según artículo de la última clasificación de las enfermedades periodontales del 2017 indica que datos de la OMS muestran un aumento de la prevalencia, alcanzando 422 millones de personas diagnosticadas entre 1980 al 2014 (8% de la población mundial) </w:t>
      </w:r>
      <w:sdt>
        <w:sdtPr>
          <w:rPr>
            <w:rFonts w:ascii="Arial" w:hAnsi="Arial" w:cs="Arial"/>
            <w:color w:val="000000"/>
            <w:lang w:val="es-UY"/>
          </w:rPr>
          <w:tag w:val="MENDELEY_CITATION_v3_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"/>
          <w:id w:val="-699702024"/>
          <w:placeholder>
            <w:docPart w:val="DefaultPlaceholder_-1854013440"/>
          </w:placeholder>
        </w:sdtPr>
        <w:sdtEndPr/>
        <w:sdtContent>
          <w:r w:rsidR="005E1E3A" w:rsidRPr="005E1E3A">
            <w:rPr>
              <w:rFonts w:ascii="Arial" w:hAnsi="Arial" w:cs="Arial"/>
              <w:color w:val="000000"/>
              <w:lang w:val="es-UY"/>
            </w:rPr>
            <w:t>(29)</w:t>
          </w:r>
        </w:sdtContent>
      </w:sdt>
      <w:r w:rsidR="007B4254">
        <w:rPr>
          <w:rFonts w:ascii="Arial" w:hAnsi="Arial" w:cs="Arial"/>
          <w:lang w:val="es-UY"/>
        </w:rPr>
        <w:t>.</w:t>
      </w:r>
    </w:p>
    <w:p w14:paraId="0236D45D" w14:textId="4CBCFB47" w:rsidR="006B2063" w:rsidRDefault="006B2063" w:rsidP="006B2063">
      <w:pPr>
        <w:jc w:val="both"/>
        <w:rPr>
          <w:rFonts w:ascii="Arial" w:hAnsi="Arial" w:cs="Arial"/>
          <w:lang w:val="es-UY"/>
        </w:rPr>
      </w:pPr>
      <w:r>
        <w:rPr>
          <w:rFonts w:ascii="Arial" w:hAnsi="Arial" w:cs="Arial"/>
          <w:lang w:val="es-UY"/>
        </w:rPr>
        <w:t>Por este motivo es que expresan que la DM representa un enorme desafío para la salud pública y es por lejos la principal enfermedad sistémica que afecta a la periodontitis en términos de la población afectada. Existe evidencia en que la inflamación periodontal contribuye a la aparición y persistencia de la hiperglicemia, la inflamación se asocia con un control glicémico más pobre en individuos con DM y un incremento en la incidencia de DM en estudios longitudinales. E</w:t>
      </w:r>
      <w:r w:rsidRPr="00095BC0">
        <w:rPr>
          <w:rFonts w:ascii="Arial" w:hAnsi="Arial" w:cs="Arial"/>
          <w:lang w:val="es-UY"/>
        </w:rPr>
        <w:t>l tratamiento no quirúrgico eficaz de la periodontitis puede reducir los niveles de glucosa en sangre en pacientes con diabetes y periodontitis</w:t>
      </w:r>
      <w:r>
        <w:rPr>
          <w:rFonts w:ascii="Arial" w:hAnsi="Arial" w:cs="Arial"/>
          <w:lang w:val="es-UY"/>
        </w:rPr>
        <w:t xml:space="preserve"> </w:t>
      </w:r>
      <w:sdt>
        <w:sdtPr>
          <w:rPr>
            <w:rFonts w:ascii="Arial" w:hAnsi="Arial" w:cs="Arial"/>
            <w:color w:val="000000"/>
            <w:lang w:val="es-UY"/>
          </w:rPr>
          <w:tag w:val="MENDELEY_CITATION_v3_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"/>
          <w:id w:val="-1916626427"/>
          <w:placeholder>
            <w:docPart w:val="DefaultPlaceholder_-1854013440"/>
          </w:placeholder>
        </w:sdtPr>
        <w:sdtEndPr/>
        <w:sdtContent>
          <w:r w:rsidR="005E1E3A" w:rsidRPr="005E1E3A">
            <w:rPr>
              <w:rFonts w:ascii="Arial" w:hAnsi="Arial" w:cs="Arial"/>
              <w:color w:val="000000"/>
              <w:lang w:val="es-UY"/>
            </w:rPr>
            <w:t>(8,10)</w:t>
          </w:r>
        </w:sdtContent>
      </w:sdt>
      <w:r w:rsidR="00015D34">
        <w:rPr>
          <w:rFonts w:ascii="Arial" w:hAnsi="Arial" w:cs="Arial"/>
          <w:lang w:val="es-UY"/>
        </w:rPr>
        <w:t xml:space="preserve"> </w:t>
      </w:r>
      <w:r w:rsidRPr="00095BC0">
        <w:rPr>
          <w:rFonts w:ascii="Arial" w:hAnsi="Arial" w:cs="Arial"/>
          <w:lang w:val="es-UY"/>
        </w:rPr>
        <w:t>y mejorar la función endotelial</w:t>
      </w:r>
      <w:r>
        <w:rPr>
          <w:rFonts w:ascii="Arial" w:hAnsi="Arial" w:cs="Arial"/>
          <w:lang w:val="es-UY"/>
        </w:rPr>
        <w:t xml:space="preserve"> </w:t>
      </w:r>
      <w:sdt>
        <w:sdtPr>
          <w:rPr>
            <w:rFonts w:ascii="Arial" w:hAnsi="Arial" w:cs="Arial"/>
            <w:color w:val="000000"/>
            <w:lang w:val="es-UY"/>
          </w:rPr>
          <w:tag w:val="MENDELEY_CITATION_v3_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"/>
          <w:id w:val="854540519"/>
          <w:placeholder>
            <w:docPart w:val="DefaultPlaceholder_-1854013440"/>
          </w:placeholder>
        </w:sdtPr>
        <w:sdtEndPr/>
        <w:sdtContent>
          <w:r w:rsidR="005E1E3A" w:rsidRPr="005E1E3A">
            <w:rPr>
              <w:rFonts w:ascii="Arial" w:hAnsi="Arial" w:cs="Arial"/>
              <w:color w:val="000000"/>
              <w:lang w:val="es-UY"/>
            </w:rPr>
            <w:t>(30)</w:t>
          </w:r>
        </w:sdtContent>
      </w:sdt>
      <w:r>
        <w:rPr>
          <w:rFonts w:ascii="Arial" w:hAnsi="Arial" w:cs="Arial"/>
          <w:lang w:val="es-UY"/>
        </w:rPr>
        <w:t>.</w:t>
      </w:r>
    </w:p>
    <w:p w14:paraId="0C7D9C53" w14:textId="2B1F7621" w:rsidR="006B2063" w:rsidRDefault="006B2063" w:rsidP="006B2063">
      <w:pPr>
        <w:jc w:val="both"/>
        <w:rPr>
          <w:rFonts w:ascii="Arial" w:hAnsi="Arial" w:cs="Arial"/>
          <w:lang w:val="es-UY"/>
        </w:rPr>
      </w:pPr>
      <w:r>
        <w:rPr>
          <w:rFonts w:ascii="Arial" w:hAnsi="Arial" w:cs="Arial"/>
          <w:lang w:val="es-UY"/>
        </w:rPr>
        <w:t xml:space="preserve">Dado que la EP </w:t>
      </w:r>
      <w:r w:rsidR="00CF13AD">
        <w:rPr>
          <w:rFonts w:ascii="Arial" w:hAnsi="Arial" w:cs="Arial"/>
          <w:lang w:val="es-UY"/>
        </w:rPr>
        <w:t>está</w:t>
      </w:r>
      <w:r>
        <w:rPr>
          <w:rFonts w:ascii="Arial" w:hAnsi="Arial" w:cs="Arial"/>
          <w:lang w:val="es-UY"/>
        </w:rPr>
        <w:t xml:space="preserve"> asociada con la diabetes, se ha estudiado la utilidad del screening en las clínicas dentales y la derivación a las clínicas de primer nivel de atención para mejorar el diagnóstico precoz de prediabetes. Se necesitan </w:t>
      </w:r>
      <w:r w:rsidR="00CF13AD">
        <w:rPr>
          <w:rFonts w:ascii="Arial" w:hAnsi="Arial" w:cs="Arial"/>
          <w:lang w:val="es-UY"/>
        </w:rPr>
        <w:t>más</w:t>
      </w:r>
      <w:r>
        <w:rPr>
          <w:rFonts w:ascii="Arial" w:hAnsi="Arial" w:cs="Arial"/>
          <w:lang w:val="es-UY"/>
        </w:rPr>
        <w:t xml:space="preserve"> estudios para demostrar la viabilidad, efectividad y costo beneficio de realizar el screening en las clínicas odontológicas</w:t>
      </w:r>
      <w:r w:rsidR="0087514A">
        <w:rPr>
          <w:rFonts w:ascii="Arial" w:hAnsi="Arial" w:cs="Arial"/>
          <w:lang w:val="es-UY"/>
        </w:rPr>
        <w:t xml:space="preserve"> </w:t>
      </w:r>
      <w:sdt>
        <w:sdtPr>
          <w:rPr>
            <w:rFonts w:ascii="Arial" w:hAnsi="Arial" w:cs="Arial"/>
            <w:color w:val="000000"/>
            <w:lang w:val="es-UY"/>
          </w:rPr>
          <w:tag w:val="MENDELEY_CITATION_v3_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"/>
          <w:id w:val="-2109419093"/>
          <w:placeholder>
            <w:docPart w:val="DefaultPlaceholder_-1854013440"/>
          </w:placeholder>
        </w:sdtPr>
        <w:sdtEndPr/>
        <w:sdtContent>
          <w:r w:rsidR="005E1E3A" w:rsidRPr="005E1E3A">
            <w:rPr>
              <w:rFonts w:ascii="Arial" w:hAnsi="Arial" w:cs="Arial"/>
              <w:color w:val="000000"/>
              <w:lang w:val="es-UY"/>
            </w:rPr>
            <w:t>(31)</w:t>
          </w:r>
          <w:r w:rsidR="00C24F1F">
            <w:rPr>
              <w:rFonts w:ascii="Arial" w:hAnsi="Arial" w:cs="Arial"/>
              <w:color w:val="000000"/>
              <w:lang w:val="es-UY"/>
            </w:rPr>
            <w:t>.</w:t>
          </w:r>
        </w:sdtContent>
      </w:sdt>
    </w:p>
    <w:p w14:paraId="49E2D9E5" w14:textId="7103A57B" w:rsidR="006B2063" w:rsidRDefault="006B2063" w:rsidP="006B2063">
      <w:pPr>
        <w:jc w:val="both"/>
        <w:rPr>
          <w:rFonts w:ascii="Arial" w:hAnsi="Arial" w:cs="Arial"/>
          <w:lang w:val="es-UY"/>
        </w:rPr>
      </w:pPr>
      <w:r>
        <w:rPr>
          <w:rFonts w:ascii="Arial" w:hAnsi="Arial" w:cs="Arial"/>
          <w:lang w:val="es-UY"/>
        </w:rPr>
        <w:t>Esta vinculación entre la</w:t>
      </w:r>
      <w:r w:rsidR="00C24F1F">
        <w:rPr>
          <w:rFonts w:ascii="Arial" w:hAnsi="Arial" w:cs="Arial"/>
          <w:lang w:val="es-UY"/>
        </w:rPr>
        <w:t>s</w:t>
      </w:r>
      <w:r>
        <w:rPr>
          <w:rFonts w:ascii="Arial" w:hAnsi="Arial" w:cs="Arial"/>
          <w:lang w:val="es-UY"/>
        </w:rPr>
        <w:t xml:space="preserve"> EP y la D</w:t>
      </w:r>
      <w:r w:rsidR="00B17589">
        <w:rPr>
          <w:rFonts w:ascii="Arial" w:hAnsi="Arial" w:cs="Arial"/>
          <w:lang w:val="es-UY"/>
        </w:rPr>
        <w:t xml:space="preserve">M </w:t>
      </w:r>
      <w:r>
        <w:rPr>
          <w:rFonts w:ascii="Arial" w:hAnsi="Arial" w:cs="Arial"/>
          <w:lang w:val="es-UY"/>
        </w:rPr>
        <w:t>resulta de importancia en la consideración del concepto de salud periodontal como parte de la salud general y la incorporación de hábitos saludables. El profesional podría involucrarse activamente en la salud general de los pacientes como parte de la terapia periodontal.</w:t>
      </w:r>
    </w:p>
    <w:p w14:paraId="1ECE0A70" w14:textId="77777777" w:rsidR="006B2063" w:rsidRDefault="006B2063" w:rsidP="006B2063">
      <w:pPr>
        <w:jc w:val="both"/>
        <w:rPr>
          <w:rFonts w:ascii="Arial" w:hAnsi="Arial" w:cs="Arial"/>
          <w:b/>
          <w:bCs/>
          <w:lang w:val="es-UY"/>
        </w:rPr>
      </w:pPr>
    </w:p>
    <w:p w14:paraId="61733697" w14:textId="20BE499A" w:rsidR="006B2063" w:rsidRDefault="00D33566" w:rsidP="001F4D55">
      <w:pPr>
        <w:pStyle w:val="Ttulo2"/>
        <w:rPr>
          <w:rFonts w:ascii="Arial" w:hAnsi="Arial" w:cs="Arial"/>
          <w:b/>
          <w:bCs/>
          <w:color w:val="auto"/>
          <w:sz w:val="22"/>
          <w:szCs w:val="22"/>
          <w:lang w:val="es-UY"/>
        </w:rPr>
      </w:pPr>
      <w:bookmarkStart w:id="22" w:name="_Toc77204142"/>
      <w:r w:rsidRPr="001F4D55">
        <w:rPr>
          <w:rFonts w:ascii="Arial" w:hAnsi="Arial" w:cs="Arial"/>
          <w:b/>
          <w:bCs/>
          <w:color w:val="auto"/>
          <w:sz w:val="22"/>
          <w:szCs w:val="22"/>
          <w:lang w:val="es-UY"/>
        </w:rPr>
        <w:t>Enfermedad periodontal y enfermedades crónicas no transmisibles</w:t>
      </w:r>
      <w:bookmarkEnd w:id="22"/>
    </w:p>
    <w:p w14:paraId="3F1A4A2C" w14:textId="77777777" w:rsidR="001F4D55" w:rsidRPr="001F4D55" w:rsidRDefault="001F4D55" w:rsidP="001F4D55">
      <w:pPr>
        <w:rPr>
          <w:lang w:val="es-UY"/>
        </w:rPr>
      </w:pPr>
    </w:p>
    <w:p w14:paraId="1C0218C6" w14:textId="3A85E623" w:rsidR="006B2063" w:rsidRDefault="006B2063" w:rsidP="006B2063">
      <w:pPr>
        <w:jc w:val="both"/>
        <w:rPr>
          <w:rFonts w:ascii="Arial" w:hAnsi="Arial" w:cs="Arial"/>
          <w:lang w:val="es-UY"/>
        </w:rPr>
      </w:pPr>
      <w:r>
        <w:rPr>
          <w:rFonts w:ascii="Arial" w:hAnsi="Arial" w:cs="Arial"/>
          <w:lang w:val="es-UY"/>
        </w:rPr>
        <w:t xml:space="preserve">Los principales factores de riesgo de las enfermedades periodontales son compartidos con las enfermedades crónicas no transmisibles (ECNT). La presencia de EP en un </w:t>
      </w:r>
      <w:r>
        <w:rPr>
          <w:rFonts w:ascii="Arial" w:hAnsi="Arial" w:cs="Arial"/>
          <w:lang w:val="es-UY"/>
        </w:rPr>
        <w:lastRenderedPageBreak/>
        <w:t xml:space="preserve">paciente con ECNT puede contribuir a su exacerbación o a su desarrollo a través de los diversos mecanismos patogénicos. Por otro lado, el tratamiento de la EP genera una reducción de la inflamación sistémica </w:t>
      </w:r>
      <w:sdt>
        <w:sdtPr>
          <w:rPr>
            <w:rFonts w:ascii="Arial" w:hAnsi="Arial" w:cs="Arial"/>
            <w:color w:val="000000"/>
            <w:lang w:val="es-UY"/>
          </w:rPr>
          <w:tag w:val="MENDELEY_CITATION_v3_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"/>
          <w:id w:val="1729032156"/>
          <w:placeholder>
            <w:docPart w:val="DefaultPlaceholder_-1854013440"/>
          </w:placeholder>
        </w:sdtPr>
        <w:sdtEndPr/>
        <w:sdtContent>
          <w:r w:rsidR="005E1E3A" w:rsidRPr="005E1E3A">
            <w:rPr>
              <w:rFonts w:ascii="Arial" w:hAnsi="Arial" w:cs="Arial"/>
              <w:color w:val="000000"/>
              <w:lang w:val="es-UY"/>
            </w:rPr>
            <w:t>(32)</w:t>
          </w:r>
        </w:sdtContent>
      </w:sdt>
      <w:r>
        <w:rPr>
          <w:rFonts w:ascii="Arial" w:hAnsi="Arial" w:cs="Arial"/>
          <w:lang w:val="es-UY"/>
        </w:rPr>
        <w:t xml:space="preserve">. Las enfermedades orales y las ECNT presentan factores de riesgo en común como es el consumo de tabaco, dieta, consumo excesivo de alcohol, estrés y practicas pobres de higiene oral </w:t>
      </w:r>
      <w:sdt>
        <w:sdtPr>
          <w:rPr>
            <w:rFonts w:ascii="Arial" w:hAnsi="Arial" w:cs="Arial"/>
            <w:color w:val="000000"/>
            <w:lang w:val="es-UY"/>
          </w:rPr>
          <w:tag w:val="MENDELEY_CITATION_v3_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"/>
          <w:id w:val="-282738232"/>
          <w:placeholder>
            <w:docPart w:val="DefaultPlaceholder_-1854013440"/>
          </w:placeholder>
        </w:sdtPr>
        <w:sdtEndPr/>
        <w:sdtContent>
          <w:r w:rsidR="005E1E3A" w:rsidRPr="005E1E3A">
            <w:rPr>
              <w:rFonts w:ascii="Arial" w:hAnsi="Arial" w:cs="Arial"/>
              <w:color w:val="000000"/>
              <w:lang w:val="es-UY"/>
            </w:rPr>
            <w:t>(33)</w:t>
          </w:r>
        </w:sdtContent>
      </w:sdt>
      <w:r>
        <w:rPr>
          <w:rFonts w:ascii="Arial" w:hAnsi="Arial" w:cs="Arial"/>
          <w:lang w:val="es-UY"/>
        </w:rPr>
        <w:t>.</w:t>
      </w:r>
    </w:p>
    <w:p w14:paraId="177D1636" w14:textId="2CF4EBC2" w:rsidR="006B2063" w:rsidRPr="00FB2591" w:rsidRDefault="006B2063" w:rsidP="006B2063">
      <w:pPr>
        <w:jc w:val="both"/>
        <w:rPr>
          <w:rFonts w:ascii="Arial" w:hAnsi="Arial" w:cs="Arial"/>
          <w:lang w:val="es-UY"/>
        </w:rPr>
      </w:pPr>
      <w:r>
        <w:rPr>
          <w:rFonts w:ascii="Arial" w:hAnsi="Arial" w:cs="Arial"/>
          <w:lang w:val="es-UY"/>
        </w:rPr>
        <w:t xml:space="preserve">El factor causal de la gingivitis es la presencia de biofilm supragingival sin embargo esto no necesariamente desencadena destrucción del tejido periodontal, es necesaria la presencia de otras condiciones involucradas en la reacción de la respuesta inmuno-inflamatoria del hospedero para que se desarrolle la periodontitis, estas condiciones pueden corresponder a factores locales, sistémicos y o medioambientales comunes a una serie de otras morbilidades </w:t>
      </w:r>
      <w:sdt>
        <w:sdtPr>
          <w:rPr>
            <w:rFonts w:ascii="Arial" w:hAnsi="Arial" w:cs="Arial"/>
            <w:color w:val="000000"/>
            <w:lang w:val="es-UY"/>
          </w:rPr>
          <w:tag w:val="MENDELEY_CITATION_v3_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"/>
          <w:id w:val="-1199539142"/>
          <w:placeholder>
            <w:docPart w:val="DefaultPlaceholder_-1854013440"/>
          </w:placeholder>
        </w:sdtPr>
        <w:sdtEndPr/>
        <w:sdtContent>
          <w:r w:rsidR="005E1E3A" w:rsidRPr="005E1E3A">
            <w:rPr>
              <w:rFonts w:ascii="Arial" w:hAnsi="Arial" w:cs="Arial"/>
              <w:color w:val="000000"/>
              <w:lang w:val="es-UY"/>
            </w:rPr>
            <w:t>(32)</w:t>
          </w:r>
        </w:sdtContent>
      </w:sdt>
      <w:r w:rsidR="00720E7C">
        <w:rPr>
          <w:rFonts w:ascii="Arial" w:hAnsi="Arial" w:cs="Arial"/>
          <w:lang w:val="es-UY"/>
        </w:rPr>
        <w:t>.</w:t>
      </w:r>
    </w:p>
    <w:p w14:paraId="34C9C486" w14:textId="580ABA45" w:rsidR="006B2063" w:rsidRDefault="006B2063" w:rsidP="006B2063">
      <w:pPr>
        <w:jc w:val="both"/>
        <w:rPr>
          <w:rFonts w:ascii="Arial" w:hAnsi="Arial" w:cs="Arial"/>
          <w:lang w:val="es-UY"/>
        </w:rPr>
      </w:pPr>
      <w:r>
        <w:rPr>
          <w:rFonts w:ascii="Arial" w:hAnsi="Arial" w:cs="Arial"/>
          <w:lang w:val="es-UY"/>
        </w:rPr>
        <w:t xml:space="preserve">Las denominadas ECNT tales como las enfermedades cardiovasculares, el cáncer, la diabetes y las enfermedades respiratorias crónicas, son las responsables de 2 tercios de las muertes en el mundo </w:t>
      </w:r>
      <w:sdt>
        <w:sdtPr>
          <w:rPr>
            <w:rFonts w:ascii="Arial" w:hAnsi="Arial" w:cs="Arial"/>
            <w:color w:val="000000"/>
            <w:lang w:val="es-UY"/>
          </w:rPr>
          <w:tag w:val="MENDELEY_CITATION_v3_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"/>
          <w:id w:val="749164659"/>
          <w:placeholder>
            <w:docPart w:val="DefaultPlaceholder_-1854013440"/>
          </w:placeholder>
        </w:sdtPr>
        <w:sdtEndPr/>
        <w:sdtContent>
          <w:r w:rsidR="005E1E3A" w:rsidRPr="005E1E3A">
            <w:rPr>
              <w:rFonts w:ascii="Arial" w:hAnsi="Arial" w:cs="Arial"/>
              <w:color w:val="000000"/>
              <w:lang w:val="es-UY"/>
            </w:rPr>
            <w:t>(32)</w:t>
          </w:r>
        </w:sdtContent>
      </w:sdt>
      <w:r>
        <w:rPr>
          <w:rFonts w:ascii="Arial" w:hAnsi="Arial" w:cs="Arial"/>
          <w:lang w:val="es-UY"/>
        </w:rPr>
        <w:t xml:space="preserve"> afectando no solo el nivel de salud del individuo, sino que también generando un elevado costo socioeconómico en su tratamiento. </w:t>
      </w:r>
    </w:p>
    <w:p w14:paraId="3B851748" w14:textId="52D9A589" w:rsidR="006B2063" w:rsidRDefault="006B2063" w:rsidP="006B2063">
      <w:pPr>
        <w:jc w:val="both"/>
        <w:rPr>
          <w:rFonts w:ascii="Arial" w:hAnsi="Arial" w:cs="Arial"/>
          <w:lang w:val="es-UY"/>
        </w:rPr>
      </w:pPr>
      <w:r>
        <w:rPr>
          <w:rFonts w:ascii="Arial" w:hAnsi="Arial" w:cs="Arial"/>
          <w:lang w:val="es-UY"/>
        </w:rPr>
        <w:t xml:space="preserve">Existe una interrelación bidireccional demostrada entre la enfermedad periodontal y otras enfermedades sistémicas </w:t>
      </w:r>
      <w:sdt>
        <w:sdtPr>
          <w:rPr>
            <w:rFonts w:ascii="Arial" w:hAnsi="Arial" w:cs="Arial"/>
            <w:color w:val="000000"/>
            <w:lang w:val="es-UY"/>
          </w:rPr>
          <w:tag w:val="MENDELEY_CITATION_v3_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"/>
          <w:id w:val="-2057761121"/>
          <w:placeholder>
            <w:docPart w:val="DefaultPlaceholder_-1854013440"/>
          </w:placeholder>
        </w:sdtPr>
        <w:sdtEndPr/>
        <w:sdtContent>
          <w:r w:rsidR="005E1E3A" w:rsidRPr="005E1E3A">
            <w:rPr>
              <w:rFonts w:ascii="Arial" w:hAnsi="Arial" w:cs="Arial"/>
              <w:color w:val="000000"/>
              <w:lang w:val="es-UY"/>
            </w:rPr>
            <w:t>(33)</w:t>
          </w:r>
        </w:sdtContent>
      </w:sdt>
      <w:r w:rsidR="000C5535">
        <w:rPr>
          <w:rFonts w:ascii="Arial" w:hAnsi="Arial" w:cs="Arial"/>
          <w:lang w:val="es-UY"/>
        </w:rPr>
        <w:t>.</w:t>
      </w:r>
      <w:r>
        <w:rPr>
          <w:rFonts w:ascii="Arial" w:hAnsi="Arial" w:cs="Arial"/>
          <w:lang w:val="es-UY"/>
        </w:rPr>
        <w:t xml:space="preserve"> La estrecha relación de la EP y las ECNT se produce mediante una exacerbada respuesta inflamatoria presentando una alterada respuesta inmune. Se sabe que son acerca de 57 condiciones sistémicas que se presuponen asociadas a la EP, confirmando que, la asociación se establece por un mecanismo patogénico en común </w:t>
      </w:r>
      <w:sdt>
        <w:sdtPr>
          <w:rPr>
            <w:rFonts w:ascii="Arial" w:hAnsi="Arial" w:cs="Arial"/>
            <w:color w:val="000000"/>
            <w:lang w:val="es-UY"/>
          </w:rPr>
          <w:tag w:val="MENDELEY_CITATION_v3_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"/>
          <w:id w:val="-1578512861"/>
          <w:placeholder>
            <w:docPart w:val="DefaultPlaceholder_-1854013440"/>
          </w:placeholder>
        </w:sdtPr>
        <w:sdtEndPr/>
        <w:sdtContent>
          <w:r w:rsidR="005E1E3A" w:rsidRPr="005E1E3A">
            <w:rPr>
              <w:rFonts w:ascii="Arial" w:hAnsi="Arial" w:cs="Arial"/>
              <w:color w:val="000000"/>
              <w:lang w:val="es-UY"/>
            </w:rPr>
            <w:t>(34)</w:t>
          </w:r>
        </w:sdtContent>
      </w:sdt>
      <w:r w:rsidR="000C5535">
        <w:rPr>
          <w:rFonts w:ascii="Arial" w:hAnsi="Arial" w:cs="Arial"/>
          <w:lang w:val="es-UY"/>
        </w:rPr>
        <w:t>.</w:t>
      </w:r>
      <w:r>
        <w:rPr>
          <w:rFonts w:ascii="Arial" w:hAnsi="Arial" w:cs="Arial"/>
          <w:lang w:val="es-UY"/>
        </w:rPr>
        <w:t xml:space="preserve"> Las condiciones sistémicas más relevantes asociadas con la enfermedad periodontal son, la </w:t>
      </w:r>
      <w:r w:rsidR="00F23C5F">
        <w:rPr>
          <w:rFonts w:ascii="Arial" w:hAnsi="Arial" w:cs="Arial"/>
          <w:lang w:val="es-UY"/>
        </w:rPr>
        <w:t>DM</w:t>
      </w:r>
      <w:r>
        <w:rPr>
          <w:rFonts w:ascii="Arial" w:hAnsi="Arial" w:cs="Arial"/>
          <w:lang w:val="es-UY"/>
        </w:rPr>
        <w:t xml:space="preserve">, infecciones respiratorias, enfermedad cardiovascular, relación con la obesidad. </w:t>
      </w:r>
    </w:p>
    <w:p w14:paraId="7BDAED62" w14:textId="7BC6395F" w:rsidR="006B2063" w:rsidRDefault="006B2063" w:rsidP="006B2063">
      <w:pPr>
        <w:jc w:val="both"/>
        <w:rPr>
          <w:rFonts w:ascii="Arial" w:hAnsi="Arial" w:cs="Arial"/>
          <w:lang w:val="es-UY"/>
        </w:rPr>
      </w:pPr>
      <w:r>
        <w:rPr>
          <w:rFonts w:ascii="Arial" w:hAnsi="Arial" w:cs="Arial"/>
          <w:lang w:val="es-UY"/>
        </w:rPr>
        <w:t>La EFP y la</w:t>
      </w:r>
      <w:r w:rsidR="006E38EF">
        <w:rPr>
          <w:rFonts w:ascii="Arial" w:hAnsi="Arial" w:cs="Arial"/>
          <w:lang w:val="es-UY"/>
        </w:rPr>
        <w:t xml:space="preserve"> </w:t>
      </w:r>
      <w:r>
        <w:rPr>
          <w:rFonts w:ascii="Arial" w:hAnsi="Arial" w:cs="Arial"/>
          <w:lang w:val="es-UY"/>
        </w:rPr>
        <w:t>Federación Mundial del corazón (WHF</w:t>
      </w:r>
      <w:r w:rsidR="006E38EF">
        <w:rPr>
          <w:rFonts w:ascii="Arial" w:hAnsi="Arial" w:cs="Arial"/>
          <w:lang w:val="es-UY"/>
        </w:rPr>
        <w:t xml:space="preserve">- </w:t>
      </w:r>
      <w:r w:rsidR="006E38EF" w:rsidRPr="006E38EF">
        <w:rPr>
          <w:rFonts w:ascii="Arial" w:hAnsi="Arial" w:cs="Arial"/>
          <w:i/>
          <w:iCs/>
          <w:lang w:val="es-UY"/>
        </w:rPr>
        <w:t>World Hea</w:t>
      </w:r>
      <w:r w:rsidR="00C16BBA">
        <w:rPr>
          <w:rFonts w:ascii="Arial" w:hAnsi="Arial" w:cs="Arial"/>
          <w:i/>
          <w:iCs/>
          <w:lang w:val="es-UY"/>
        </w:rPr>
        <w:t>rt</w:t>
      </w:r>
      <w:r w:rsidR="006E38EF" w:rsidRPr="006E38EF">
        <w:rPr>
          <w:rFonts w:ascii="Arial" w:hAnsi="Arial" w:cs="Arial"/>
          <w:i/>
          <w:iCs/>
          <w:lang w:val="es-UY"/>
        </w:rPr>
        <w:t xml:space="preserve"> Federation</w:t>
      </w:r>
      <w:r>
        <w:rPr>
          <w:rFonts w:ascii="Arial" w:hAnsi="Arial" w:cs="Arial"/>
          <w:lang w:val="es-UY"/>
        </w:rPr>
        <w:t xml:space="preserve">) en su consenso publicado de Periodontitis y Enfermedad </w:t>
      </w:r>
      <w:r w:rsidR="00966DDC">
        <w:rPr>
          <w:rFonts w:ascii="Arial" w:hAnsi="Arial" w:cs="Arial"/>
          <w:lang w:val="es-UY"/>
        </w:rPr>
        <w:t>C</w:t>
      </w:r>
      <w:r>
        <w:rPr>
          <w:rFonts w:ascii="Arial" w:hAnsi="Arial" w:cs="Arial"/>
          <w:lang w:val="es-UY"/>
        </w:rPr>
        <w:t>ardiovascular</w:t>
      </w:r>
      <w:r w:rsidR="00966DDC">
        <w:rPr>
          <w:rFonts w:ascii="Arial" w:hAnsi="Arial" w:cs="Arial"/>
          <w:lang w:val="es-UY"/>
        </w:rPr>
        <w:t>,</w:t>
      </w:r>
      <w:r>
        <w:rPr>
          <w:rFonts w:ascii="Arial" w:hAnsi="Arial" w:cs="Arial"/>
          <w:lang w:val="es-UY"/>
        </w:rPr>
        <w:t xml:space="preserve"> mencionan ciertas recomendaciones para profesionales y pacientes. Los pacientes </w:t>
      </w:r>
      <w:r w:rsidR="00966DDC">
        <w:rPr>
          <w:rFonts w:ascii="Arial" w:hAnsi="Arial" w:cs="Arial"/>
          <w:lang w:val="es-UY"/>
        </w:rPr>
        <w:t>deberían</w:t>
      </w:r>
      <w:r>
        <w:rPr>
          <w:rFonts w:ascii="Arial" w:hAnsi="Arial" w:cs="Arial"/>
          <w:lang w:val="es-UY"/>
        </w:rPr>
        <w:t xml:space="preserve"> ser informados de que pueden tener un mayor riesgo de sufrir complicaciones cardiovasculares graves y que por lo tanto deben seguir los protocolos dentales de prevención, tratamiento y mantenimiento. El documento también se dirige a los profesionales de la salud como odontólogos, así como para cardiólogos. Se hace énfasis en una campaña de divulgación basada en dicho informe </w:t>
      </w:r>
      <w:sdt>
        <w:sdtPr>
          <w:rPr>
            <w:rFonts w:ascii="Arial" w:hAnsi="Arial" w:cs="Arial"/>
            <w:color w:val="000000"/>
            <w:lang w:val="es-UY"/>
          </w:rPr>
          <w:tag w:val="MENDELEY_CITATION_v3_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"/>
          <w:id w:val="350843301"/>
          <w:placeholder>
            <w:docPart w:val="DefaultPlaceholder_-1854013440"/>
          </w:placeholder>
        </w:sdtPr>
        <w:sdtEndPr/>
        <w:sdtContent>
          <w:r w:rsidR="005E1E3A" w:rsidRPr="005E1E3A">
            <w:rPr>
              <w:rFonts w:ascii="Arial" w:hAnsi="Arial" w:cs="Arial"/>
              <w:color w:val="000000"/>
              <w:lang w:val="es-UY"/>
            </w:rPr>
            <w:t>(35)</w:t>
          </w:r>
        </w:sdtContent>
      </w:sdt>
      <w:r>
        <w:rPr>
          <w:rFonts w:ascii="Arial" w:hAnsi="Arial" w:cs="Arial"/>
          <w:lang w:val="es-UY"/>
        </w:rPr>
        <w:t>.</w:t>
      </w:r>
    </w:p>
    <w:p w14:paraId="18D1CCB4" w14:textId="77777777" w:rsidR="006B2063" w:rsidRDefault="006B2063" w:rsidP="006B2063">
      <w:pPr>
        <w:jc w:val="both"/>
        <w:rPr>
          <w:rFonts w:ascii="Arial" w:hAnsi="Arial" w:cs="Arial"/>
          <w:lang w:val="es-UY"/>
        </w:rPr>
      </w:pPr>
    </w:p>
    <w:p w14:paraId="5635C9AC" w14:textId="7807D337" w:rsidR="001F4D55" w:rsidRPr="001F4D55" w:rsidRDefault="00902C5E" w:rsidP="001F4D55">
      <w:pPr>
        <w:pStyle w:val="Ttulo2"/>
        <w:rPr>
          <w:rFonts w:ascii="Arial" w:hAnsi="Arial" w:cs="Arial"/>
          <w:b/>
          <w:bCs/>
          <w:color w:val="auto"/>
          <w:sz w:val="22"/>
          <w:szCs w:val="22"/>
          <w:lang w:val="es-UY"/>
        </w:rPr>
      </w:pPr>
      <w:r w:rsidRPr="001F4D55">
        <w:rPr>
          <w:noProof/>
          <w:color w:val="auto"/>
          <w:sz w:val="22"/>
          <w:szCs w:val="22"/>
          <w:lang w:val="es-UY"/>
        </w:rPr>
        <w:t xml:space="preserve"> </w:t>
      </w:r>
      <w:bookmarkStart w:id="23" w:name="_Toc77204143"/>
      <w:r w:rsidR="0016649E">
        <w:rPr>
          <w:rFonts w:ascii="Arial" w:hAnsi="Arial" w:cs="Arial"/>
          <w:b/>
          <w:bCs/>
          <w:color w:val="auto"/>
          <w:sz w:val="22"/>
          <w:szCs w:val="22"/>
          <w:lang w:val="es-UY"/>
        </w:rPr>
        <w:t>E</w:t>
      </w:r>
      <w:r w:rsidR="00633616" w:rsidRPr="001F4D55">
        <w:rPr>
          <w:rFonts w:ascii="Arial" w:hAnsi="Arial" w:cs="Arial"/>
          <w:b/>
          <w:bCs/>
          <w:color w:val="auto"/>
          <w:sz w:val="22"/>
          <w:szCs w:val="22"/>
          <w:lang w:val="es-UY"/>
        </w:rPr>
        <w:t>nfermedades periimplantarias</w:t>
      </w:r>
      <w:r w:rsidR="0016649E">
        <w:rPr>
          <w:rFonts w:ascii="Arial" w:hAnsi="Arial" w:cs="Arial"/>
          <w:b/>
          <w:bCs/>
          <w:color w:val="auto"/>
          <w:sz w:val="22"/>
          <w:szCs w:val="22"/>
          <w:lang w:val="es-UY"/>
        </w:rPr>
        <w:t xml:space="preserve"> y su prevención.</w:t>
      </w:r>
      <w:bookmarkEnd w:id="23"/>
    </w:p>
    <w:p w14:paraId="0039E0F4" w14:textId="77777777" w:rsidR="001F4D55" w:rsidRPr="00BF14BC" w:rsidRDefault="001F4D55" w:rsidP="006C7540">
      <w:pPr>
        <w:jc w:val="both"/>
        <w:rPr>
          <w:noProof/>
          <w:lang w:val="es-UY"/>
        </w:rPr>
      </w:pPr>
    </w:p>
    <w:p w14:paraId="27CCE1AE" w14:textId="4916BF76" w:rsidR="00E569A4" w:rsidRDefault="00E569A4" w:rsidP="006C7540">
      <w:pPr>
        <w:jc w:val="both"/>
        <w:rPr>
          <w:rFonts w:ascii="Arial" w:hAnsi="Arial" w:cs="Arial"/>
          <w:lang w:val="es-UY"/>
        </w:rPr>
      </w:pPr>
      <w:r>
        <w:rPr>
          <w:rFonts w:ascii="Arial" w:hAnsi="Arial" w:cs="Arial"/>
          <w:lang w:val="es-UY"/>
        </w:rPr>
        <w:t xml:space="preserve">La periimplantitis </w:t>
      </w:r>
      <w:r w:rsidR="00B55C5B">
        <w:rPr>
          <w:rFonts w:ascii="Arial" w:hAnsi="Arial" w:cs="Arial"/>
          <w:lang w:val="es-UY"/>
        </w:rPr>
        <w:t xml:space="preserve">es una condición patológica que ocurre en los tejidos alrededor </w:t>
      </w:r>
      <w:r w:rsidR="00542B71">
        <w:rPr>
          <w:rFonts w:ascii="Arial" w:hAnsi="Arial" w:cs="Arial"/>
          <w:lang w:val="es-UY"/>
        </w:rPr>
        <w:t xml:space="preserve">de los implantes dentales, se caracteriza por inflamación en la mucosa periimplantaria y </w:t>
      </w:r>
      <w:r w:rsidR="004A3231">
        <w:rPr>
          <w:rFonts w:ascii="Arial" w:hAnsi="Arial" w:cs="Arial"/>
          <w:lang w:val="es-UY"/>
        </w:rPr>
        <w:t>pérdida</w:t>
      </w:r>
      <w:r w:rsidR="00542B71">
        <w:rPr>
          <w:rFonts w:ascii="Arial" w:hAnsi="Arial" w:cs="Arial"/>
          <w:lang w:val="es-UY"/>
        </w:rPr>
        <w:t xml:space="preserve"> progresiva de </w:t>
      </w:r>
      <w:r w:rsidR="00741280">
        <w:rPr>
          <w:rFonts w:ascii="Arial" w:hAnsi="Arial" w:cs="Arial"/>
          <w:lang w:val="es-UY"/>
        </w:rPr>
        <w:t xml:space="preserve">hueso de soporte. Clínicamente se detecta por inflamación de los tejidos blandos </w:t>
      </w:r>
      <w:r w:rsidR="00F8167C">
        <w:rPr>
          <w:rFonts w:ascii="Arial" w:hAnsi="Arial" w:cs="Arial"/>
          <w:lang w:val="es-UY"/>
        </w:rPr>
        <w:t>y radiográficamente se identifica perdida ósea progresiva</w:t>
      </w:r>
      <w:r w:rsidR="0021232E">
        <w:rPr>
          <w:rFonts w:ascii="Arial" w:hAnsi="Arial" w:cs="Arial"/>
          <w:lang w:val="es-UY"/>
        </w:rPr>
        <w:t xml:space="preserve">, </w:t>
      </w:r>
      <w:r w:rsidR="00002A5B">
        <w:rPr>
          <w:rFonts w:ascii="Arial" w:hAnsi="Arial" w:cs="Arial"/>
          <w:lang w:val="es-UY"/>
        </w:rPr>
        <w:t>más</w:t>
      </w:r>
      <w:r w:rsidR="0021232E">
        <w:rPr>
          <w:rFonts w:ascii="Arial" w:hAnsi="Arial" w:cs="Arial"/>
          <w:lang w:val="es-UY"/>
        </w:rPr>
        <w:t xml:space="preserve"> allá de la eventual remodelación luego de la instalación </w:t>
      </w:r>
      <w:r w:rsidR="00FD6EFC">
        <w:rPr>
          <w:rFonts w:ascii="Arial" w:hAnsi="Arial" w:cs="Arial"/>
          <w:lang w:val="es-UY"/>
        </w:rPr>
        <w:t>protética</w:t>
      </w:r>
      <w:r w:rsidR="003056CF">
        <w:rPr>
          <w:rFonts w:ascii="Arial" w:hAnsi="Arial" w:cs="Arial"/>
          <w:lang w:val="es-UY"/>
        </w:rPr>
        <w:t xml:space="preserve"> </w:t>
      </w:r>
      <w:sdt>
        <w:sdtPr>
          <w:rPr>
            <w:rFonts w:ascii="Arial" w:hAnsi="Arial" w:cs="Arial"/>
            <w:color w:val="000000"/>
            <w:lang w:val="es-UY"/>
          </w:rPr>
          <w:tag w:val="MENDELEY_CITATION_v3_eyJjaXRhdGlvbklEIjoiTUVOREVMRVlfQ0lUQVRJT05fM2FkMDM0NzAtZjZlMi00OTAwLWFlNDEtYmJkMTk5NzNjMmYw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
          <w:id w:val="-232932862"/>
          <w:placeholder>
            <w:docPart w:val="DefaultPlaceholder_-1854013440"/>
          </w:placeholder>
        </w:sdtPr>
        <w:sdtEndPr/>
        <w:sdtContent>
          <w:r w:rsidR="005E1E3A" w:rsidRPr="005E1E3A">
            <w:rPr>
              <w:rFonts w:ascii="Arial" w:hAnsi="Arial" w:cs="Arial"/>
              <w:color w:val="000000"/>
              <w:lang w:val="es-UY"/>
            </w:rPr>
            <w:t>(23)</w:t>
          </w:r>
        </w:sdtContent>
      </w:sdt>
      <w:r w:rsidR="00E86827">
        <w:rPr>
          <w:rFonts w:ascii="Arial" w:hAnsi="Arial" w:cs="Arial"/>
          <w:lang w:val="es-UY"/>
        </w:rPr>
        <w:t>.</w:t>
      </w:r>
    </w:p>
    <w:p w14:paraId="4BB902BB" w14:textId="4C2FCD8C" w:rsidR="00633616" w:rsidRDefault="00FD6EFC" w:rsidP="006C7540">
      <w:pPr>
        <w:jc w:val="both"/>
        <w:rPr>
          <w:rFonts w:ascii="Arial" w:hAnsi="Arial" w:cs="Arial"/>
          <w:lang w:val="es-UY"/>
        </w:rPr>
      </w:pPr>
      <w:r>
        <w:rPr>
          <w:rFonts w:ascii="Arial" w:hAnsi="Arial" w:cs="Arial"/>
          <w:lang w:val="es-UY"/>
        </w:rPr>
        <w:t>En cuanto a sus factores de riesgo</w:t>
      </w:r>
      <w:r w:rsidR="00002A5B">
        <w:rPr>
          <w:rFonts w:ascii="Arial" w:hAnsi="Arial" w:cs="Arial"/>
          <w:lang w:val="es-UY"/>
        </w:rPr>
        <w:t>, la historia de p</w:t>
      </w:r>
      <w:r w:rsidR="00633616">
        <w:rPr>
          <w:rFonts w:ascii="Arial" w:hAnsi="Arial" w:cs="Arial"/>
          <w:lang w:val="es-UY"/>
        </w:rPr>
        <w:t xml:space="preserve">eriodontitis </w:t>
      </w:r>
      <w:r w:rsidR="003E667B">
        <w:rPr>
          <w:rFonts w:ascii="Arial" w:hAnsi="Arial" w:cs="Arial"/>
          <w:lang w:val="es-UY"/>
        </w:rPr>
        <w:t xml:space="preserve">presenta fuerte evidencia a partir de estudios longitudinales y transversales, </w:t>
      </w:r>
      <w:r w:rsidR="00633616">
        <w:rPr>
          <w:rFonts w:ascii="Arial" w:hAnsi="Arial" w:cs="Arial"/>
          <w:lang w:val="es-UY"/>
        </w:rPr>
        <w:t>como factor de riesgo para la peiimplantitis</w:t>
      </w:r>
      <w:r w:rsidR="003056CF">
        <w:rPr>
          <w:rFonts w:ascii="Arial" w:hAnsi="Arial" w:cs="Arial"/>
          <w:lang w:val="es-UY"/>
        </w:rPr>
        <w:t xml:space="preserve"> </w:t>
      </w:r>
      <w:sdt>
        <w:sdtPr>
          <w:rPr>
            <w:rFonts w:ascii="Arial" w:hAnsi="Arial" w:cs="Arial"/>
            <w:color w:val="000000"/>
            <w:lang w:val="es-UY"/>
          </w:rPr>
          <w:tag w:val="MENDELEY_CITATION_v3_eyJjaXRhdGlvbklEIjoiTUVOREVMRVlfQ0lUQVRJT05fYThiOGFhMzktMzYwNy00ZmVlLWFhOGEtN2VmZGIyZDY4Y2I2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
          <w:id w:val="935173379"/>
          <w:placeholder>
            <w:docPart w:val="DefaultPlaceholder_-1854013440"/>
          </w:placeholder>
        </w:sdtPr>
        <w:sdtEndPr/>
        <w:sdtContent>
          <w:r w:rsidR="005E1E3A" w:rsidRPr="005E1E3A">
            <w:rPr>
              <w:rFonts w:ascii="Arial" w:hAnsi="Arial" w:cs="Arial"/>
              <w:color w:val="000000"/>
              <w:lang w:val="es-UY"/>
            </w:rPr>
            <w:t>(23)</w:t>
          </w:r>
        </w:sdtContent>
      </w:sdt>
      <w:r w:rsidR="00CD144E">
        <w:rPr>
          <w:rFonts w:ascii="Arial" w:hAnsi="Arial" w:cs="Arial"/>
          <w:lang w:val="es-UY"/>
        </w:rPr>
        <w:t>.</w:t>
      </w:r>
      <w:r w:rsidR="00633616">
        <w:rPr>
          <w:rFonts w:ascii="Arial" w:hAnsi="Arial" w:cs="Arial"/>
          <w:lang w:val="es-UY"/>
        </w:rPr>
        <w:t xml:space="preserve"> </w:t>
      </w:r>
      <w:r w:rsidR="003056CF">
        <w:rPr>
          <w:rFonts w:ascii="Arial" w:hAnsi="Arial" w:cs="Arial"/>
          <w:lang w:val="es-UY"/>
        </w:rPr>
        <w:t xml:space="preserve">Esto toma un rol importante a la hora de prevención. </w:t>
      </w:r>
      <w:r w:rsidR="00633616">
        <w:rPr>
          <w:rFonts w:ascii="Arial" w:hAnsi="Arial" w:cs="Arial"/>
          <w:lang w:val="es-UY"/>
        </w:rPr>
        <w:t xml:space="preserve"> </w:t>
      </w:r>
    </w:p>
    <w:p w14:paraId="3364E541" w14:textId="35EC7350" w:rsidR="00250C70" w:rsidRDefault="00356B52" w:rsidP="006C7540">
      <w:pPr>
        <w:jc w:val="both"/>
        <w:rPr>
          <w:rFonts w:ascii="Arial" w:hAnsi="Arial" w:cs="Arial"/>
          <w:lang w:val="es-UY"/>
        </w:rPr>
      </w:pPr>
      <w:r>
        <w:rPr>
          <w:rFonts w:ascii="Arial" w:hAnsi="Arial" w:cs="Arial"/>
          <w:lang w:val="es-UY"/>
        </w:rPr>
        <w:lastRenderedPageBreak/>
        <w:t xml:space="preserve">En cuanto al tabaquismo y a la diabetes mellitus </w:t>
      </w:r>
      <w:r w:rsidR="00CD6C58">
        <w:rPr>
          <w:rFonts w:ascii="Arial" w:hAnsi="Arial" w:cs="Arial"/>
          <w:lang w:val="es-UY"/>
        </w:rPr>
        <w:t xml:space="preserve">no hay aun evidencia concluyente. </w:t>
      </w:r>
      <w:r w:rsidR="00250C70">
        <w:rPr>
          <w:rFonts w:ascii="Arial" w:hAnsi="Arial" w:cs="Arial"/>
          <w:lang w:val="es-UY"/>
        </w:rPr>
        <w:t xml:space="preserve">Hay evidencia de que un control de placa deficiente </w:t>
      </w:r>
      <w:r w:rsidR="00B533FE">
        <w:rPr>
          <w:rFonts w:ascii="Arial" w:hAnsi="Arial" w:cs="Arial"/>
          <w:lang w:val="es-UY"/>
        </w:rPr>
        <w:t xml:space="preserve">y la falta de terapia de mantenimiento regular constituyen factores de riesgo para la periimplantitis </w:t>
      </w:r>
      <w:sdt>
        <w:sdtPr>
          <w:rPr>
            <w:rFonts w:ascii="Arial" w:hAnsi="Arial" w:cs="Arial"/>
            <w:color w:val="000000"/>
            <w:lang w:val="es-UY"/>
          </w:rPr>
          <w:tag w:val="MENDELEY_CITATION_v3_eyJjaXRhdGlvbklEIjoiTUVOREVMRVlfQ0lUQVRJT05fZWQ3NmI3NWUtMWRjZS00YTBkLWE1NmEtZjdkYmRjZmY2YjY3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
          <w:id w:val="-1924094249"/>
          <w:placeholder>
            <w:docPart w:val="DefaultPlaceholder_-1854013440"/>
          </w:placeholder>
        </w:sdtPr>
        <w:sdtEndPr/>
        <w:sdtContent>
          <w:r w:rsidR="005E1E3A" w:rsidRPr="005E1E3A">
            <w:rPr>
              <w:rFonts w:ascii="Arial" w:hAnsi="Arial" w:cs="Arial"/>
              <w:color w:val="000000"/>
              <w:lang w:val="es-UY"/>
            </w:rPr>
            <w:t>(23)</w:t>
          </w:r>
        </w:sdtContent>
      </w:sdt>
      <w:r w:rsidR="008446F2">
        <w:rPr>
          <w:rFonts w:ascii="Arial" w:hAnsi="Arial" w:cs="Arial"/>
          <w:lang w:val="es-UY"/>
        </w:rPr>
        <w:t>.</w:t>
      </w:r>
    </w:p>
    <w:p w14:paraId="13AA8FF6" w14:textId="264DAC38" w:rsidR="00633616" w:rsidRDefault="00633616" w:rsidP="006C7540">
      <w:pPr>
        <w:jc w:val="both"/>
        <w:rPr>
          <w:rFonts w:ascii="Arial" w:hAnsi="Arial" w:cs="Arial"/>
          <w:lang w:val="es-UY"/>
        </w:rPr>
      </w:pPr>
      <w:r>
        <w:rPr>
          <w:rFonts w:ascii="Arial" w:hAnsi="Arial" w:cs="Arial"/>
          <w:lang w:val="es-UY"/>
        </w:rPr>
        <w:t xml:space="preserve">La periimplantitis en un problema de salud pública en emergencia según el </w:t>
      </w:r>
      <w:r w:rsidR="008446F2">
        <w:rPr>
          <w:rFonts w:ascii="Arial" w:hAnsi="Arial" w:cs="Arial"/>
          <w:lang w:val="es-UY"/>
        </w:rPr>
        <w:t>W</w:t>
      </w:r>
      <w:r>
        <w:rPr>
          <w:rFonts w:ascii="Arial" w:hAnsi="Arial" w:cs="Arial"/>
          <w:lang w:val="es-UY"/>
        </w:rPr>
        <w:t xml:space="preserve">orkshop </w:t>
      </w:r>
      <w:r w:rsidR="008446F2">
        <w:rPr>
          <w:rFonts w:ascii="Arial" w:hAnsi="Arial" w:cs="Arial"/>
          <w:lang w:val="es-UY"/>
        </w:rPr>
        <w:t>E</w:t>
      </w:r>
      <w:r>
        <w:rPr>
          <w:rFonts w:ascii="Arial" w:hAnsi="Arial" w:cs="Arial"/>
          <w:lang w:val="es-UY"/>
        </w:rPr>
        <w:t xml:space="preserve">uropeo de </w:t>
      </w:r>
      <w:r w:rsidR="008446F2">
        <w:rPr>
          <w:rFonts w:ascii="Arial" w:hAnsi="Arial" w:cs="Arial"/>
          <w:lang w:val="es-UY"/>
        </w:rPr>
        <w:t>P</w:t>
      </w:r>
      <w:r>
        <w:rPr>
          <w:rFonts w:ascii="Arial" w:hAnsi="Arial" w:cs="Arial"/>
          <w:lang w:val="es-UY"/>
        </w:rPr>
        <w:t xml:space="preserve">eriodoncia del 2015. La mayoría de las enfermedades periodontales y periimplantarias se inician con la acumulación de biofilm en las superficies duras como los son los dientes y los implantes. Si no se desorganiza este biofilm, se favorece el desarrollo de especies patógenas. En individuos susceptibles la persistencia de una gingivitis o una mucositis periimplantaria lleva al desarrollo de periodontitis o periimplantitis respectivamente </w:t>
      </w:r>
      <w:sdt>
        <w:sdtPr>
          <w:rPr>
            <w:rFonts w:ascii="Arial" w:hAnsi="Arial" w:cs="Arial"/>
            <w:color w:val="000000"/>
            <w:lang w:val="es-UY"/>
          </w:rPr>
          <w:tag w:val="MENDELEY_CITATION_v3_eyJjaXRhdGlvbklEIjoiTUVOREVMRVlfQ0lUQVRJT05fNjM4MDk5ZjEtZmVmZS00ZGQ5LTliM2ItYzFmYWY0YTY2YzE5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
          <w:id w:val="154885478"/>
          <w:placeholder>
            <w:docPart w:val="DefaultPlaceholder_-1854013440"/>
          </w:placeholder>
        </w:sdtPr>
        <w:sdtEndPr/>
        <w:sdtContent>
          <w:r w:rsidR="005E1E3A" w:rsidRPr="005E1E3A">
            <w:rPr>
              <w:rFonts w:ascii="Arial" w:hAnsi="Arial" w:cs="Arial"/>
              <w:color w:val="000000"/>
              <w:lang w:val="es-UY"/>
            </w:rPr>
            <w:t>(6)</w:t>
          </w:r>
        </w:sdtContent>
      </w:sdt>
      <w:r>
        <w:rPr>
          <w:rFonts w:ascii="Arial" w:hAnsi="Arial" w:cs="Arial"/>
          <w:lang w:val="es-UY"/>
        </w:rPr>
        <w:t>.</w:t>
      </w:r>
    </w:p>
    <w:p w14:paraId="311F116C" w14:textId="3EEEF20F" w:rsidR="00BA0FF7" w:rsidRPr="0041013A" w:rsidRDefault="00633616" w:rsidP="006C7540">
      <w:pPr>
        <w:jc w:val="both"/>
        <w:rPr>
          <w:noProof/>
          <w:lang w:val="es-UY"/>
        </w:rPr>
      </w:pPr>
      <w:r>
        <w:rPr>
          <w:rFonts w:ascii="Arial" w:hAnsi="Arial" w:cs="Arial"/>
          <w:lang w:val="es-UY"/>
        </w:rPr>
        <w:t xml:space="preserve">Se reconoce que la prevención secundaria de la preiimplantitis posee desafíos únicos que solo pueden ser parcialmente abordados con una rutina de programas de soporte periodontal </w:t>
      </w:r>
      <w:sdt>
        <w:sdtPr>
          <w:rPr>
            <w:rFonts w:ascii="Arial" w:hAnsi="Arial" w:cs="Arial"/>
            <w:color w:val="000000"/>
            <w:lang w:val="es-UY"/>
          </w:rPr>
          <w:tag w:val="MENDELEY_CITATION_v3_eyJjaXRhdGlvbklEIjoiTUVOREVMRVlfQ0lUQVRJT05fYjczZjg0MmMtNzg3OC00ZDIyLTgxNDktZWE0NmQzYjMzNGIw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
          <w:id w:val="-1804987440"/>
          <w:placeholder>
            <w:docPart w:val="DefaultPlaceholder_-1854013440"/>
          </w:placeholder>
        </w:sdtPr>
        <w:sdtEndPr/>
        <w:sdtContent>
          <w:r w:rsidR="005E1E3A" w:rsidRPr="005E1E3A">
            <w:rPr>
              <w:rFonts w:ascii="Arial" w:hAnsi="Arial" w:cs="Arial"/>
              <w:color w:val="000000"/>
              <w:lang w:val="es-UY"/>
            </w:rPr>
            <w:t>(6)</w:t>
          </w:r>
        </w:sdtContent>
      </w:sdt>
      <w:r w:rsidR="00EA4351">
        <w:rPr>
          <w:rFonts w:ascii="Arial" w:hAnsi="Arial" w:cs="Arial"/>
          <w:lang w:val="es-UY"/>
        </w:rPr>
        <w:t>.</w:t>
      </w:r>
      <w:r w:rsidR="00985D58" w:rsidRPr="00BF387C">
        <w:rPr>
          <w:noProof/>
          <w:lang w:val="es-UY"/>
        </w:rPr>
        <w:t xml:space="preserve"> </w:t>
      </w:r>
    </w:p>
    <w:p w14:paraId="5434DB98" w14:textId="77777777" w:rsidR="00633616" w:rsidRDefault="00633616" w:rsidP="006C7540">
      <w:pPr>
        <w:jc w:val="both"/>
        <w:rPr>
          <w:rFonts w:ascii="Arial" w:hAnsi="Arial" w:cs="Arial"/>
          <w:lang w:val="es-UY"/>
        </w:rPr>
      </w:pPr>
    </w:p>
    <w:p w14:paraId="3F91A787" w14:textId="5F75489B" w:rsidR="00B606C4" w:rsidRPr="002A51C9" w:rsidRDefault="00B606C4" w:rsidP="001F4D55">
      <w:pPr>
        <w:pStyle w:val="Ttulo2"/>
        <w:rPr>
          <w:rFonts w:ascii="Arial" w:hAnsi="Arial" w:cs="Arial"/>
          <w:b/>
          <w:bCs/>
          <w:color w:val="auto"/>
          <w:sz w:val="22"/>
          <w:szCs w:val="22"/>
          <w:lang w:val="es-UY"/>
        </w:rPr>
      </w:pPr>
      <w:bookmarkStart w:id="24" w:name="_Toc77204144"/>
      <w:r w:rsidRPr="002A51C9">
        <w:rPr>
          <w:rFonts w:ascii="Arial" w:hAnsi="Arial" w:cs="Arial"/>
          <w:b/>
          <w:bCs/>
          <w:color w:val="auto"/>
          <w:sz w:val="22"/>
          <w:szCs w:val="22"/>
          <w:lang w:val="es-UY"/>
        </w:rPr>
        <w:t>Herramientas para un diagnóstico precoz</w:t>
      </w:r>
      <w:bookmarkEnd w:id="24"/>
    </w:p>
    <w:p w14:paraId="316F576C" w14:textId="77777777" w:rsidR="001F4D55" w:rsidRPr="001F4D55" w:rsidRDefault="001F4D55" w:rsidP="001F4D55">
      <w:pPr>
        <w:rPr>
          <w:lang w:val="es-UY"/>
        </w:rPr>
      </w:pPr>
    </w:p>
    <w:p w14:paraId="51D4BE4F" w14:textId="352C81A8" w:rsidR="00B606C4" w:rsidRDefault="00B606C4" w:rsidP="00B606C4">
      <w:pPr>
        <w:jc w:val="both"/>
        <w:rPr>
          <w:rFonts w:ascii="Arial" w:hAnsi="Arial" w:cs="Arial"/>
          <w:lang w:val="es-UY"/>
        </w:rPr>
      </w:pPr>
      <w:r>
        <w:rPr>
          <w:rFonts w:ascii="Arial" w:hAnsi="Arial" w:cs="Arial"/>
          <w:lang w:val="es-UY"/>
        </w:rPr>
        <w:t xml:space="preserve">Según una guía publicada por el programa de atención clínica escocesa en el 2014 </w:t>
      </w:r>
      <w:sdt>
        <w:sdtPr>
          <w:rPr>
            <w:rFonts w:ascii="Arial" w:hAnsi="Arial" w:cs="Arial"/>
            <w:color w:val="000000"/>
            <w:lang w:val="es-UY"/>
          </w:rPr>
          <w:tag w:val="MENDELEY_CITATION_v3_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"/>
          <w:id w:val="1974561618"/>
          <w:placeholder>
            <w:docPart w:val="DefaultPlaceholder_-1854013440"/>
          </w:placeholder>
        </w:sdtPr>
        <w:sdtEndPr/>
        <w:sdtContent>
          <w:r w:rsidR="005E1E3A" w:rsidRPr="005E1E3A">
            <w:rPr>
              <w:rFonts w:ascii="Arial" w:hAnsi="Arial" w:cs="Arial"/>
              <w:color w:val="000000"/>
              <w:lang w:val="es-UY"/>
            </w:rPr>
            <w:t>(36)</w:t>
          </w:r>
        </w:sdtContent>
      </w:sdt>
      <w:r>
        <w:rPr>
          <w:rFonts w:ascii="Arial" w:hAnsi="Arial" w:cs="Arial"/>
          <w:lang w:val="es-UY"/>
        </w:rPr>
        <w:t xml:space="preserve"> la mayoría de los pacientes con EP de moderada a grave podrían ser tratados adecuadamente en los servicios de atención primaria. La derivación a un especialista o la atención secundaria sería una vía adecuada para los casos más graves de EP, </w:t>
      </w:r>
      <w:r w:rsidR="00CD0E3E">
        <w:rPr>
          <w:rFonts w:ascii="Arial" w:hAnsi="Arial" w:cs="Arial"/>
          <w:lang w:val="es-UY"/>
        </w:rPr>
        <w:t>s</w:t>
      </w:r>
      <w:r>
        <w:rPr>
          <w:rFonts w:ascii="Arial" w:hAnsi="Arial" w:cs="Arial"/>
          <w:lang w:val="es-UY"/>
        </w:rPr>
        <w:t xml:space="preserve">in embargo, mencionan que existe una preocupación a tratar casos avanzados, falta de confianza por parte de los profesionales hacia el tratamiento y la necesidad de confiar en el que el paciente será un socio activo en el tratamiento. También se menciona el aumento en dicho país en reclamos legales relacionadas con el no diagnóstico y por lo tanto falta de tratamiento de la enfermedad. Es por este motivo que crean una guía clínica de la cual se menciona en este trabajo algunos conceptos que podrían ser relevantes. </w:t>
      </w:r>
    </w:p>
    <w:p w14:paraId="6995B57D" w14:textId="77777777" w:rsidR="00B606C4" w:rsidRDefault="00B606C4" w:rsidP="00B606C4">
      <w:pPr>
        <w:jc w:val="both"/>
        <w:rPr>
          <w:rFonts w:ascii="Arial" w:hAnsi="Arial" w:cs="Arial"/>
          <w:lang w:val="es-UY"/>
        </w:rPr>
      </w:pPr>
      <w:r>
        <w:rPr>
          <w:rFonts w:ascii="Arial" w:hAnsi="Arial" w:cs="Arial"/>
          <w:lang w:val="es-UY"/>
        </w:rPr>
        <w:t xml:space="preserve">La guía se basa en la prevención y el tratamiento no quirúrgico de las EP y enfermedades periimplantarias en el primer nivel de atención. Incluye también asesoramiento en la derivación oportuna, no abarca el tratamiento quirúrgico de las enfermedades periodontales y de los implantes y el manejo de los pacientes en un segundo nivel de atención ya que esto estaría manejado por los especialistas. </w:t>
      </w:r>
    </w:p>
    <w:p w14:paraId="2F605F9E" w14:textId="05C6F4BF" w:rsidR="00B606C4" w:rsidRDefault="00B606C4" w:rsidP="00B606C4">
      <w:pPr>
        <w:jc w:val="both"/>
        <w:rPr>
          <w:rFonts w:ascii="Arial" w:hAnsi="Arial" w:cs="Arial"/>
          <w:lang w:val="es-UY"/>
        </w:rPr>
      </w:pPr>
      <w:r>
        <w:rPr>
          <w:rFonts w:ascii="Arial" w:hAnsi="Arial" w:cs="Arial"/>
          <w:lang w:val="es-UY"/>
        </w:rPr>
        <w:t>Resulta de importancia a quien está dirigido el trabajo: profesionales que participen en prevención dentro de la atención primaria a la salud que incluyen odontólogos, higienistas, educadores</w:t>
      </w:r>
      <w:r w:rsidR="00573FA6">
        <w:rPr>
          <w:rFonts w:ascii="Arial" w:hAnsi="Arial" w:cs="Arial"/>
          <w:lang w:val="es-UY"/>
        </w:rPr>
        <w:t>,</w:t>
      </w:r>
      <w:r>
        <w:rPr>
          <w:rFonts w:ascii="Arial" w:hAnsi="Arial" w:cs="Arial"/>
          <w:lang w:val="es-UY"/>
        </w:rPr>
        <w:t xml:space="preserve"> ya sea en la práctica de salud en general como en salud pública, enfermeros, médicos generales y especialistas como por ejemplo diabetólogos </w:t>
      </w:r>
      <w:sdt>
        <w:sdtPr>
          <w:rPr>
            <w:rFonts w:ascii="Arial" w:hAnsi="Arial" w:cs="Arial"/>
            <w:color w:val="000000"/>
            <w:lang w:val="es-UY"/>
          </w:rPr>
          <w:tag w:val="MENDELEY_CITATION_v3_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"/>
          <w:id w:val="1667128894"/>
          <w:placeholder>
            <w:docPart w:val="DefaultPlaceholder_-1854013440"/>
          </w:placeholder>
        </w:sdtPr>
        <w:sdtEndPr/>
        <w:sdtContent>
          <w:r w:rsidR="005E1E3A" w:rsidRPr="005E1E3A">
            <w:rPr>
              <w:rFonts w:ascii="Arial" w:hAnsi="Arial" w:cs="Arial"/>
              <w:color w:val="000000"/>
              <w:lang w:val="es-UY"/>
            </w:rPr>
            <w:t>(36)</w:t>
          </w:r>
        </w:sdtContent>
      </w:sdt>
      <w:r w:rsidR="00E837E7">
        <w:rPr>
          <w:rFonts w:ascii="Arial" w:hAnsi="Arial" w:cs="Arial"/>
          <w:lang w:val="es-UY"/>
        </w:rPr>
        <w:t>.</w:t>
      </w:r>
    </w:p>
    <w:p w14:paraId="27ABBE9C" w14:textId="2C8776DB" w:rsidR="000B5CFD" w:rsidRPr="000C38AC" w:rsidRDefault="00B606C4" w:rsidP="000B5CFD">
      <w:pPr>
        <w:jc w:val="both"/>
        <w:rPr>
          <w:rFonts w:ascii="Arial" w:hAnsi="Arial" w:cs="Arial"/>
          <w:lang w:val="es-UY"/>
        </w:rPr>
      </w:pPr>
      <w:r>
        <w:rPr>
          <w:rFonts w:ascii="Arial" w:hAnsi="Arial" w:cs="Arial"/>
          <w:lang w:val="es-UY"/>
        </w:rPr>
        <w:t xml:space="preserve">Surge entonces la importancia de la </w:t>
      </w:r>
      <w:r w:rsidRPr="0044622B">
        <w:rPr>
          <w:rFonts w:ascii="Arial" w:hAnsi="Arial" w:cs="Arial"/>
          <w:lang w:val="es-UY"/>
        </w:rPr>
        <w:t>formación a otros profesionales de la Odontología, como higienistas y auxiliares</w:t>
      </w:r>
      <w:r>
        <w:rPr>
          <w:rFonts w:ascii="Arial" w:hAnsi="Arial" w:cs="Arial"/>
          <w:lang w:val="es-UY"/>
        </w:rPr>
        <w:t>. Ir en búsqueda de un trabajo multidisciplinar para</w:t>
      </w:r>
      <w:r w:rsidRPr="0044622B">
        <w:rPr>
          <w:rFonts w:ascii="Arial" w:hAnsi="Arial" w:cs="Arial"/>
          <w:lang w:val="es-UY"/>
        </w:rPr>
        <w:t xml:space="preserve"> poner en práctica medidas proactivas en favor de la promoción de la salud bucodental/periodontal.</w:t>
      </w:r>
      <w:r>
        <w:rPr>
          <w:rFonts w:ascii="Arial" w:hAnsi="Arial" w:cs="Arial"/>
          <w:lang w:val="es-UY"/>
        </w:rPr>
        <w:t xml:space="preserve"> </w:t>
      </w:r>
      <w:r w:rsidR="00205F8C">
        <w:rPr>
          <w:rFonts w:ascii="Arial" w:hAnsi="Arial" w:cs="Arial"/>
          <w:lang w:val="es-UY"/>
        </w:rPr>
        <w:t xml:space="preserve">Optimizando de esta manera en </w:t>
      </w:r>
      <w:r w:rsidR="00C14056">
        <w:rPr>
          <w:rFonts w:ascii="Arial" w:hAnsi="Arial" w:cs="Arial"/>
          <w:lang w:val="es-UY"/>
        </w:rPr>
        <w:t>tiempo de d</w:t>
      </w:r>
      <w:r>
        <w:rPr>
          <w:rFonts w:ascii="Arial" w:hAnsi="Arial" w:cs="Arial"/>
          <w:lang w:val="es-UY"/>
        </w:rPr>
        <w:t>iagnóstico y derivación a</w:t>
      </w:r>
      <w:r w:rsidR="00C14056">
        <w:rPr>
          <w:rFonts w:ascii="Arial" w:hAnsi="Arial" w:cs="Arial"/>
          <w:lang w:val="es-UY"/>
        </w:rPr>
        <w:t>l</w:t>
      </w:r>
      <w:r>
        <w:rPr>
          <w:rFonts w:ascii="Arial" w:hAnsi="Arial" w:cs="Arial"/>
          <w:lang w:val="es-UY"/>
        </w:rPr>
        <w:t xml:space="preserve"> especialista en momento oportuno. </w:t>
      </w:r>
      <w:r w:rsidR="000B5CFD">
        <w:rPr>
          <w:rFonts w:ascii="Arial" w:hAnsi="Arial" w:cs="Arial"/>
          <w:lang w:val="es-UY"/>
        </w:rPr>
        <w:t>Un enfoque preventivo requiere</w:t>
      </w:r>
      <w:r w:rsidR="00C14056">
        <w:rPr>
          <w:rFonts w:ascii="Arial" w:hAnsi="Arial" w:cs="Arial"/>
          <w:lang w:val="es-UY"/>
        </w:rPr>
        <w:t xml:space="preserve">, </w:t>
      </w:r>
      <w:r w:rsidR="00C14056">
        <w:rPr>
          <w:rFonts w:ascii="Arial" w:hAnsi="Arial" w:cs="Arial"/>
          <w:lang w:val="es-UY"/>
        </w:rPr>
        <w:lastRenderedPageBreak/>
        <w:t>según estos artículos</w:t>
      </w:r>
      <w:r w:rsidR="000B5CFD">
        <w:rPr>
          <w:rFonts w:ascii="Arial" w:hAnsi="Arial" w:cs="Arial"/>
          <w:lang w:val="es-UY"/>
        </w:rPr>
        <w:t xml:space="preserve"> de un diagnóstico, educación y motivación hacia un </w:t>
      </w:r>
      <w:r w:rsidR="00CA5294">
        <w:rPr>
          <w:rFonts w:ascii="Arial" w:hAnsi="Arial" w:cs="Arial"/>
          <w:lang w:val="es-UY"/>
        </w:rPr>
        <w:t xml:space="preserve">cambio de </w:t>
      </w:r>
      <w:r w:rsidR="000B5CFD">
        <w:rPr>
          <w:rFonts w:ascii="Arial" w:hAnsi="Arial" w:cs="Arial"/>
          <w:lang w:val="es-UY"/>
        </w:rPr>
        <w:t xml:space="preserve">comportamiento, dándole a los pacientes mayor responsabilidad por su propia salud bajo la guía y con el apoyo del equipo de su cuidado salud bucal. Las medidas preventivas </w:t>
      </w:r>
      <w:r w:rsidR="002F25C2">
        <w:rPr>
          <w:rFonts w:ascii="Arial" w:hAnsi="Arial" w:cs="Arial"/>
          <w:lang w:val="es-UY"/>
        </w:rPr>
        <w:t>deberían</w:t>
      </w:r>
      <w:r w:rsidR="000B5CFD">
        <w:rPr>
          <w:rFonts w:ascii="Arial" w:hAnsi="Arial" w:cs="Arial"/>
          <w:lang w:val="es-UY"/>
        </w:rPr>
        <w:t xml:space="preserve"> personalizarse para cada paciente en particular</w:t>
      </w:r>
      <w:r w:rsidR="00CE36F9">
        <w:rPr>
          <w:rFonts w:ascii="Arial" w:hAnsi="Arial" w:cs="Arial"/>
          <w:lang w:val="es-UY"/>
        </w:rPr>
        <w:t>,</w:t>
      </w:r>
      <w:r w:rsidR="000B5CFD">
        <w:rPr>
          <w:rFonts w:ascii="Arial" w:hAnsi="Arial" w:cs="Arial"/>
          <w:lang w:val="es-UY"/>
        </w:rPr>
        <w:t xml:space="preserve"> según el caso clínico y los factores de estilo de vida. </w:t>
      </w:r>
      <w:r w:rsidR="00B25231">
        <w:rPr>
          <w:rFonts w:ascii="Arial" w:hAnsi="Arial" w:cs="Arial"/>
          <w:lang w:val="es-UY"/>
        </w:rPr>
        <w:t>Por este motivo</w:t>
      </w:r>
      <w:r w:rsidR="000B5CFD">
        <w:rPr>
          <w:rFonts w:ascii="Arial" w:hAnsi="Arial" w:cs="Arial"/>
          <w:lang w:val="es-UY"/>
        </w:rPr>
        <w:t xml:space="preserve"> se </w:t>
      </w:r>
      <w:r w:rsidR="00B25231">
        <w:rPr>
          <w:rFonts w:ascii="Arial" w:hAnsi="Arial" w:cs="Arial"/>
          <w:lang w:val="es-UY"/>
        </w:rPr>
        <w:t>menciona</w:t>
      </w:r>
      <w:r w:rsidR="005223DF">
        <w:rPr>
          <w:rFonts w:ascii="Arial" w:hAnsi="Arial" w:cs="Arial"/>
          <w:lang w:val="es-UY"/>
        </w:rPr>
        <w:t xml:space="preserve"> la</w:t>
      </w:r>
      <w:r w:rsidR="000B5CFD">
        <w:rPr>
          <w:rFonts w:ascii="Arial" w:hAnsi="Arial" w:cs="Arial"/>
          <w:lang w:val="es-UY"/>
        </w:rPr>
        <w:t xml:space="preserve"> </w:t>
      </w:r>
      <w:r w:rsidR="005223DF">
        <w:rPr>
          <w:rFonts w:ascii="Arial" w:hAnsi="Arial" w:cs="Arial"/>
          <w:lang w:val="es-UY"/>
        </w:rPr>
        <w:t>estratificación</w:t>
      </w:r>
      <w:r w:rsidR="000B5CFD">
        <w:rPr>
          <w:rFonts w:ascii="Arial" w:hAnsi="Arial" w:cs="Arial"/>
          <w:lang w:val="es-UY"/>
        </w:rPr>
        <w:t xml:space="preserve"> </w:t>
      </w:r>
      <w:r w:rsidR="005223DF">
        <w:rPr>
          <w:rFonts w:ascii="Arial" w:hAnsi="Arial" w:cs="Arial"/>
          <w:lang w:val="es-UY"/>
        </w:rPr>
        <w:t>d</w:t>
      </w:r>
      <w:r w:rsidR="000B5CFD">
        <w:rPr>
          <w:rFonts w:ascii="Arial" w:hAnsi="Arial" w:cs="Arial"/>
          <w:lang w:val="es-UY"/>
        </w:rPr>
        <w:t xml:space="preserve">el </w:t>
      </w:r>
      <w:r w:rsidR="005223DF">
        <w:rPr>
          <w:rFonts w:ascii="Arial" w:hAnsi="Arial" w:cs="Arial"/>
          <w:lang w:val="es-UY"/>
        </w:rPr>
        <w:t>diagnóstico</w:t>
      </w:r>
      <w:r w:rsidR="000B5CFD">
        <w:rPr>
          <w:rFonts w:ascii="Arial" w:hAnsi="Arial" w:cs="Arial"/>
          <w:lang w:val="es-UY"/>
        </w:rPr>
        <w:t xml:space="preserve"> en: </w:t>
      </w:r>
      <w:r w:rsidR="00E842C5">
        <w:rPr>
          <w:rFonts w:ascii="Arial" w:hAnsi="Arial" w:cs="Arial"/>
          <w:lang w:val="es-UY"/>
        </w:rPr>
        <w:t xml:space="preserve">pacientes </w:t>
      </w:r>
      <w:r w:rsidR="000B5CFD">
        <w:rPr>
          <w:rFonts w:ascii="Arial" w:hAnsi="Arial" w:cs="Arial"/>
          <w:lang w:val="es-UY"/>
        </w:rPr>
        <w:t xml:space="preserve">periodontalmente sanos, </w:t>
      </w:r>
      <w:r w:rsidR="00E842C5">
        <w:rPr>
          <w:rFonts w:ascii="Arial" w:hAnsi="Arial" w:cs="Arial"/>
          <w:lang w:val="es-UY"/>
        </w:rPr>
        <w:t xml:space="preserve">con </w:t>
      </w:r>
      <w:r w:rsidR="000B5CFD">
        <w:rPr>
          <w:rFonts w:ascii="Arial" w:hAnsi="Arial" w:cs="Arial"/>
          <w:lang w:val="es-UY"/>
        </w:rPr>
        <w:t xml:space="preserve">gingivitis (mucositis periimplantaria) o </w:t>
      </w:r>
      <w:r w:rsidR="00F211FF">
        <w:rPr>
          <w:rFonts w:ascii="Arial" w:hAnsi="Arial" w:cs="Arial"/>
          <w:lang w:val="es-UY"/>
        </w:rPr>
        <w:t xml:space="preserve">con </w:t>
      </w:r>
      <w:r w:rsidR="000B5CFD">
        <w:rPr>
          <w:rFonts w:ascii="Arial" w:hAnsi="Arial" w:cs="Arial"/>
          <w:lang w:val="es-UY"/>
        </w:rPr>
        <w:t>periodontitis (periodontitis periimplantaria)</w:t>
      </w:r>
      <w:r w:rsidR="00F211FF">
        <w:rPr>
          <w:rFonts w:ascii="Arial" w:hAnsi="Arial" w:cs="Arial"/>
          <w:lang w:val="es-UY"/>
        </w:rPr>
        <w:t>. T</w:t>
      </w:r>
      <w:r w:rsidR="000B5CFD">
        <w:rPr>
          <w:rFonts w:ascii="Arial" w:hAnsi="Arial" w:cs="Arial"/>
          <w:lang w:val="es-UY"/>
        </w:rPr>
        <w:t xml:space="preserve">ambién </w:t>
      </w:r>
      <w:r w:rsidR="00F211FF">
        <w:rPr>
          <w:rFonts w:ascii="Arial" w:hAnsi="Arial" w:cs="Arial"/>
          <w:lang w:val="es-UY"/>
        </w:rPr>
        <w:t xml:space="preserve">se </w:t>
      </w:r>
      <w:r w:rsidR="00850003">
        <w:rPr>
          <w:rFonts w:ascii="Arial" w:hAnsi="Arial" w:cs="Arial"/>
          <w:lang w:val="es-UY"/>
        </w:rPr>
        <w:t>evalúa</w:t>
      </w:r>
      <w:r w:rsidR="000B5CFD">
        <w:rPr>
          <w:rFonts w:ascii="Arial" w:hAnsi="Arial" w:cs="Arial"/>
          <w:lang w:val="es-UY"/>
        </w:rPr>
        <w:t xml:space="preserve"> el riesgo futuro. Los métodos para el diagnóstico periodontal deberían ser validados para todos los pacientes y debería</w:t>
      </w:r>
      <w:r w:rsidR="00850003">
        <w:rPr>
          <w:rFonts w:ascii="Arial" w:hAnsi="Arial" w:cs="Arial"/>
          <w:lang w:val="es-UY"/>
        </w:rPr>
        <w:t>n</w:t>
      </w:r>
      <w:r w:rsidR="000B5CFD">
        <w:rPr>
          <w:rFonts w:ascii="Arial" w:hAnsi="Arial" w:cs="Arial"/>
          <w:lang w:val="es-UY"/>
        </w:rPr>
        <w:t xml:space="preserve"> ser aplicado</w:t>
      </w:r>
      <w:r w:rsidR="00850003">
        <w:rPr>
          <w:rFonts w:ascii="Arial" w:hAnsi="Arial" w:cs="Arial"/>
          <w:lang w:val="es-UY"/>
        </w:rPr>
        <w:t>s</w:t>
      </w:r>
      <w:r w:rsidR="000B5CFD">
        <w:rPr>
          <w:rFonts w:ascii="Arial" w:hAnsi="Arial" w:cs="Arial"/>
          <w:lang w:val="es-UY"/>
        </w:rPr>
        <w:t xml:space="preserve"> universalmente </w:t>
      </w:r>
      <w:sdt>
        <w:sdtPr>
          <w:rPr>
            <w:rFonts w:ascii="Arial" w:hAnsi="Arial" w:cs="Arial"/>
            <w:color w:val="000000"/>
            <w:lang w:val="es-UY"/>
          </w:rPr>
          <w:tag w:val="MENDELEY_CITATION_v3_eyJjaXRhdGlvbklEIjoiTUVOREVMRVlfQ0lUQVRJT05fMjgwODE3NDYtY2IwZC00ZjcwLWIwZDktZDhhODZhNmQ5ZWFm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
          <w:id w:val="-963500541"/>
          <w:placeholder>
            <w:docPart w:val="DefaultPlaceholder_-1854013440"/>
          </w:placeholder>
        </w:sdtPr>
        <w:sdtEndPr/>
        <w:sdtContent>
          <w:r w:rsidR="005E1E3A" w:rsidRPr="005E1E3A">
            <w:rPr>
              <w:rFonts w:ascii="Arial" w:hAnsi="Arial" w:cs="Arial"/>
              <w:color w:val="000000"/>
              <w:lang w:val="es-UY"/>
            </w:rPr>
            <w:t>(6)</w:t>
          </w:r>
        </w:sdtContent>
      </w:sdt>
      <w:r w:rsidR="000B5CFD">
        <w:rPr>
          <w:rFonts w:ascii="Arial" w:hAnsi="Arial" w:cs="Arial"/>
          <w:lang w:val="es-UY"/>
        </w:rPr>
        <w:t>.</w:t>
      </w:r>
    </w:p>
    <w:p w14:paraId="39741432" w14:textId="3989F04A" w:rsidR="00B606C4" w:rsidRPr="007F3CBF" w:rsidRDefault="00B606C4" w:rsidP="00B606C4">
      <w:pPr>
        <w:jc w:val="both"/>
        <w:rPr>
          <w:rFonts w:ascii="Arial" w:hAnsi="Arial" w:cs="Arial"/>
          <w:lang w:val="es-UY"/>
        </w:rPr>
      </w:pPr>
      <w:r>
        <w:rPr>
          <w:rFonts w:ascii="Arial" w:hAnsi="Arial" w:cs="Arial"/>
          <w:lang w:val="es-UY"/>
        </w:rPr>
        <w:t xml:space="preserve">Todos los servicios de salud deberían de contar con el material necesario para realizar correctos diagnósticos y por lo tanto derivaciones oportunas. </w:t>
      </w:r>
      <w:r w:rsidRPr="000072CD">
        <w:rPr>
          <w:rFonts w:ascii="Arial" w:hAnsi="Arial" w:cs="Arial"/>
          <w:lang w:val="es-UY"/>
        </w:rPr>
        <w:t xml:space="preserve">Incluir en las clínicas el instrumental obligatorio para el diagnóstico </w:t>
      </w:r>
      <w:sdt>
        <w:sdtPr>
          <w:rPr>
            <w:rFonts w:ascii="Arial" w:hAnsi="Arial" w:cs="Arial"/>
            <w:color w:val="000000"/>
            <w:lang w:val="es-UY"/>
          </w:rPr>
          <w:tag w:val="MENDELEY_CITATION_v3_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"/>
          <w:id w:val="-1993945753"/>
          <w:placeholder>
            <w:docPart w:val="DefaultPlaceholder_-1854013440"/>
          </w:placeholder>
        </w:sdtPr>
        <w:sdtEndPr/>
        <w:sdtContent>
          <w:r w:rsidR="005E1E3A" w:rsidRPr="005E1E3A">
            <w:rPr>
              <w:rFonts w:ascii="Arial" w:hAnsi="Arial" w:cs="Arial"/>
              <w:color w:val="000000"/>
              <w:lang w:val="es-UY"/>
            </w:rPr>
            <w:t>(15,36)</w:t>
          </w:r>
        </w:sdtContent>
      </w:sdt>
      <w:r w:rsidR="00FA27B8">
        <w:rPr>
          <w:rFonts w:ascii="Arial" w:hAnsi="Arial" w:cs="Arial"/>
          <w:lang w:val="es-UY"/>
        </w:rPr>
        <w:t xml:space="preserve"> resulta fundamental</w:t>
      </w:r>
      <w:r w:rsidRPr="000072CD">
        <w:rPr>
          <w:rFonts w:ascii="Arial" w:hAnsi="Arial" w:cs="Arial"/>
          <w:lang w:val="es-UY"/>
        </w:rPr>
        <w:t xml:space="preserve">. </w:t>
      </w:r>
      <w:r w:rsidR="00FA27B8">
        <w:rPr>
          <w:rFonts w:ascii="Arial" w:hAnsi="Arial" w:cs="Arial"/>
          <w:lang w:val="es-UY"/>
        </w:rPr>
        <w:t xml:space="preserve">Se sugiere </w:t>
      </w:r>
      <w:r w:rsidRPr="000072CD">
        <w:rPr>
          <w:rFonts w:ascii="Arial" w:hAnsi="Arial" w:cs="Arial"/>
          <w:lang w:val="es-UY"/>
        </w:rPr>
        <w:t>I</w:t>
      </w:r>
      <w:r>
        <w:rPr>
          <w:rFonts w:ascii="Arial" w:hAnsi="Arial" w:cs="Arial"/>
          <w:lang w:val="es-UY"/>
        </w:rPr>
        <w:t>n</w:t>
      </w:r>
      <w:r w:rsidRPr="000072CD">
        <w:rPr>
          <w:rFonts w:ascii="Arial" w:hAnsi="Arial" w:cs="Arial"/>
          <w:lang w:val="es-UY"/>
        </w:rPr>
        <w:t>corporar el periodont</w:t>
      </w:r>
      <w:r w:rsidR="00C33FEB">
        <w:rPr>
          <w:rFonts w:ascii="Arial" w:hAnsi="Arial" w:cs="Arial"/>
          <w:lang w:val="es-UY"/>
        </w:rPr>
        <w:t>í</w:t>
      </w:r>
      <w:r w:rsidRPr="000072CD">
        <w:rPr>
          <w:rFonts w:ascii="Arial" w:hAnsi="Arial" w:cs="Arial"/>
          <w:lang w:val="es-UY"/>
        </w:rPr>
        <w:t xml:space="preserve">metro de Michigan a la bandeja de inspección. El periodontímetro es un instrumento compuesto de un mango y una parte activa de forma cilíndrica calibrado de extremo redondeado, graduado cada 3mm. Se utiliza para la medición de la profundidad de la bolsa patológica, del nivel de inserción, del aumento de corona clínica, para detectar presencia de tártaro subgingival, ubicación del límite amelocementario, etc. </w:t>
      </w:r>
      <w:r w:rsidRPr="007F3CBF">
        <w:rPr>
          <w:rFonts w:ascii="Arial" w:hAnsi="Arial" w:cs="Arial"/>
          <w:lang w:val="es-UY"/>
        </w:rPr>
        <w:t xml:space="preserve">Se considera imprescindible para la realización del periodontograma </w:t>
      </w:r>
      <w:sdt>
        <w:sdtPr>
          <w:rPr>
            <w:rFonts w:ascii="Arial" w:hAnsi="Arial" w:cs="Arial"/>
            <w:color w:val="000000"/>
            <w:lang w:val="es-UY"/>
          </w:rPr>
          <w:tag w:val="MENDELEY_CITATION_v3_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"/>
          <w:id w:val="-1466505250"/>
          <w:placeholder>
            <w:docPart w:val="DefaultPlaceholder_-1854013440"/>
          </w:placeholder>
        </w:sdtPr>
        <w:sdtEndPr/>
        <w:sdtContent>
          <w:r w:rsidR="005E1E3A" w:rsidRPr="005E1E3A">
            <w:rPr>
              <w:rFonts w:ascii="Arial" w:hAnsi="Arial" w:cs="Arial"/>
              <w:color w:val="000000"/>
              <w:lang w:val="es-UY"/>
            </w:rPr>
            <w:t>(15)</w:t>
          </w:r>
        </w:sdtContent>
      </w:sdt>
      <w:r w:rsidR="00FE2790">
        <w:rPr>
          <w:rFonts w:ascii="Arial" w:hAnsi="Arial" w:cs="Arial"/>
          <w:lang w:val="es-UY"/>
        </w:rPr>
        <w:t>.</w:t>
      </w:r>
    </w:p>
    <w:p w14:paraId="3537A213" w14:textId="186E9616" w:rsidR="00B606C4" w:rsidRDefault="00B606C4" w:rsidP="00B606C4">
      <w:pPr>
        <w:jc w:val="both"/>
        <w:rPr>
          <w:rFonts w:ascii="Arial" w:hAnsi="Arial" w:cs="Arial"/>
          <w:lang w:val="es-UY"/>
        </w:rPr>
      </w:pPr>
      <w:r w:rsidRPr="00CF35F2">
        <w:rPr>
          <w:rFonts w:ascii="Arial" w:hAnsi="Arial" w:cs="Arial"/>
          <w:lang w:val="es-UY"/>
        </w:rPr>
        <w:t>E</w:t>
      </w:r>
      <w:r>
        <w:rPr>
          <w:rFonts w:ascii="Arial" w:hAnsi="Arial" w:cs="Arial"/>
          <w:lang w:val="es-UY"/>
        </w:rPr>
        <w:t>n lo que refiere a l</w:t>
      </w:r>
      <w:r w:rsidRPr="00CF35F2">
        <w:rPr>
          <w:rFonts w:ascii="Arial" w:hAnsi="Arial" w:cs="Arial"/>
          <w:lang w:val="es-UY"/>
        </w:rPr>
        <w:t xml:space="preserve">os exámenes paraclínicos en periodoncia si bien son muy importantes, representan un complemento al examen clínico y no un sustituto de él. Por medio de ellos obtenemos signos de la enfermedad que pueden colaborar en la elaboración de un correcto diagnóstico, pronóstico y plan de tratamiento. </w:t>
      </w:r>
      <w:r w:rsidRPr="00C46E71">
        <w:rPr>
          <w:rFonts w:ascii="Arial" w:hAnsi="Arial" w:cs="Arial"/>
          <w:lang w:val="es-UY"/>
        </w:rPr>
        <w:t>Hay distintos tipo</w:t>
      </w:r>
      <w:r>
        <w:rPr>
          <w:rFonts w:ascii="Arial" w:hAnsi="Arial" w:cs="Arial"/>
          <w:lang w:val="es-UY"/>
        </w:rPr>
        <w:t xml:space="preserve">s </w:t>
      </w:r>
      <w:r w:rsidRPr="00C46E71">
        <w:rPr>
          <w:rFonts w:ascii="Arial" w:hAnsi="Arial" w:cs="Arial"/>
          <w:lang w:val="es-UY"/>
        </w:rPr>
        <w:t>de estudios paraclínicos: Radiográficos, microbiológicos e inmunológicos</w:t>
      </w:r>
      <w:r w:rsidRPr="008A6C55">
        <w:rPr>
          <w:rFonts w:ascii="Arial" w:hAnsi="Arial" w:cs="Arial"/>
          <w:lang w:val="es-UY"/>
        </w:rPr>
        <w:t xml:space="preserve">. El más comúnmente utilizado es el radiográfico </w:t>
      </w:r>
      <w:r>
        <w:rPr>
          <w:rFonts w:ascii="Arial" w:hAnsi="Arial" w:cs="Arial"/>
          <w:lang w:val="es-UY"/>
        </w:rPr>
        <w:t>(</w:t>
      </w:r>
      <w:r w:rsidRPr="008A6C55">
        <w:rPr>
          <w:rFonts w:ascii="Arial" w:hAnsi="Arial" w:cs="Arial"/>
          <w:lang w:val="es-UY"/>
        </w:rPr>
        <w:t>serie de radiografías periapicales</w:t>
      </w:r>
      <w:r>
        <w:rPr>
          <w:rFonts w:ascii="Arial" w:hAnsi="Arial" w:cs="Arial"/>
          <w:lang w:val="es-UY"/>
        </w:rPr>
        <w:t>)</w:t>
      </w:r>
      <w:r w:rsidRPr="008A6C55">
        <w:rPr>
          <w:rFonts w:ascii="Arial" w:hAnsi="Arial" w:cs="Arial"/>
          <w:lang w:val="es-UY"/>
        </w:rPr>
        <w:t xml:space="preserve">. Permiten valorar el nivel de hueso </w:t>
      </w:r>
      <w:r w:rsidR="008C1295" w:rsidRPr="008A6C55">
        <w:rPr>
          <w:rFonts w:ascii="Arial" w:hAnsi="Arial" w:cs="Arial"/>
          <w:lang w:val="es-UY"/>
        </w:rPr>
        <w:t>alveolar,</w:t>
      </w:r>
      <w:r w:rsidRPr="008A6C55">
        <w:rPr>
          <w:rFonts w:ascii="Arial" w:hAnsi="Arial" w:cs="Arial"/>
          <w:lang w:val="es-UY"/>
        </w:rPr>
        <w:t xml:space="preserve"> así como el patrón y la extensión de la reabsorción ósea. Proveen un registro permanente permitiendo la comparación con imágenes futuras</w:t>
      </w:r>
      <w:r>
        <w:rPr>
          <w:rFonts w:ascii="Arial" w:hAnsi="Arial" w:cs="Arial"/>
          <w:lang w:val="es-UY"/>
        </w:rPr>
        <w:t xml:space="preserve"> </w:t>
      </w:r>
      <w:sdt>
        <w:sdtPr>
          <w:rPr>
            <w:rFonts w:ascii="Arial" w:hAnsi="Arial" w:cs="Arial"/>
            <w:color w:val="000000"/>
            <w:lang w:val="es-UY"/>
          </w:rPr>
          <w:tag w:val="MENDELEY_CITATION_v3_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"/>
          <w:id w:val="-834615026"/>
          <w:placeholder>
            <w:docPart w:val="DefaultPlaceholder_-1854013440"/>
          </w:placeholder>
        </w:sdtPr>
        <w:sdtEndPr/>
        <w:sdtContent>
          <w:r w:rsidR="005E1E3A" w:rsidRPr="005E1E3A">
            <w:rPr>
              <w:rFonts w:ascii="Arial" w:hAnsi="Arial" w:cs="Arial"/>
              <w:color w:val="000000"/>
              <w:lang w:val="es-UY"/>
            </w:rPr>
            <w:t>(15)</w:t>
          </w:r>
        </w:sdtContent>
      </w:sdt>
      <w:r w:rsidR="008C1295">
        <w:rPr>
          <w:rFonts w:ascii="Arial" w:hAnsi="Arial" w:cs="Arial"/>
          <w:lang w:val="es-UY"/>
        </w:rPr>
        <w:t>.</w:t>
      </w:r>
    </w:p>
    <w:p w14:paraId="10E2B529" w14:textId="77777777" w:rsidR="00370914" w:rsidRPr="008A6C55" w:rsidRDefault="00370914" w:rsidP="00B606C4">
      <w:pPr>
        <w:jc w:val="both"/>
        <w:rPr>
          <w:rFonts w:ascii="Arial" w:hAnsi="Arial" w:cs="Arial"/>
          <w:lang w:val="es-UY"/>
        </w:rPr>
      </w:pPr>
    </w:p>
    <w:p w14:paraId="32517990" w14:textId="4ABDAE21" w:rsidR="00B606C4" w:rsidRDefault="00B606C4" w:rsidP="002A51C9">
      <w:pPr>
        <w:pStyle w:val="Ttulo2"/>
        <w:rPr>
          <w:rFonts w:ascii="Arial" w:hAnsi="Arial" w:cs="Arial"/>
          <w:b/>
          <w:bCs/>
          <w:color w:val="auto"/>
          <w:sz w:val="22"/>
          <w:szCs w:val="22"/>
          <w:lang w:val="es-UY"/>
        </w:rPr>
      </w:pPr>
      <w:bookmarkStart w:id="25" w:name="_Toc77204145"/>
      <w:r w:rsidRPr="002A51C9">
        <w:rPr>
          <w:rFonts w:ascii="Arial" w:hAnsi="Arial" w:cs="Arial"/>
          <w:b/>
          <w:bCs/>
          <w:color w:val="auto"/>
          <w:sz w:val="22"/>
          <w:szCs w:val="22"/>
          <w:lang w:val="es-UY"/>
        </w:rPr>
        <w:t>Educación para el paciente</w:t>
      </w:r>
      <w:r w:rsidR="00D01E79" w:rsidRPr="002A51C9">
        <w:rPr>
          <w:rFonts w:ascii="Arial" w:hAnsi="Arial" w:cs="Arial"/>
          <w:b/>
          <w:bCs/>
          <w:color w:val="auto"/>
          <w:sz w:val="22"/>
          <w:szCs w:val="22"/>
          <w:lang w:val="es-UY"/>
        </w:rPr>
        <w:t xml:space="preserve"> </w:t>
      </w:r>
      <w:r w:rsidRPr="002A51C9">
        <w:rPr>
          <w:rFonts w:ascii="Arial" w:hAnsi="Arial" w:cs="Arial"/>
          <w:b/>
          <w:bCs/>
          <w:color w:val="auto"/>
          <w:sz w:val="22"/>
          <w:szCs w:val="22"/>
          <w:lang w:val="es-UY"/>
        </w:rPr>
        <w:t xml:space="preserve">- </w:t>
      </w:r>
      <w:r w:rsidR="00D01E79" w:rsidRPr="002A51C9">
        <w:rPr>
          <w:rFonts w:ascii="Arial" w:hAnsi="Arial" w:cs="Arial"/>
          <w:b/>
          <w:bCs/>
          <w:color w:val="auto"/>
          <w:sz w:val="22"/>
          <w:szCs w:val="22"/>
          <w:lang w:val="es-UY"/>
        </w:rPr>
        <w:t>cambios en el comportamiento</w:t>
      </w:r>
      <w:bookmarkEnd w:id="25"/>
    </w:p>
    <w:p w14:paraId="69CE002D" w14:textId="77777777" w:rsidR="002A51C9" w:rsidRPr="002A51C9" w:rsidRDefault="002A51C9" w:rsidP="002A51C9">
      <w:pPr>
        <w:rPr>
          <w:lang w:val="es-UY"/>
        </w:rPr>
      </w:pPr>
    </w:p>
    <w:p w14:paraId="7AB147CD" w14:textId="451EE6A0" w:rsidR="00B606C4" w:rsidRDefault="00B606C4" w:rsidP="00B606C4">
      <w:pPr>
        <w:jc w:val="both"/>
        <w:rPr>
          <w:rFonts w:ascii="Arial" w:hAnsi="Arial" w:cs="Arial"/>
          <w:lang w:val="es-UY"/>
        </w:rPr>
      </w:pPr>
      <w:r>
        <w:rPr>
          <w:rFonts w:ascii="Arial" w:hAnsi="Arial" w:cs="Arial"/>
          <w:lang w:val="es-UY"/>
        </w:rPr>
        <w:t xml:space="preserve">Una vez que el paciente es diagnosticado con EP, se necesita un plan de tratamiento con una terapéutica definida, con metas a alcanzar. </w:t>
      </w:r>
      <w:r w:rsidR="00370914">
        <w:rPr>
          <w:rFonts w:ascii="Arial" w:hAnsi="Arial" w:cs="Arial"/>
          <w:lang w:val="es-UY"/>
        </w:rPr>
        <w:t xml:space="preserve">Solo la atención preventiva en sujetos con diagnóstico clínico de periodontitis seria inapropiado dado que estos necesitan un tratamiento específico </w:t>
      </w:r>
      <w:sdt>
        <w:sdtPr>
          <w:rPr>
            <w:rFonts w:ascii="Arial" w:hAnsi="Arial" w:cs="Arial"/>
            <w:color w:val="000000"/>
            <w:lang w:val="es-UY"/>
          </w:rPr>
          <w:tag w:val="MENDELEY_CITATION_v3_eyJjaXRhdGlvbklEIjoiTUVOREVMRVlfQ0lUQVRJT05fZGM1MTBhOWItMzZkZC00OWI1LTgzNWItYTBjMDM4OGViYTI4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
          <w:id w:val="1550803615"/>
          <w:placeholder>
            <w:docPart w:val="DefaultPlaceholder_-1854013440"/>
          </w:placeholder>
        </w:sdtPr>
        <w:sdtEndPr/>
        <w:sdtContent>
          <w:r w:rsidR="005E1E3A" w:rsidRPr="005E1E3A">
            <w:rPr>
              <w:rFonts w:ascii="Arial" w:hAnsi="Arial" w:cs="Arial"/>
              <w:color w:val="000000"/>
              <w:lang w:val="es-UY"/>
            </w:rPr>
            <w:t>(6)</w:t>
          </w:r>
        </w:sdtContent>
      </w:sdt>
      <w:r w:rsidR="00370914">
        <w:rPr>
          <w:rFonts w:ascii="Arial" w:hAnsi="Arial" w:cs="Arial"/>
          <w:lang w:val="es-UY"/>
        </w:rPr>
        <w:t xml:space="preserve">. </w:t>
      </w:r>
      <w:r>
        <w:rPr>
          <w:rFonts w:ascii="Arial" w:hAnsi="Arial" w:cs="Arial"/>
          <w:lang w:val="es-UY"/>
        </w:rPr>
        <w:t xml:space="preserve">El manejo de la enfermedad es un proceso continuo de reevaluación y los planes de tratamiento pueden cambiar según la motivación del paciente y la respuesta al tratamiento </w:t>
      </w:r>
      <w:sdt>
        <w:sdtPr>
          <w:rPr>
            <w:rFonts w:ascii="Arial" w:hAnsi="Arial" w:cs="Arial"/>
            <w:color w:val="000000"/>
            <w:lang w:val="es-UY"/>
          </w:rPr>
          <w:tag w:val="MENDELEY_CITATION_v3_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"/>
          <w:id w:val="673853206"/>
          <w:placeholder>
            <w:docPart w:val="DefaultPlaceholder_-1854013440"/>
          </w:placeholder>
        </w:sdtPr>
        <w:sdtEndPr/>
        <w:sdtContent>
          <w:r w:rsidR="005E1E3A" w:rsidRPr="005E1E3A">
            <w:rPr>
              <w:rFonts w:ascii="Arial" w:hAnsi="Arial" w:cs="Arial"/>
              <w:color w:val="000000"/>
              <w:lang w:val="es-UY"/>
            </w:rPr>
            <w:t>(36)</w:t>
          </w:r>
        </w:sdtContent>
      </w:sdt>
      <w:r w:rsidR="00665DC8">
        <w:rPr>
          <w:rFonts w:ascii="Arial" w:hAnsi="Arial" w:cs="Arial"/>
          <w:lang w:val="es-UY"/>
        </w:rPr>
        <w:t>.</w:t>
      </w:r>
      <w:r>
        <w:rPr>
          <w:rFonts w:ascii="Arial" w:hAnsi="Arial" w:cs="Arial"/>
          <w:lang w:val="es-UY"/>
        </w:rPr>
        <w:t xml:space="preserve"> </w:t>
      </w:r>
      <w:r w:rsidR="00C724AB">
        <w:rPr>
          <w:rFonts w:ascii="Arial" w:hAnsi="Arial" w:cs="Arial"/>
          <w:lang w:val="es-UY"/>
        </w:rPr>
        <w:t>Se remarca nuevamente la i</w:t>
      </w:r>
      <w:r>
        <w:rPr>
          <w:rFonts w:ascii="Arial" w:hAnsi="Arial" w:cs="Arial"/>
          <w:lang w:val="es-UY"/>
        </w:rPr>
        <w:t xml:space="preserve">mportancia de la </w:t>
      </w:r>
      <w:r w:rsidR="00C724AB">
        <w:rPr>
          <w:rFonts w:ascii="Arial" w:hAnsi="Arial" w:cs="Arial"/>
          <w:lang w:val="es-UY"/>
        </w:rPr>
        <w:t xml:space="preserve">personificación </w:t>
      </w:r>
      <w:r w:rsidRPr="00447190">
        <w:rPr>
          <w:rFonts w:ascii="Arial" w:hAnsi="Arial" w:cs="Arial"/>
          <w:lang w:val="es-UY"/>
        </w:rPr>
        <w:t>del caso</w:t>
      </w:r>
      <w:r>
        <w:rPr>
          <w:rFonts w:ascii="Arial" w:hAnsi="Arial" w:cs="Arial"/>
          <w:b/>
          <w:bCs/>
          <w:lang w:val="es-UY"/>
        </w:rPr>
        <w:t xml:space="preserve">, </w:t>
      </w:r>
      <w:r>
        <w:rPr>
          <w:rFonts w:ascii="Arial" w:hAnsi="Arial" w:cs="Arial"/>
          <w:lang w:val="es-UY"/>
        </w:rPr>
        <w:t>evaluando características individuales que afectan los pronósticos.</w:t>
      </w:r>
    </w:p>
    <w:p w14:paraId="2403377B" w14:textId="206559D7" w:rsidR="00B606C4" w:rsidRDefault="00B606C4" w:rsidP="00B606C4">
      <w:pPr>
        <w:jc w:val="both"/>
        <w:rPr>
          <w:rFonts w:ascii="Arial" w:hAnsi="Arial" w:cs="Arial"/>
          <w:lang w:val="es-UY"/>
        </w:rPr>
      </w:pPr>
      <w:r>
        <w:rPr>
          <w:rFonts w:ascii="Arial" w:hAnsi="Arial" w:cs="Arial"/>
          <w:lang w:val="es-UY"/>
        </w:rPr>
        <w:t xml:space="preserve">Tanto la prevención de las </w:t>
      </w:r>
      <w:r w:rsidR="00C05F65">
        <w:rPr>
          <w:rFonts w:ascii="Arial" w:hAnsi="Arial" w:cs="Arial"/>
          <w:lang w:val="es-UY"/>
        </w:rPr>
        <w:t>EP,</w:t>
      </w:r>
      <w:r>
        <w:rPr>
          <w:rFonts w:ascii="Arial" w:hAnsi="Arial" w:cs="Arial"/>
          <w:lang w:val="es-UY"/>
        </w:rPr>
        <w:t xml:space="preserve"> como el mantenimiento de los tejidos periodontales</w:t>
      </w:r>
      <w:r w:rsidR="00C05F65">
        <w:rPr>
          <w:rFonts w:ascii="Arial" w:hAnsi="Arial" w:cs="Arial"/>
          <w:lang w:val="es-UY"/>
        </w:rPr>
        <w:t>,</w:t>
      </w:r>
      <w:r>
        <w:rPr>
          <w:rFonts w:ascii="Arial" w:hAnsi="Arial" w:cs="Arial"/>
          <w:lang w:val="es-UY"/>
        </w:rPr>
        <w:t xml:space="preserve"> </w:t>
      </w:r>
      <w:r w:rsidR="006E5027">
        <w:rPr>
          <w:rFonts w:ascii="Arial" w:hAnsi="Arial" w:cs="Arial"/>
          <w:lang w:val="es-UY"/>
        </w:rPr>
        <w:t>luego</w:t>
      </w:r>
      <w:r>
        <w:rPr>
          <w:rFonts w:ascii="Arial" w:hAnsi="Arial" w:cs="Arial"/>
          <w:lang w:val="es-UY"/>
        </w:rPr>
        <w:t xml:space="preserve"> del tratamiento inicial</w:t>
      </w:r>
      <w:r w:rsidR="00F242A6">
        <w:rPr>
          <w:rFonts w:ascii="Arial" w:hAnsi="Arial" w:cs="Arial"/>
          <w:lang w:val="es-UY"/>
        </w:rPr>
        <w:t>,</w:t>
      </w:r>
      <w:r>
        <w:rPr>
          <w:rFonts w:ascii="Arial" w:hAnsi="Arial" w:cs="Arial"/>
          <w:lang w:val="es-UY"/>
        </w:rPr>
        <w:t xml:space="preserve"> se basa</w:t>
      </w:r>
      <w:r w:rsidR="00F242A6">
        <w:rPr>
          <w:rFonts w:ascii="Arial" w:hAnsi="Arial" w:cs="Arial"/>
          <w:lang w:val="es-UY"/>
        </w:rPr>
        <w:t>n</w:t>
      </w:r>
      <w:r>
        <w:rPr>
          <w:rFonts w:ascii="Arial" w:hAnsi="Arial" w:cs="Arial"/>
          <w:lang w:val="es-UY"/>
        </w:rPr>
        <w:t xml:space="preserve"> en la capacidad y voluntad del paciente para realizar y mantener una eficacia en la eliminación de placa. Esto puede implicar cambios en el estilo de vida como en el comportamiento como el consumo de tabaco y dieta. </w:t>
      </w:r>
    </w:p>
    <w:p w14:paraId="2A74294D" w14:textId="45A79429" w:rsidR="00B606C4" w:rsidRDefault="00B606C4" w:rsidP="00B606C4">
      <w:pPr>
        <w:jc w:val="both"/>
        <w:rPr>
          <w:rFonts w:ascii="Arial" w:hAnsi="Arial" w:cs="Arial"/>
          <w:lang w:val="es-UY"/>
        </w:rPr>
      </w:pPr>
      <w:r>
        <w:rPr>
          <w:rFonts w:ascii="Arial" w:hAnsi="Arial" w:cs="Arial"/>
          <w:lang w:val="es-UY"/>
        </w:rPr>
        <w:lastRenderedPageBreak/>
        <w:t>Hay investigación acerca de las maneras de inducir cambios de comportamiento del paciente con lo que respecta a la higiene bucal, tanto el asesoramiento individualizado con el contenido adaptado a cada paciente como el uso de planes de acción pueden ayudar al paciente a generar un cambio en su comportamiento. La motivación para dicho cambio debe comenzar por el paciente, deben sentir que tienen las habilidades para hacerlo. Los educadores e higienistas también tienen un rol fundamental. Se presenta una orientación (</w:t>
      </w:r>
      <w:r w:rsidRPr="006D564A">
        <w:rPr>
          <w:rFonts w:ascii="Arial" w:hAnsi="Arial" w:cs="Arial"/>
          <w:i/>
          <w:iCs/>
          <w:lang w:val="es-UY"/>
        </w:rPr>
        <w:t>TIPSS</w:t>
      </w:r>
      <w:r>
        <w:rPr>
          <w:rFonts w:ascii="Arial" w:hAnsi="Arial" w:cs="Arial"/>
          <w:i/>
          <w:iCs/>
          <w:lang w:val="es-UY"/>
        </w:rPr>
        <w:t xml:space="preserve"> Talk, Instruct, Practice, Plan, Support</w:t>
      </w:r>
      <w:r w:rsidRPr="006D564A">
        <w:rPr>
          <w:rFonts w:ascii="Arial" w:hAnsi="Arial" w:cs="Arial"/>
          <w:i/>
          <w:iCs/>
          <w:lang w:val="es-UY"/>
        </w:rPr>
        <w:t>)</w:t>
      </w:r>
      <w:r>
        <w:rPr>
          <w:rFonts w:ascii="Arial" w:hAnsi="Arial" w:cs="Arial"/>
          <w:lang w:val="es-UY"/>
        </w:rPr>
        <w:t xml:space="preserve"> de higiene bucal basada en estrategias de cambio de comportamiento cuyo objetivo es hacer que los pacientes se sientan más seguros, siendo ellos parte activa del tratamiento </w:t>
      </w:r>
      <w:sdt>
        <w:sdtPr>
          <w:rPr>
            <w:rFonts w:ascii="Arial" w:hAnsi="Arial" w:cs="Arial"/>
            <w:color w:val="000000"/>
            <w:lang w:val="es-UY"/>
          </w:rPr>
          <w:tag w:val="MENDELEY_CITATION_v3_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"/>
          <w:id w:val="1045181240"/>
          <w:placeholder>
            <w:docPart w:val="DefaultPlaceholder_-1854013440"/>
          </w:placeholder>
        </w:sdtPr>
        <w:sdtEndPr/>
        <w:sdtContent>
          <w:r w:rsidR="005E1E3A" w:rsidRPr="005E1E3A">
            <w:rPr>
              <w:rFonts w:ascii="Arial" w:hAnsi="Arial" w:cs="Arial"/>
              <w:color w:val="000000"/>
              <w:lang w:val="es-UY"/>
            </w:rPr>
            <w:t>(36)</w:t>
          </w:r>
        </w:sdtContent>
      </w:sdt>
      <w:r>
        <w:rPr>
          <w:rFonts w:ascii="Arial" w:hAnsi="Arial" w:cs="Arial"/>
          <w:lang w:val="es-UY"/>
        </w:rPr>
        <w:t>:</w:t>
      </w:r>
    </w:p>
    <w:p w14:paraId="45612A9E" w14:textId="77777777" w:rsidR="00B606C4" w:rsidRDefault="00B606C4" w:rsidP="00B606C4">
      <w:pPr>
        <w:jc w:val="both"/>
        <w:rPr>
          <w:rFonts w:ascii="Arial" w:hAnsi="Arial" w:cs="Arial"/>
          <w:lang w:val="es-UY"/>
        </w:rPr>
      </w:pPr>
      <w:r w:rsidRPr="00BD23AB">
        <w:rPr>
          <w:rFonts w:ascii="Arial" w:hAnsi="Arial" w:cs="Arial"/>
          <w:i/>
          <w:iCs/>
          <w:lang w:val="es-UY"/>
        </w:rPr>
        <w:t>Talk</w:t>
      </w:r>
      <w:r>
        <w:rPr>
          <w:rFonts w:ascii="Arial" w:hAnsi="Arial" w:cs="Arial"/>
          <w:i/>
          <w:iCs/>
          <w:lang w:val="es-UY"/>
        </w:rPr>
        <w:t xml:space="preserve"> –</w:t>
      </w:r>
      <w:r w:rsidRPr="00BD23AB">
        <w:rPr>
          <w:rFonts w:ascii="Arial" w:hAnsi="Arial" w:cs="Arial"/>
          <w:i/>
          <w:iCs/>
          <w:lang w:val="es-UY"/>
        </w:rPr>
        <w:t xml:space="preserve"> </w:t>
      </w:r>
      <w:r>
        <w:rPr>
          <w:rFonts w:ascii="Arial" w:hAnsi="Arial" w:cs="Arial"/>
          <w:b/>
          <w:bCs/>
          <w:lang w:val="es-UY"/>
        </w:rPr>
        <w:t>h</w:t>
      </w:r>
      <w:r w:rsidRPr="00EE6429">
        <w:rPr>
          <w:rFonts w:ascii="Arial" w:hAnsi="Arial" w:cs="Arial"/>
          <w:b/>
          <w:bCs/>
          <w:lang w:val="es-UY"/>
        </w:rPr>
        <w:t>ablar</w:t>
      </w:r>
      <w:r>
        <w:rPr>
          <w:rFonts w:ascii="Arial" w:hAnsi="Arial" w:cs="Arial"/>
          <w:b/>
          <w:bCs/>
          <w:lang w:val="es-UY"/>
        </w:rPr>
        <w:t xml:space="preserve"> </w:t>
      </w:r>
      <w:r>
        <w:rPr>
          <w:rFonts w:ascii="Arial" w:hAnsi="Arial" w:cs="Arial"/>
          <w:lang w:val="es-UY"/>
        </w:rPr>
        <w:t>acerca de las causas de la enfermedad y discutir acerca de cualquier barrera que dificulte una efectiva remoción de placa.</w:t>
      </w:r>
    </w:p>
    <w:p w14:paraId="3BACB95A" w14:textId="77777777" w:rsidR="00B606C4" w:rsidRDefault="00B606C4" w:rsidP="00B606C4">
      <w:pPr>
        <w:jc w:val="both"/>
        <w:rPr>
          <w:rFonts w:ascii="Arial" w:hAnsi="Arial" w:cs="Arial"/>
          <w:lang w:val="es-UY"/>
        </w:rPr>
      </w:pPr>
      <w:r w:rsidRPr="000E7042">
        <w:rPr>
          <w:rFonts w:ascii="Arial" w:hAnsi="Arial" w:cs="Arial"/>
          <w:i/>
          <w:iCs/>
          <w:lang w:val="es-UY"/>
        </w:rPr>
        <w:t xml:space="preserve">Instruct- </w:t>
      </w:r>
      <w:r>
        <w:rPr>
          <w:rFonts w:ascii="Arial" w:hAnsi="Arial" w:cs="Arial"/>
          <w:b/>
          <w:bCs/>
          <w:lang w:val="es-UY"/>
        </w:rPr>
        <w:t>i</w:t>
      </w:r>
      <w:r w:rsidRPr="0070615F">
        <w:rPr>
          <w:rFonts w:ascii="Arial" w:hAnsi="Arial" w:cs="Arial"/>
          <w:b/>
          <w:bCs/>
          <w:lang w:val="es-UY"/>
        </w:rPr>
        <w:t>nstruir</w:t>
      </w:r>
      <w:r w:rsidRPr="0070615F">
        <w:rPr>
          <w:rFonts w:ascii="Arial" w:hAnsi="Arial" w:cs="Arial"/>
          <w:lang w:val="es-UY"/>
        </w:rPr>
        <w:t xml:space="preserve"> al paciente hacia</w:t>
      </w:r>
      <w:r>
        <w:rPr>
          <w:rFonts w:ascii="Arial" w:hAnsi="Arial" w:cs="Arial"/>
          <w:lang w:val="es-UY"/>
        </w:rPr>
        <w:t xml:space="preserve"> una remoción de placa efectiva.</w:t>
      </w:r>
    </w:p>
    <w:p w14:paraId="6C4F963F" w14:textId="77777777" w:rsidR="00B606C4" w:rsidRDefault="00B606C4" w:rsidP="00B606C4">
      <w:pPr>
        <w:jc w:val="both"/>
        <w:rPr>
          <w:rFonts w:ascii="Arial" w:hAnsi="Arial" w:cs="Arial"/>
          <w:lang w:val="es-UY"/>
        </w:rPr>
      </w:pPr>
      <w:r w:rsidRPr="000E7042">
        <w:rPr>
          <w:rFonts w:ascii="Arial" w:hAnsi="Arial" w:cs="Arial"/>
          <w:i/>
          <w:iCs/>
          <w:lang w:val="es-UY"/>
        </w:rPr>
        <w:t>Practice-</w:t>
      </w:r>
      <w:r>
        <w:rPr>
          <w:rFonts w:ascii="Arial" w:hAnsi="Arial" w:cs="Arial"/>
          <w:i/>
          <w:iCs/>
          <w:lang w:val="es-UY"/>
        </w:rPr>
        <w:t xml:space="preserve"> </w:t>
      </w:r>
      <w:r>
        <w:rPr>
          <w:rFonts w:ascii="Arial" w:hAnsi="Arial" w:cs="Arial"/>
          <w:b/>
          <w:bCs/>
          <w:lang w:val="es-UY"/>
        </w:rPr>
        <w:t>p</w:t>
      </w:r>
      <w:r w:rsidRPr="001E5EEE">
        <w:rPr>
          <w:rFonts w:ascii="Arial" w:hAnsi="Arial" w:cs="Arial"/>
          <w:b/>
          <w:bCs/>
          <w:lang w:val="es-UY"/>
        </w:rPr>
        <w:t xml:space="preserve">racticar </w:t>
      </w:r>
      <w:r>
        <w:rPr>
          <w:rFonts w:ascii="Arial" w:hAnsi="Arial" w:cs="Arial"/>
          <w:lang w:val="es-UY"/>
        </w:rPr>
        <w:t>la técnica de higiene.</w:t>
      </w:r>
    </w:p>
    <w:p w14:paraId="4443E5F3" w14:textId="77777777" w:rsidR="00B606C4" w:rsidRDefault="00B606C4" w:rsidP="00B606C4">
      <w:pPr>
        <w:jc w:val="both"/>
        <w:rPr>
          <w:rFonts w:ascii="Arial" w:hAnsi="Arial" w:cs="Arial"/>
          <w:lang w:val="es-UY"/>
        </w:rPr>
      </w:pPr>
      <w:r w:rsidRPr="000A76FB">
        <w:rPr>
          <w:rFonts w:ascii="Arial" w:hAnsi="Arial" w:cs="Arial"/>
          <w:i/>
          <w:iCs/>
          <w:lang w:val="es-UY"/>
        </w:rPr>
        <w:t>Plan</w:t>
      </w:r>
      <w:r>
        <w:rPr>
          <w:rFonts w:ascii="Arial" w:hAnsi="Arial" w:cs="Arial"/>
          <w:lang w:val="es-UY"/>
        </w:rPr>
        <w:t xml:space="preserve">- Poner en práctica un </w:t>
      </w:r>
      <w:r w:rsidRPr="001E5EEE">
        <w:rPr>
          <w:rFonts w:ascii="Arial" w:hAnsi="Arial" w:cs="Arial"/>
          <w:b/>
          <w:bCs/>
          <w:lang w:val="es-UY"/>
        </w:rPr>
        <w:t>plan</w:t>
      </w:r>
      <w:r>
        <w:rPr>
          <w:rFonts w:ascii="Arial" w:hAnsi="Arial" w:cs="Arial"/>
          <w:lang w:val="es-UY"/>
        </w:rPr>
        <w:t xml:space="preserve"> para que el paciente pueda poner en práctica e incorporar la higiene oral en su rutina diaria. </w:t>
      </w:r>
    </w:p>
    <w:p w14:paraId="7BD966E0" w14:textId="5ADBDF8B" w:rsidR="00B606C4" w:rsidRPr="008A7594" w:rsidRDefault="00B606C4" w:rsidP="00B606C4">
      <w:pPr>
        <w:jc w:val="both"/>
        <w:rPr>
          <w:rFonts w:ascii="Arial" w:hAnsi="Arial" w:cs="Arial"/>
          <w:lang w:val="es-UY"/>
        </w:rPr>
      </w:pPr>
      <w:r w:rsidRPr="000A76FB">
        <w:rPr>
          <w:rFonts w:ascii="Arial" w:hAnsi="Arial" w:cs="Arial"/>
          <w:i/>
          <w:iCs/>
          <w:lang w:val="es-UY"/>
        </w:rPr>
        <w:t>Support</w:t>
      </w:r>
      <w:r>
        <w:rPr>
          <w:rFonts w:ascii="Arial" w:hAnsi="Arial" w:cs="Arial"/>
          <w:lang w:val="es-UY"/>
        </w:rPr>
        <w:t xml:space="preserve">- Brindar </w:t>
      </w:r>
      <w:r w:rsidRPr="00E31816">
        <w:rPr>
          <w:rFonts w:ascii="Arial" w:hAnsi="Arial" w:cs="Arial"/>
          <w:b/>
          <w:bCs/>
          <w:lang w:val="es-UY"/>
        </w:rPr>
        <w:t>apoyo</w:t>
      </w:r>
      <w:r>
        <w:rPr>
          <w:rFonts w:ascii="Arial" w:hAnsi="Arial" w:cs="Arial"/>
          <w:lang w:val="es-UY"/>
        </w:rPr>
        <w:t xml:space="preserve"> al paciente en las siguientes visitas</w:t>
      </w:r>
      <w:r w:rsidR="006B7AF5">
        <w:rPr>
          <w:rFonts w:ascii="Arial" w:hAnsi="Arial" w:cs="Arial"/>
          <w:lang w:val="es-UY"/>
        </w:rPr>
        <w:t>.</w:t>
      </w:r>
    </w:p>
    <w:p w14:paraId="4A332E8D" w14:textId="6599C624" w:rsidR="007F08E4" w:rsidRDefault="00692F0C" w:rsidP="00B606C4">
      <w:pPr>
        <w:jc w:val="both"/>
        <w:rPr>
          <w:rFonts w:ascii="Arial" w:hAnsi="Arial" w:cs="Arial"/>
          <w:lang w:val="es-UY"/>
        </w:rPr>
      </w:pPr>
      <w:r w:rsidRPr="00B72953">
        <w:rPr>
          <w:rFonts w:ascii="Arial" w:hAnsi="Arial" w:cs="Arial"/>
          <w:lang w:val="es-UY"/>
        </w:rPr>
        <w:t xml:space="preserve">Un </w:t>
      </w:r>
      <w:r w:rsidR="00BE49D2">
        <w:rPr>
          <w:rFonts w:ascii="Arial" w:hAnsi="Arial" w:cs="Arial"/>
          <w:lang w:val="es-UY"/>
        </w:rPr>
        <w:t>trabajo</w:t>
      </w:r>
      <w:r w:rsidR="002675A1" w:rsidRPr="00B72953">
        <w:rPr>
          <w:rFonts w:ascii="Arial" w:hAnsi="Arial" w:cs="Arial"/>
          <w:lang w:val="es-UY"/>
        </w:rPr>
        <w:t xml:space="preserve"> realizado en Uruguay</w:t>
      </w:r>
      <w:r w:rsidR="008A13EF" w:rsidRPr="00B72953">
        <w:rPr>
          <w:rFonts w:ascii="Arial" w:hAnsi="Arial" w:cs="Arial"/>
          <w:lang w:val="es-UY"/>
        </w:rPr>
        <w:t xml:space="preserve"> que estudio los efectos psicosociales de la enfermedad periodontal en la calidad de vida</w:t>
      </w:r>
      <w:r w:rsidR="002675A1" w:rsidRPr="00B72953">
        <w:rPr>
          <w:rFonts w:ascii="Arial" w:hAnsi="Arial" w:cs="Arial"/>
          <w:lang w:val="es-UY"/>
        </w:rPr>
        <w:t xml:space="preserve"> en el año </w:t>
      </w:r>
      <w:r w:rsidR="00146A28" w:rsidRPr="00B72953">
        <w:rPr>
          <w:rFonts w:ascii="Arial" w:hAnsi="Arial" w:cs="Arial"/>
          <w:lang w:val="es-UY"/>
        </w:rPr>
        <w:t>2020</w:t>
      </w:r>
      <w:r w:rsidR="007F08E4" w:rsidRPr="00B72953">
        <w:rPr>
          <w:rFonts w:ascii="Arial" w:hAnsi="Arial" w:cs="Arial"/>
          <w:lang w:val="es-UY"/>
        </w:rPr>
        <w:t xml:space="preserve"> demostró que la enfermedad periodontal gener</w:t>
      </w:r>
      <w:r w:rsidR="00E54A84" w:rsidRPr="00B72953">
        <w:rPr>
          <w:rFonts w:ascii="Arial" w:hAnsi="Arial" w:cs="Arial"/>
          <w:lang w:val="es-UY"/>
        </w:rPr>
        <w:t>o</w:t>
      </w:r>
      <w:r w:rsidR="007F08E4" w:rsidRPr="00B72953">
        <w:rPr>
          <w:rFonts w:ascii="Arial" w:hAnsi="Arial" w:cs="Arial"/>
          <w:lang w:val="es-UY"/>
        </w:rPr>
        <w:t xml:space="preserve"> un impacto biopsicosocial y en la calidad de vida de la población relevada. </w:t>
      </w:r>
      <w:r w:rsidR="00E54A84" w:rsidRPr="00B72953">
        <w:rPr>
          <w:rFonts w:ascii="Arial" w:hAnsi="Arial" w:cs="Arial"/>
          <w:lang w:val="es-UY"/>
        </w:rPr>
        <w:t>E</w:t>
      </w:r>
      <w:r w:rsidR="007F08E4" w:rsidRPr="00B72953">
        <w:rPr>
          <w:rFonts w:ascii="Arial" w:hAnsi="Arial" w:cs="Arial"/>
          <w:lang w:val="es-UY"/>
        </w:rPr>
        <w:t>videnció la afectación emocional tras el diagnóstico de la enfermedad</w:t>
      </w:r>
      <w:r w:rsidR="00E54A84" w:rsidRPr="00B72953">
        <w:rPr>
          <w:rFonts w:ascii="Arial" w:hAnsi="Arial" w:cs="Arial"/>
          <w:lang w:val="es-UY"/>
        </w:rPr>
        <w:t xml:space="preserve"> por lo</w:t>
      </w:r>
      <w:r w:rsidR="007F08E4" w:rsidRPr="00B72953">
        <w:rPr>
          <w:rFonts w:ascii="Arial" w:hAnsi="Arial" w:cs="Arial"/>
          <w:lang w:val="es-UY"/>
        </w:rPr>
        <w:t xml:space="preserve"> que</w:t>
      </w:r>
      <w:r w:rsidR="00E54A84" w:rsidRPr="00B72953">
        <w:rPr>
          <w:rFonts w:ascii="Arial" w:hAnsi="Arial" w:cs="Arial"/>
          <w:lang w:val="es-UY"/>
        </w:rPr>
        <w:t xml:space="preserve"> llama a </w:t>
      </w:r>
      <w:r w:rsidR="007F08E4" w:rsidRPr="00B72953">
        <w:rPr>
          <w:rFonts w:ascii="Arial" w:hAnsi="Arial" w:cs="Arial"/>
          <w:lang w:val="es-UY"/>
        </w:rPr>
        <w:t>los odontólogos te</w:t>
      </w:r>
      <w:r w:rsidR="00E54A84" w:rsidRPr="00B72953">
        <w:rPr>
          <w:rFonts w:ascii="Arial" w:hAnsi="Arial" w:cs="Arial"/>
          <w:lang w:val="es-UY"/>
        </w:rPr>
        <w:t>ner</w:t>
      </w:r>
      <w:r w:rsidR="007F08E4" w:rsidRPr="00B72953">
        <w:rPr>
          <w:rFonts w:ascii="Arial" w:hAnsi="Arial" w:cs="Arial"/>
          <w:lang w:val="es-UY"/>
        </w:rPr>
        <w:t xml:space="preserve"> una mirada integral de sus pacientes y </w:t>
      </w:r>
      <w:r w:rsidR="00302232" w:rsidRPr="00B72953">
        <w:rPr>
          <w:rFonts w:ascii="Arial" w:hAnsi="Arial" w:cs="Arial"/>
          <w:lang w:val="es-UY"/>
        </w:rPr>
        <w:t>valorar la</w:t>
      </w:r>
      <w:r w:rsidR="007F08E4" w:rsidRPr="00B72953">
        <w:rPr>
          <w:rFonts w:ascii="Arial" w:hAnsi="Arial" w:cs="Arial"/>
          <w:lang w:val="es-UY"/>
        </w:rPr>
        <w:t xml:space="preserve"> incidencia de diferentes factores en la </w:t>
      </w:r>
      <w:r w:rsidR="00586092">
        <w:rPr>
          <w:rFonts w:ascii="Arial" w:hAnsi="Arial" w:cs="Arial"/>
          <w:lang w:val="es-UY"/>
        </w:rPr>
        <w:t>EP</w:t>
      </w:r>
      <w:r w:rsidR="007F08E4" w:rsidRPr="00B72953">
        <w:rPr>
          <w:rFonts w:ascii="Arial" w:hAnsi="Arial" w:cs="Arial"/>
          <w:lang w:val="es-UY"/>
        </w:rPr>
        <w:t xml:space="preserve">. </w:t>
      </w:r>
      <w:r w:rsidR="00B72953" w:rsidRPr="00B72953">
        <w:rPr>
          <w:rFonts w:ascii="Arial" w:hAnsi="Arial" w:cs="Arial"/>
          <w:lang w:val="es-UY"/>
        </w:rPr>
        <w:t>Manifiesta que el</w:t>
      </w:r>
      <w:r w:rsidR="007F08E4" w:rsidRPr="00B72953">
        <w:rPr>
          <w:rFonts w:ascii="Arial" w:hAnsi="Arial" w:cs="Arial"/>
          <w:lang w:val="es-UY"/>
        </w:rPr>
        <w:t xml:space="preserve"> estilo de vida, los hábitos alimenticios, el autocuidado, las concepciones de salud</w:t>
      </w:r>
      <w:r w:rsidR="00B72953" w:rsidRPr="00B72953">
        <w:rPr>
          <w:rFonts w:ascii="Arial" w:hAnsi="Arial" w:cs="Arial"/>
          <w:lang w:val="es-UY"/>
        </w:rPr>
        <w:t xml:space="preserve"> </w:t>
      </w:r>
      <w:r w:rsidR="007F08E4" w:rsidRPr="00B72953">
        <w:rPr>
          <w:rFonts w:ascii="Arial" w:hAnsi="Arial" w:cs="Arial"/>
          <w:lang w:val="es-UY"/>
        </w:rPr>
        <w:t xml:space="preserve">enfermedad, el contexto </w:t>
      </w:r>
      <w:r w:rsidR="00862F57" w:rsidRPr="00B72953">
        <w:rPr>
          <w:rFonts w:ascii="Arial" w:hAnsi="Arial" w:cs="Arial"/>
          <w:lang w:val="es-UY"/>
        </w:rPr>
        <w:t>sociocultural</w:t>
      </w:r>
      <w:r w:rsidR="007F08E4" w:rsidRPr="00B72953">
        <w:rPr>
          <w:rFonts w:ascii="Arial" w:hAnsi="Arial" w:cs="Arial"/>
          <w:lang w:val="es-UY"/>
        </w:rPr>
        <w:t>, entre otros, pueden estar determinando el éxito o no del tratamiento y la calidad de vida de los pacientes</w:t>
      </w:r>
      <w:r w:rsidR="00B72953" w:rsidRPr="00B72953">
        <w:rPr>
          <w:rFonts w:ascii="Arial" w:hAnsi="Arial" w:cs="Arial"/>
          <w:lang w:val="es-UY"/>
        </w:rPr>
        <w:t>, por lo que</w:t>
      </w:r>
      <w:r w:rsidR="007F08E4" w:rsidRPr="00B72953">
        <w:rPr>
          <w:rFonts w:ascii="Arial" w:hAnsi="Arial" w:cs="Arial"/>
          <w:lang w:val="es-UY"/>
        </w:rPr>
        <w:t xml:space="preserve"> </w:t>
      </w:r>
      <w:r w:rsidR="00B72953" w:rsidRPr="00B72953">
        <w:rPr>
          <w:rFonts w:ascii="Arial" w:hAnsi="Arial" w:cs="Arial"/>
          <w:lang w:val="es-UY"/>
        </w:rPr>
        <w:t>t</w:t>
      </w:r>
      <w:r w:rsidR="007F08E4" w:rsidRPr="00B72953">
        <w:rPr>
          <w:rFonts w:ascii="Arial" w:hAnsi="Arial" w:cs="Arial"/>
          <w:lang w:val="es-UY"/>
        </w:rPr>
        <w:t xml:space="preserve">odo profesional de la salud </w:t>
      </w:r>
      <w:r w:rsidR="004E0A08" w:rsidRPr="00B72953">
        <w:rPr>
          <w:rFonts w:ascii="Arial" w:hAnsi="Arial" w:cs="Arial"/>
          <w:lang w:val="es-UY"/>
        </w:rPr>
        <w:t>debería</w:t>
      </w:r>
      <w:r w:rsidR="004E0A08">
        <w:rPr>
          <w:rFonts w:ascii="Arial" w:hAnsi="Arial" w:cs="Arial"/>
          <w:lang w:val="es-UY"/>
        </w:rPr>
        <w:t xml:space="preserve">, según este estudio, </w:t>
      </w:r>
      <w:r w:rsidR="007F08E4" w:rsidRPr="00B72953">
        <w:rPr>
          <w:rFonts w:ascii="Arial" w:hAnsi="Arial" w:cs="Arial"/>
          <w:lang w:val="es-UY"/>
        </w:rPr>
        <w:t>desplegar en la atención a los pacientes su capacidad de empatía, de escucha y una buena comunicación</w:t>
      </w:r>
      <w:r w:rsidR="009841A2">
        <w:rPr>
          <w:rFonts w:ascii="Arial" w:hAnsi="Arial" w:cs="Arial"/>
          <w:lang w:val="es-UY"/>
        </w:rPr>
        <w:t>,</w:t>
      </w:r>
      <w:r w:rsidR="007F08E4" w:rsidRPr="00B72953">
        <w:rPr>
          <w:rFonts w:ascii="Arial" w:hAnsi="Arial" w:cs="Arial"/>
          <w:lang w:val="es-UY"/>
        </w:rPr>
        <w:t xml:space="preserve"> para </w:t>
      </w:r>
      <w:r w:rsidR="009841A2">
        <w:rPr>
          <w:rFonts w:ascii="Arial" w:hAnsi="Arial" w:cs="Arial"/>
          <w:lang w:val="es-UY"/>
        </w:rPr>
        <w:t xml:space="preserve">así </w:t>
      </w:r>
      <w:r w:rsidR="007F08E4" w:rsidRPr="00B72953">
        <w:rPr>
          <w:rFonts w:ascii="Arial" w:hAnsi="Arial" w:cs="Arial"/>
          <w:lang w:val="es-UY"/>
        </w:rPr>
        <w:t xml:space="preserve">identificar las necesidades de </w:t>
      </w:r>
      <w:r w:rsidR="00152467" w:rsidRPr="00B72953">
        <w:rPr>
          <w:rFonts w:ascii="Arial" w:hAnsi="Arial" w:cs="Arial"/>
          <w:lang w:val="es-UY"/>
        </w:rPr>
        <w:t>estos</w:t>
      </w:r>
      <w:r w:rsidR="007F08E4" w:rsidRPr="00B72953">
        <w:rPr>
          <w:rFonts w:ascii="Arial" w:hAnsi="Arial" w:cs="Arial"/>
          <w:lang w:val="es-UY"/>
        </w:rPr>
        <w:t>. Por otra parte, los resultados de la investigación permiten proponer la importancia de desarrollar un abordaje de la enfermedad periodontal desde una perspectiva interdisciplinar para lograr una atención integral</w:t>
      </w:r>
      <w:r w:rsidR="004E0A08">
        <w:rPr>
          <w:rFonts w:ascii="Arial" w:hAnsi="Arial" w:cs="Arial"/>
          <w:lang w:val="es-UY"/>
        </w:rPr>
        <w:t xml:space="preserve"> como ya hemos visto en otras publicaciones</w:t>
      </w:r>
      <w:r w:rsidR="007F08E4" w:rsidRPr="00B72953">
        <w:rPr>
          <w:rFonts w:ascii="Arial" w:hAnsi="Arial" w:cs="Arial"/>
          <w:lang w:val="es-UY"/>
        </w:rPr>
        <w:t>. Sobre todo, si se tiene en cuenta las diferentes entidades patológicas concomitantes que se pueden asociar y la repercusión en la calidad de vida de las personas</w:t>
      </w:r>
      <w:r w:rsidR="00B72953" w:rsidRPr="00B72953">
        <w:rPr>
          <w:rFonts w:ascii="Arial" w:hAnsi="Arial" w:cs="Arial"/>
          <w:lang w:val="es-UY"/>
        </w:rPr>
        <w:t xml:space="preserve"> </w:t>
      </w:r>
      <w:sdt>
        <w:sdtPr>
          <w:rPr>
            <w:rFonts w:ascii="Arial" w:hAnsi="Arial" w:cs="Arial"/>
            <w:color w:val="000000"/>
            <w:lang w:val="es-UY"/>
          </w:rPr>
          <w:tag w:val="MENDELEY_CITATION_v3_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"/>
          <w:id w:val="1171921667"/>
          <w:placeholder>
            <w:docPart w:val="DefaultPlaceholder_-1854013440"/>
          </w:placeholder>
        </w:sdtPr>
        <w:sdtEndPr/>
        <w:sdtContent>
          <w:r w:rsidR="005E1E3A" w:rsidRPr="005E1E3A">
            <w:rPr>
              <w:rFonts w:ascii="Arial" w:hAnsi="Arial" w:cs="Arial"/>
              <w:color w:val="000000"/>
              <w:lang w:val="es-UY"/>
            </w:rPr>
            <w:t>(37)</w:t>
          </w:r>
        </w:sdtContent>
      </w:sdt>
      <w:r w:rsidR="00B72953" w:rsidRPr="00B72953">
        <w:rPr>
          <w:rFonts w:ascii="Arial" w:hAnsi="Arial" w:cs="Arial"/>
          <w:lang w:val="es-UY"/>
        </w:rPr>
        <w:t>.</w:t>
      </w:r>
      <w:r w:rsidR="001407CB">
        <w:rPr>
          <w:rFonts w:ascii="Arial" w:hAnsi="Arial" w:cs="Arial"/>
          <w:lang w:val="es-UY"/>
        </w:rPr>
        <w:t xml:space="preserve"> </w:t>
      </w:r>
    </w:p>
    <w:p w14:paraId="142762DF" w14:textId="6195FD35" w:rsidR="00222EC5" w:rsidRDefault="00F87939" w:rsidP="00B606C4">
      <w:pPr>
        <w:jc w:val="both"/>
        <w:rPr>
          <w:rFonts w:ascii="Arial" w:hAnsi="Arial" w:cs="Arial"/>
          <w:lang w:val="es-UY"/>
        </w:rPr>
      </w:pPr>
      <w:r w:rsidRPr="007C5C92">
        <w:rPr>
          <w:rFonts w:ascii="Arial" w:hAnsi="Arial" w:cs="Arial"/>
          <w:lang w:val="es-UY"/>
        </w:rPr>
        <w:t xml:space="preserve">Esto </w:t>
      </w:r>
      <w:r w:rsidR="00FE32DC" w:rsidRPr="007C5C92">
        <w:rPr>
          <w:rFonts w:ascii="Arial" w:hAnsi="Arial" w:cs="Arial"/>
          <w:lang w:val="es-UY"/>
        </w:rPr>
        <w:t>concuerda</w:t>
      </w:r>
      <w:r w:rsidRPr="007C5C92">
        <w:rPr>
          <w:rFonts w:ascii="Arial" w:hAnsi="Arial" w:cs="Arial"/>
          <w:lang w:val="es-UY"/>
        </w:rPr>
        <w:t xml:space="preserve"> con lo </w:t>
      </w:r>
      <w:r w:rsidR="00FE32DC" w:rsidRPr="007C5C92">
        <w:rPr>
          <w:rFonts w:ascii="Arial" w:hAnsi="Arial" w:cs="Arial"/>
          <w:lang w:val="es-UY"/>
        </w:rPr>
        <w:t>expresado</w:t>
      </w:r>
      <w:r w:rsidRPr="007C5C92">
        <w:rPr>
          <w:rFonts w:ascii="Arial" w:hAnsi="Arial" w:cs="Arial"/>
          <w:lang w:val="es-UY"/>
        </w:rPr>
        <w:t xml:space="preserve"> en el libro blanco de la FDI donde se </w:t>
      </w:r>
      <w:r w:rsidR="004D7839" w:rsidRPr="007C5C92">
        <w:rPr>
          <w:rFonts w:ascii="Arial" w:hAnsi="Arial" w:cs="Arial"/>
          <w:lang w:val="es-UY"/>
        </w:rPr>
        <w:t>cita que la periodontitis puede conllevar diferentes consecuencias negativas en cuanto a la calidad de vida</w:t>
      </w:r>
      <w:r w:rsidR="00FE32DC">
        <w:rPr>
          <w:rFonts w:ascii="Arial" w:hAnsi="Arial" w:cs="Arial"/>
          <w:lang w:val="es-UY"/>
        </w:rPr>
        <w:t xml:space="preserve"> de los pacientes</w:t>
      </w:r>
      <w:r w:rsidR="004D7839" w:rsidRPr="007C5C92">
        <w:rPr>
          <w:rFonts w:ascii="Arial" w:hAnsi="Arial" w:cs="Arial"/>
          <w:lang w:val="es-UY"/>
        </w:rPr>
        <w:t xml:space="preserve">, </w:t>
      </w:r>
      <w:r w:rsidR="00B83F5B">
        <w:rPr>
          <w:rFonts w:ascii="Arial" w:hAnsi="Arial" w:cs="Arial"/>
          <w:lang w:val="es-UY"/>
        </w:rPr>
        <w:t>como la</w:t>
      </w:r>
      <w:r w:rsidR="004D7839" w:rsidRPr="007C5C92">
        <w:rPr>
          <w:rFonts w:ascii="Arial" w:hAnsi="Arial" w:cs="Arial"/>
          <w:lang w:val="es-UY"/>
        </w:rPr>
        <w:t xml:space="preserve"> ansiedad, sentimientos de vergüenza, baja autoestima y vulnerabilidad. Posiblemente, la pérdida de dientes afecta significativamente en el índice de OHRQoL</w:t>
      </w:r>
      <w:r w:rsidR="007C5C92" w:rsidRPr="007C5C92">
        <w:rPr>
          <w:rFonts w:ascii="Arial" w:hAnsi="Arial" w:cs="Arial"/>
          <w:lang w:val="es-UY"/>
        </w:rPr>
        <w:t xml:space="preserve"> </w:t>
      </w:r>
      <w:r w:rsidR="007C5C92" w:rsidRPr="00B022C8">
        <w:rPr>
          <w:rFonts w:ascii="Arial" w:hAnsi="Arial" w:cs="Arial"/>
          <w:lang w:val="es-UY"/>
        </w:rPr>
        <w:t>(</w:t>
      </w:r>
      <w:r w:rsidR="00712952" w:rsidRPr="00B022C8">
        <w:rPr>
          <w:rFonts w:ascii="Arial" w:hAnsi="Arial" w:cs="Arial"/>
          <w:i/>
          <w:iCs/>
          <w:lang w:val="es-UY"/>
        </w:rPr>
        <w:t>Oral health-related QoL</w:t>
      </w:r>
      <w:r w:rsidR="007C5C92" w:rsidRPr="00B022C8">
        <w:rPr>
          <w:rFonts w:ascii="Arial" w:hAnsi="Arial" w:cs="Arial"/>
          <w:lang w:val="es-UY"/>
        </w:rPr>
        <w:t>)</w:t>
      </w:r>
      <w:r w:rsidR="004D7839" w:rsidRPr="00B022C8">
        <w:rPr>
          <w:rFonts w:ascii="Arial" w:hAnsi="Arial" w:cs="Arial"/>
          <w:lang w:val="es-UY"/>
        </w:rPr>
        <w:t>,</w:t>
      </w:r>
      <w:r w:rsidR="004D7839" w:rsidRPr="007C5C92">
        <w:rPr>
          <w:rFonts w:ascii="Arial" w:hAnsi="Arial" w:cs="Arial"/>
          <w:lang w:val="es-UY"/>
        </w:rPr>
        <w:t xml:space="preserve"> con un mayor efecto cuando esta pérdida ocurre en la región anterior</w:t>
      </w:r>
      <w:r w:rsidR="007C5C92" w:rsidRPr="007C5C92">
        <w:rPr>
          <w:rFonts w:ascii="Arial" w:hAnsi="Arial" w:cs="Arial"/>
          <w:lang w:val="es-UY"/>
        </w:rPr>
        <w:t xml:space="preserve"> </w:t>
      </w:r>
      <w:sdt>
        <w:sdtPr>
          <w:rPr>
            <w:rFonts w:ascii="Arial" w:hAnsi="Arial" w:cs="Arial"/>
            <w:color w:val="000000"/>
            <w:lang w:val="es-UY"/>
          </w:rPr>
          <w:tag w:val="MENDELEY_CITATION_v3_eyJjaXRhdGlvbklEIjoiTUVOREVMRVlfQ0lUQVRJT05fYjk1ODVkNjgtNDJjMC00NGM1LTgyZWUtMThhNjgwNGE5YTJj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
          <w:id w:val="1491368398"/>
          <w:placeholder>
            <w:docPart w:val="DefaultPlaceholder_-1854013440"/>
          </w:placeholder>
        </w:sdtPr>
        <w:sdtEndPr/>
        <w:sdtContent>
          <w:r w:rsidR="005E1E3A" w:rsidRPr="005E1E3A">
            <w:rPr>
              <w:rFonts w:ascii="Arial" w:hAnsi="Arial" w:cs="Arial"/>
              <w:color w:val="000000"/>
              <w:lang w:val="es-UY"/>
            </w:rPr>
            <w:t>(2)</w:t>
          </w:r>
        </w:sdtContent>
      </w:sdt>
      <w:r w:rsidR="007C5C92" w:rsidRPr="007C5C92">
        <w:rPr>
          <w:rFonts w:ascii="Arial" w:hAnsi="Arial" w:cs="Arial"/>
          <w:lang w:val="es-UY"/>
        </w:rPr>
        <w:t>.</w:t>
      </w:r>
    </w:p>
    <w:p w14:paraId="62D09990" w14:textId="77777777" w:rsidR="00462141" w:rsidRPr="007C5C92" w:rsidRDefault="00462141" w:rsidP="00B606C4">
      <w:pPr>
        <w:jc w:val="both"/>
        <w:rPr>
          <w:rFonts w:ascii="Arial" w:hAnsi="Arial" w:cs="Arial"/>
          <w:lang w:val="es-UY"/>
        </w:rPr>
      </w:pPr>
    </w:p>
    <w:p w14:paraId="7DC93776" w14:textId="77777777" w:rsidR="009B38E7" w:rsidRPr="007C5C92" w:rsidRDefault="009B38E7" w:rsidP="006C7540">
      <w:pPr>
        <w:jc w:val="both"/>
        <w:rPr>
          <w:rFonts w:ascii="Arial" w:hAnsi="Arial" w:cs="Arial"/>
          <w:lang w:val="es-UY"/>
        </w:rPr>
      </w:pPr>
    </w:p>
    <w:p w14:paraId="399EB78B" w14:textId="1A915C70" w:rsidR="00225513" w:rsidRDefault="007002D7" w:rsidP="002A51C9">
      <w:pPr>
        <w:pStyle w:val="Ttulo2"/>
        <w:rPr>
          <w:rFonts w:ascii="Arial" w:hAnsi="Arial" w:cs="Arial"/>
          <w:b/>
          <w:bCs/>
          <w:color w:val="auto"/>
          <w:sz w:val="22"/>
          <w:szCs w:val="22"/>
          <w:lang w:val="es-UY"/>
        </w:rPr>
      </w:pPr>
      <w:bookmarkStart w:id="26" w:name="_Toc77204146"/>
      <w:r>
        <w:rPr>
          <w:rFonts w:ascii="Arial" w:hAnsi="Arial" w:cs="Arial"/>
          <w:b/>
          <w:bCs/>
          <w:color w:val="auto"/>
          <w:sz w:val="22"/>
          <w:szCs w:val="22"/>
          <w:lang w:val="es-UY"/>
        </w:rPr>
        <w:lastRenderedPageBreak/>
        <w:t>Importancia de la interdisciplina</w:t>
      </w:r>
      <w:bookmarkEnd w:id="26"/>
      <w:r w:rsidR="00225513" w:rsidRPr="002A51C9">
        <w:rPr>
          <w:rFonts w:ascii="Arial" w:hAnsi="Arial" w:cs="Arial"/>
          <w:b/>
          <w:bCs/>
          <w:color w:val="auto"/>
          <w:sz w:val="22"/>
          <w:szCs w:val="22"/>
          <w:lang w:val="es-UY"/>
        </w:rPr>
        <w:t xml:space="preserve"> </w:t>
      </w:r>
    </w:p>
    <w:p w14:paraId="070C66BC" w14:textId="77777777" w:rsidR="002A51C9" w:rsidRPr="002A51C9" w:rsidRDefault="002A51C9" w:rsidP="002A51C9">
      <w:pPr>
        <w:rPr>
          <w:lang w:val="es-UY"/>
        </w:rPr>
      </w:pPr>
    </w:p>
    <w:p w14:paraId="660E6603" w14:textId="0E5D33C1" w:rsidR="00225513" w:rsidRDefault="00902C5E" w:rsidP="006C7540">
      <w:pPr>
        <w:jc w:val="both"/>
        <w:rPr>
          <w:rFonts w:ascii="Arial" w:hAnsi="Arial" w:cs="Arial"/>
          <w:lang w:val="es-UY"/>
        </w:rPr>
      </w:pPr>
      <w:r>
        <w:rPr>
          <w:rFonts w:ascii="Arial" w:hAnsi="Arial" w:cs="Arial"/>
          <w:lang w:val="es-UY"/>
        </w:rPr>
        <w:t xml:space="preserve">Una vez que nos enfrentamos a la presencia de </w:t>
      </w:r>
      <w:r w:rsidR="00321727">
        <w:rPr>
          <w:rFonts w:ascii="Arial" w:hAnsi="Arial" w:cs="Arial"/>
          <w:lang w:val="es-UY"/>
        </w:rPr>
        <w:t>EP,</w:t>
      </w:r>
      <w:r w:rsidR="00BF387C">
        <w:rPr>
          <w:rFonts w:ascii="Arial" w:hAnsi="Arial" w:cs="Arial"/>
          <w:lang w:val="es-UY"/>
        </w:rPr>
        <w:t xml:space="preserve"> </w:t>
      </w:r>
      <w:r w:rsidR="00321727">
        <w:rPr>
          <w:rFonts w:ascii="Arial" w:hAnsi="Arial" w:cs="Arial"/>
          <w:lang w:val="es-UY"/>
        </w:rPr>
        <w:t>parece ser</w:t>
      </w:r>
      <w:r w:rsidR="00BF387C">
        <w:rPr>
          <w:rFonts w:ascii="Arial" w:hAnsi="Arial" w:cs="Arial"/>
          <w:lang w:val="es-UY"/>
        </w:rPr>
        <w:t xml:space="preserve"> de gran importancia la interacción del equipo multidisciplinario.</w:t>
      </w:r>
      <w:r w:rsidR="00261AFE">
        <w:rPr>
          <w:rFonts w:ascii="Arial" w:hAnsi="Arial" w:cs="Arial"/>
          <w:lang w:val="es-UY"/>
        </w:rPr>
        <w:t xml:space="preserve"> </w:t>
      </w:r>
      <w:r w:rsidR="00225513" w:rsidRPr="007504E7">
        <w:rPr>
          <w:rFonts w:ascii="Arial" w:hAnsi="Arial" w:cs="Arial"/>
          <w:lang w:val="es-UY"/>
        </w:rPr>
        <w:t>Posibilitar canales de comunicación bidireccionales entre profesionales médicos y de la salud bucodental</w:t>
      </w:r>
      <w:r w:rsidR="00C206A3">
        <w:rPr>
          <w:rFonts w:ascii="Arial" w:hAnsi="Arial" w:cs="Arial"/>
          <w:lang w:val="es-UY"/>
        </w:rPr>
        <w:t>, serian estrategias clave,</w:t>
      </w:r>
      <w:r w:rsidR="00225513" w:rsidRPr="007504E7">
        <w:rPr>
          <w:rFonts w:ascii="Arial" w:hAnsi="Arial" w:cs="Arial"/>
          <w:lang w:val="es-UY"/>
        </w:rPr>
        <w:t xml:space="preserve"> a fin de facilitar los intercambios de información y las derivaciones</w:t>
      </w:r>
      <w:r w:rsidR="00360D66">
        <w:rPr>
          <w:rFonts w:ascii="Arial" w:hAnsi="Arial" w:cs="Arial"/>
          <w:lang w:val="es-UY"/>
        </w:rPr>
        <w:t xml:space="preserve"> oportunas</w:t>
      </w:r>
      <w:r w:rsidR="00225513" w:rsidRPr="007504E7">
        <w:rPr>
          <w:rFonts w:ascii="Arial" w:hAnsi="Arial" w:cs="Arial"/>
          <w:lang w:val="es-UY"/>
        </w:rPr>
        <w:t>.</w:t>
      </w:r>
      <w:r w:rsidR="00360D66">
        <w:rPr>
          <w:rFonts w:ascii="Arial" w:hAnsi="Arial" w:cs="Arial"/>
          <w:lang w:val="es-UY"/>
        </w:rPr>
        <w:t xml:space="preserve"> </w:t>
      </w:r>
      <w:r w:rsidR="00225513">
        <w:rPr>
          <w:rFonts w:ascii="Arial" w:hAnsi="Arial" w:cs="Arial"/>
          <w:lang w:val="es-UY"/>
        </w:rPr>
        <w:t xml:space="preserve">Los creadores de la nueva clasificación sostienen que es una herramienta útil en la comunicación al paciente sobre el trastorno que tiene y su alcance. También sugieren que el sistema de ordenamiento mejora la capacidad para trabajar en equipo </w:t>
      </w:r>
      <w:sdt>
        <w:sdtPr>
          <w:rPr>
            <w:rFonts w:ascii="Arial" w:hAnsi="Arial" w:cs="Arial"/>
            <w:color w:val="000000"/>
            <w:lang w:val="es-UY"/>
          </w:rPr>
          <w:tag w:val="MENDELEY_CITATION_v3_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"/>
          <w:id w:val="1969314918"/>
          <w:placeholder>
            <w:docPart w:val="DefaultPlaceholder_-1854013440"/>
          </w:placeholder>
        </w:sdtPr>
        <w:sdtEndPr/>
        <w:sdtContent>
          <w:r w:rsidR="005E1E3A" w:rsidRPr="005E1E3A">
            <w:rPr>
              <w:rFonts w:ascii="Arial" w:hAnsi="Arial" w:cs="Arial"/>
              <w:color w:val="000000"/>
              <w:lang w:val="es-UY"/>
            </w:rPr>
            <w:t>(21)</w:t>
          </w:r>
        </w:sdtContent>
      </w:sdt>
      <w:r w:rsidR="00225513">
        <w:rPr>
          <w:rFonts w:ascii="Arial" w:hAnsi="Arial" w:cs="Arial"/>
          <w:lang w:val="es-UY"/>
        </w:rPr>
        <w:t>. De todas formas, hay puntos de la clasificación actual en donde aún hay discrepancia de opiniones por lo que se sigue intentando mejorarla.</w:t>
      </w:r>
    </w:p>
    <w:p w14:paraId="516C72AE" w14:textId="4C0F7D3E" w:rsidR="00225513" w:rsidRDefault="00263C21" w:rsidP="006C7540">
      <w:pPr>
        <w:jc w:val="both"/>
        <w:rPr>
          <w:rFonts w:ascii="Arial" w:hAnsi="Arial" w:cs="Arial"/>
          <w:lang w:val="es-UY"/>
        </w:rPr>
      </w:pPr>
      <w:r>
        <w:rPr>
          <w:rFonts w:ascii="Arial" w:hAnsi="Arial" w:cs="Arial"/>
          <w:lang w:val="es-UY"/>
        </w:rPr>
        <w:t>Según Ad</w:t>
      </w:r>
      <w:r w:rsidR="0018431D">
        <w:rPr>
          <w:rFonts w:ascii="Arial" w:hAnsi="Arial" w:cs="Arial"/>
          <w:lang w:val="es-UY"/>
        </w:rPr>
        <w:t>r</w:t>
      </w:r>
      <w:r>
        <w:rPr>
          <w:rFonts w:ascii="Arial" w:hAnsi="Arial" w:cs="Arial"/>
          <w:lang w:val="es-UY"/>
        </w:rPr>
        <w:t>iaens</w:t>
      </w:r>
      <w:r w:rsidR="00D63299">
        <w:rPr>
          <w:rFonts w:ascii="Arial" w:hAnsi="Arial" w:cs="Arial"/>
          <w:lang w:val="es-UY"/>
        </w:rPr>
        <w:t>,</w:t>
      </w:r>
      <w:r w:rsidR="0018431D">
        <w:rPr>
          <w:rFonts w:ascii="Arial" w:hAnsi="Arial" w:cs="Arial"/>
          <w:lang w:val="es-UY"/>
        </w:rPr>
        <w:t xml:space="preserve"> directora asociada de la revista periodoncia clínica,</w:t>
      </w:r>
      <w:r w:rsidR="00D63299">
        <w:rPr>
          <w:rFonts w:ascii="Arial" w:hAnsi="Arial" w:cs="Arial"/>
          <w:lang w:val="es-UY"/>
        </w:rPr>
        <w:t xml:space="preserve"> l</w:t>
      </w:r>
      <w:r w:rsidR="00225513">
        <w:rPr>
          <w:rFonts w:ascii="Arial" w:hAnsi="Arial" w:cs="Arial"/>
          <w:lang w:val="es-UY"/>
        </w:rPr>
        <w:t xml:space="preserve">os estadios 1 y 2 se suelen tratar de manera satisfactoria mediante tratamiento periodontal no quirúrgico. En el estadio 3 pueden existir lesiones de furca de grado II o III además de perdidas dentarias por razones periodontales (menos de 4). A pesar de esto se mantiene estabilidad oclusal al tener 10 o más parejas en oclusión por lo que no hay abanicamiento ni colapso de mordida. Es por </w:t>
      </w:r>
      <w:r w:rsidR="003C29B3">
        <w:rPr>
          <w:rFonts w:ascii="Arial" w:hAnsi="Arial" w:cs="Arial"/>
          <w:lang w:val="es-UY"/>
        </w:rPr>
        <w:t>lo que</w:t>
      </w:r>
      <w:r w:rsidR="00225513">
        <w:rPr>
          <w:rFonts w:ascii="Arial" w:hAnsi="Arial" w:cs="Arial"/>
          <w:lang w:val="es-UY"/>
        </w:rPr>
        <w:t xml:space="preserve"> estos casos responden bien a una terapia periodontal básica, aunque pueden necesitar cirugía periodontal para el control de bolsas residuales luego del tratamiento no quirúrgico. El tratamiento de la periodontitis Estadio 4 generalmente representa una afectación importante en la boca del paciente, con ausencia de varias piezas, perdida de la dimensión vertical, afectación estética y oclusal, entre otras</w:t>
      </w:r>
      <w:r w:rsidR="0049075A">
        <w:rPr>
          <w:rFonts w:ascii="Arial" w:hAnsi="Arial" w:cs="Arial"/>
          <w:lang w:val="es-UY"/>
        </w:rPr>
        <w:t>,</w:t>
      </w:r>
      <w:r w:rsidR="00225513">
        <w:rPr>
          <w:rFonts w:ascii="Arial" w:hAnsi="Arial" w:cs="Arial"/>
          <w:lang w:val="es-UY"/>
        </w:rPr>
        <w:t xml:space="preserve"> por lo que habitualmente requiere de un tratamiento interdisciplinario pasando por todas las etapas para ir resolviendo en conjunto (higienista, periodoncista, rehabilitador, ortodoncista)</w:t>
      </w:r>
      <w:r w:rsidR="00C12BA5">
        <w:rPr>
          <w:rFonts w:ascii="Arial" w:hAnsi="Arial" w:cs="Arial"/>
          <w:lang w:val="es-UY"/>
        </w:rPr>
        <w:t xml:space="preserve"> </w:t>
      </w:r>
      <w:sdt>
        <w:sdtPr>
          <w:rPr>
            <w:rFonts w:ascii="Arial" w:hAnsi="Arial" w:cs="Arial"/>
            <w:color w:val="000000"/>
            <w:lang w:val="es-UY"/>
          </w:rPr>
          <w:tag w:val="MENDELEY_CITATION_v3_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"/>
          <w:id w:val="-2098401552"/>
          <w:placeholder>
            <w:docPart w:val="DefaultPlaceholder_-1854013440"/>
          </w:placeholder>
        </w:sdtPr>
        <w:sdtEndPr/>
        <w:sdtContent>
          <w:r w:rsidR="005E1E3A" w:rsidRPr="005E1E3A">
            <w:rPr>
              <w:rFonts w:ascii="Arial" w:hAnsi="Arial" w:cs="Arial"/>
              <w:color w:val="000000"/>
              <w:lang w:val="es-UY"/>
            </w:rPr>
            <w:t>(38)</w:t>
          </w:r>
        </w:sdtContent>
      </w:sdt>
      <w:r w:rsidR="00C12BA5">
        <w:rPr>
          <w:rFonts w:ascii="Arial" w:hAnsi="Arial" w:cs="Arial"/>
          <w:lang w:val="es-UY"/>
        </w:rPr>
        <w:t>.</w:t>
      </w:r>
    </w:p>
    <w:p w14:paraId="4DCCC715" w14:textId="25F22E95" w:rsidR="00225513" w:rsidRDefault="00A05391" w:rsidP="006C7540">
      <w:pPr>
        <w:jc w:val="both"/>
        <w:rPr>
          <w:rFonts w:ascii="Arial" w:hAnsi="Arial" w:cs="Arial"/>
          <w:lang w:val="es-UY"/>
        </w:rPr>
      </w:pPr>
      <w:r>
        <w:rPr>
          <w:rFonts w:ascii="Arial" w:hAnsi="Arial" w:cs="Arial"/>
          <w:lang w:val="es-UY"/>
        </w:rPr>
        <w:t>Tonetti</w:t>
      </w:r>
      <w:r w:rsidR="002C0403">
        <w:rPr>
          <w:rFonts w:ascii="Arial" w:hAnsi="Arial" w:cs="Arial"/>
          <w:lang w:val="es-UY"/>
        </w:rPr>
        <w:t xml:space="preserve"> expone,</w:t>
      </w:r>
      <w:r>
        <w:rPr>
          <w:rFonts w:ascii="Arial" w:hAnsi="Arial" w:cs="Arial"/>
          <w:lang w:val="es-UY"/>
        </w:rPr>
        <w:t xml:space="preserve"> </w:t>
      </w:r>
      <w:r w:rsidR="002C0403">
        <w:rPr>
          <w:rFonts w:ascii="Arial" w:hAnsi="Arial" w:cs="Arial"/>
          <w:lang w:val="es-UY"/>
        </w:rPr>
        <w:t>en</w:t>
      </w:r>
      <w:r>
        <w:rPr>
          <w:rFonts w:ascii="Arial" w:hAnsi="Arial" w:cs="Arial"/>
          <w:lang w:val="es-UY"/>
        </w:rPr>
        <w:t xml:space="preserve"> su </w:t>
      </w:r>
      <w:r w:rsidR="00700BE8">
        <w:rPr>
          <w:rFonts w:ascii="Arial" w:hAnsi="Arial" w:cs="Arial"/>
          <w:lang w:val="es-UY"/>
        </w:rPr>
        <w:t>artículo</w:t>
      </w:r>
      <w:r>
        <w:rPr>
          <w:rFonts w:ascii="Arial" w:hAnsi="Arial" w:cs="Arial"/>
          <w:lang w:val="es-UY"/>
        </w:rPr>
        <w:t xml:space="preserve"> publicado en el 2019</w:t>
      </w:r>
      <w:r w:rsidR="0025684A">
        <w:rPr>
          <w:rFonts w:ascii="Arial" w:hAnsi="Arial" w:cs="Arial"/>
          <w:lang w:val="es-UY"/>
        </w:rPr>
        <w:t xml:space="preserve"> junto con Mariano Sanz,</w:t>
      </w:r>
      <w:r w:rsidR="00BF08D8">
        <w:rPr>
          <w:rFonts w:ascii="Arial" w:hAnsi="Arial" w:cs="Arial"/>
          <w:lang w:val="es-UY"/>
        </w:rPr>
        <w:t xml:space="preserve"> para la implementación de la nueva clasificación</w:t>
      </w:r>
      <w:r w:rsidR="002C0403">
        <w:rPr>
          <w:rFonts w:ascii="Arial" w:hAnsi="Arial" w:cs="Arial"/>
          <w:lang w:val="es-UY"/>
        </w:rPr>
        <w:t>,</w:t>
      </w:r>
      <w:r w:rsidR="00BF08D8">
        <w:rPr>
          <w:rFonts w:ascii="Arial" w:hAnsi="Arial" w:cs="Arial"/>
          <w:lang w:val="es-UY"/>
        </w:rPr>
        <w:t xml:space="preserve"> que </w:t>
      </w:r>
      <w:r w:rsidR="002F1870">
        <w:rPr>
          <w:rFonts w:ascii="Arial" w:hAnsi="Arial" w:cs="Arial"/>
          <w:lang w:val="es-UY"/>
        </w:rPr>
        <w:t>aproximadamente 1 de cada 10 adultos presenta periodontitis “grave”</w:t>
      </w:r>
      <w:r w:rsidR="001C0F37">
        <w:rPr>
          <w:rFonts w:ascii="Arial" w:hAnsi="Arial" w:cs="Arial"/>
          <w:lang w:val="es-UY"/>
        </w:rPr>
        <w:t xml:space="preserve"> (etapa III o IV) y que otro 10 % de la población es periodontalmente </w:t>
      </w:r>
      <w:r w:rsidR="00592A48">
        <w:rPr>
          <w:rFonts w:ascii="Arial" w:hAnsi="Arial" w:cs="Arial"/>
          <w:lang w:val="es-UY"/>
        </w:rPr>
        <w:t xml:space="preserve">sano, mientras que el 80 % de los sujetos sufren </w:t>
      </w:r>
      <w:r w:rsidR="00F963F5">
        <w:rPr>
          <w:rFonts w:ascii="Arial" w:hAnsi="Arial" w:cs="Arial"/>
          <w:lang w:val="es-UY"/>
        </w:rPr>
        <w:t xml:space="preserve">de gingivitis o periodontitis leve o moderada. La periodontitis de estadio III o IV se puede identificar </w:t>
      </w:r>
      <w:r w:rsidR="00155CA2">
        <w:rPr>
          <w:rFonts w:ascii="Arial" w:hAnsi="Arial" w:cs="Arial"/>
          <w:lang w:val="es-UY"/>
        </w:rPr>
        <w:t xml:space="preserve">fácilmente pero el </w:t>
      </w:r>
      <w:r w:rsidR="00F117FA">
        <w:rPr>
          <w:rFonts w:ascii="Arial" w:hAnsi="Arial" w:cs="Arial"/>
          <w:lang w:val="es-UY"/>
        </w:rPr>
        <w:t>diagnostico</w:t>
      </w:r>
      <w:r w:rsidR="00155CA2">
        <w:rPr>
          <w:rFonts w:ascii="Arial" w:hAnsi="Arial" w:cs="Arial"/>
          <w:lang w:val="es-UY"/>
        </w:rPr>
        <w:t xml:space="preserve"> diferencial entre la gingivitis </w:t>
      </w:r>
      <w:r w:rsidR="00987BF4">
        <w:rPr>
          <w:rFonts w:ascii="Arial" w:hAnsi="Arial" w:cs="Arial"/>
          <w:lang w:val="es-UY"/>
        </w:rPr>
        <w:t xml:space="preserve">y las formas </w:t>
      </w:r>
      <w:r w:rsidR="000C7D8F">
        <w:rPr>
          <w:rFonts w:ascii="Arial" w:hAnsi="Arial" w:cs="Arial"/>
          <w:lang w:val="es-UY"/>
        </w:rPr>
        <w:t>más</w:t>
      </w:r>
      <w:r w:rsidR="00987BF4">
        <w:rPr>
          <w:rFonts w:ascii="Arial" w:hAnsi="Arial" w:cs="Arial"/>
          <w:lang w:val="es-UY"/>
        </w:rPr>
        <w:t xml:space="preserve"> leves de periodontitis requieren la evaluación de</w:t>
      </w:r>
      <w:r w:rsidR="000772A6">
        <w:rPr>
          <w:rFonts w:ascii="Arial" w:hAnsi="Arial" w:cs="Arial"/>
          <w:lang w:val="es-UY"/>
        </w:rPr>
        <w:t xml:space="preserve"> la perdida de inserción clínica</w:t>
      </w:r>
      <w:r w:rsidR="0058106D">
        <w:rPr>
          <w:rFonts w:ascii="Arial" w:hAnsi="Arial" w:cs="Arial"/>
          <w:lang w:val="es-UY"/>
        </w:rPr>
        <w:t xml:space="preserve"> interdental</w:t>
      </w:r>
      <w:r w:rsidR="00E86890">
        <w:rPr>
          <w:rFonts w:ascii="Arial" w:hAnsi="Arial" w:cs="Arial"/>
          <w:lang w:val="es-UY"/>
        </w:rPr>
        <w:t xml:space="preserve"> PIC</w:t>
      </w:r>
      <w:r w:rsidR="000772A6">
        <w:rPr>
          <w:rFonts w:ascii="Arial" w:hAnsi="Arial" w:cs="Arial"/>
          <w:lang w:val="es-UY"/>
        </w:rPr>
        <w:t>,</w:t>
      </w:r>
      <w:r w:rsidR="00126DDF">
        <w:rPr>
          <w:rFonts w:ascii="Arial" w:hAnsi="Arial" w:cs="Arial"/>
          <w:lang w:val="es-UY"/>
        </w:rPr>
        <w:t xml:space="preserve"> </w:t>
      </w:r>
      <w:r w:rsidR="00074679">
        <w:rPr>
          <w:rFonts w:ascii="Arial" w:hAnsi="Arial" w:cs="Arial"/>
          <w:lang w:val="es-UY"/>
        </w:rPr>
        <w:t>(</w:t>
      </w:r>
      <w:r w:rsidR="0063643C">
        <w:rPr>
          <w:rFonts w:ascii="Arial" w:hAnsi="Arial" w:cs="Arial"/>
          <w:lang w:val="es-UY"/>
        </w:rPr>
        <w:t xml:space="preserve">en inglés </w:t>
      </w:r>
      <w:r w:rsidR="00126DDF">
        <w:rPr>
          <w:rFonts w:ascii="Arial" w:hAnsi="Arial" w:cs="Arial"/>
          <w:lang w:val="es-UY"/>
        </w:rPr>
        <w:t xml:space="preserve">CAL </w:t>
      </w:r>
      <w:r w:rsidR="00074679" w:rsidRPr="00D94AD7">
        <w:rPr>
          <w:rFonts w:ascii="Arial" w:hAnsi="Arial" w:cs="Arial"/>
          <w:i/>
          <w:iCs/>
          <w:lang w:val="es-UY"/>
        </w:rPr>
        <w:t>clinical at</w:t>
      </w:r>
      <w:r w:rsidR="00D94AD7" w:rsidRPr="00D94AD7">
        <w:rPr>
          <w:rFonts w:ascii="Arial" w:hAnsi="Arial" w:cs="Arial"/>
          <w:i/>
          <w:iCs/>
          <w:lang w:val="es-UY"/>
        </w:rPr>
        <w:t>t</w:t>
      </w:r>
      <w:r w:rsidR="00074679" w:rsidRPr="00D94AD7">
        <w:rPr>
          <w:rFonts w:ascii="Arial" w:hAnsi="Arial" w:cs="Arial"/>
          <w:i/>
          <w:iCs/>
          <w:lang w:val="es-UY"/>
        </w:rPr>
        <w:t>achment los</w:t>
      </w:r>
      <w:r w:rsidR="0088140E">
        <w:rPr>
          <w:rFonts w:ascii="Arial" w:hAnsi="Arial" w:cs="Arial"/>
          <w:i/>
          <w:iCs/>
          <w:lang w:val="es-UY"/>
        </w:rPr>
        <w:t>s</w:t>
      </w:r>
      <w:r w:rsidR="00074679">
        <w:rPr>
          <w:rFonts w:ascii="Arial" w:hAnsi="Arial" w:cs="Arial"/>
          <w:lang w:val="es-UY"/>
        </w:rPr>
        <w:t>)</w:t>
      </w:r>
      <w:r w:rsidR="0088140E">
        <w:rPr>
          <w:rFonts w:ascii="Arial" w:hAnsi="Arial" w:cs="Arial"/>
          <w:lang w:val="es-UY"/>
        </w:rPr>
        <w:t>,</w:t>
      </w:r>
      <w:r w:rsidR="00FF3346">
        <w:rPr>
          <w:rFonts w:ascii="Arial" w:hAnsi="Arial" w:cs="Arial"/>
          <w:lang w:val="es-UY"/>
        </w:rPr>
        <w:t xml:space="preserve"> </w:t>
      </w:r>
      <w:r w:rsidR="00B54741">
        <w:rPr>
          <w:rFonts w:ascii="Arial" w:hAnsi="Arial" w:cs="Arial"/>
          <w:lang w:val="es-UY"/>
        </w:rPr>
        <w:t>para diferenciar una gingivitis de una periodontitis</w:t>
      </w:r>
      <w:r w:rsidR="00FF3346">
        <w:rPr>
          <w:rFonts w:ascii="Arial" w:hAnsi="Arial" w:cs="Arial"/>
          <w:lang w:val="es-UY"/>
        </w:rPr>
        <w:t>.</w:t>
      </w:r>
      <w:r w:rsidR="00246587">
        <w:rPr>
          <w:rFonts w:ascii="Arial" w:hAnsi="Arial" w:cs="Arial"/>
          <w:lang w:val="es-UY"/>
        </w:rPr>
        <w:t xml:space="preserve"> </w:t>
      </w:r>
      <w:r w:rsidR="00126DDF">
        <w:rPr>
          <w:rFonts w:ascii="Arial" w:hAnsi="Arial" w:cs="Arial"/>
          <w:lang w:val="es-UY"/>
        </w:rPr>
        <w:t xml:space="preserve">La </w:t>
      </w:r>
      <w:r w:rsidR="00805A4F">
        <w:rPr>
          <w:rFonts w:ascii="Arial" w:hAnsi="Arial" w:cs="Arial"/>
          <w:lang w:val="es-UY"/>
        </w:rPr>
        <w:t>PIC</w:t>
      </w:r>
      <w:r w:rsidR="00246587">
        <w:rPr>
          <w:rFonts w:ascii="Arial" w:hAnsi="Arial" w:cs="Arial"/>
          <w:lang w:val="es-UY"/>
        </w:rPr>
        <w:t xml:space="preserve"> </w:t>
      </w:r>
      <w:r w:rsidR="00F30FD1">
        <w:rPr>
          <w:rFonts w:ascii="Arial" w:hAnsi="Arial" w:cs="Arial"/>
          <w:lang w:val="es-UY"/>
        </w:rPr>
        <w:t xml:space="preserve">se registra con la evaluación </w:t>
      </w:r>
      <w:r w:rsidR="00126DDF">
        <w:rPr>
          <w:rFonts w:ascii="Arial" w:hAnsi="Arial" w:cs="Arial"/>
          <w:lang w:val="es-UY"/>
        </w:rPr>
        <w:t>circunferencial</w:t>
      </w:r>
      <w:r w:rsidR="00F30FD1">
        <w:rPr>
          <w:rFonts w:ascii="Arial" w:hAnsi="Arial" w:cs="Arial"/>
          <w:lang w:val="es-UY"/>
        </w:rPr>
        <w:t xml:space="preserve"> </w:t>
      </w:r>
      <w:r w:rsidR="00B64539">
        <w:rPr>
          <w:rFonts w:ascii="Arial" w:hAnsi="Arial" w:cs="Arial"/>
          <w:lang w:val="es-UY"/>
        </w:rPr>
        <w:t xml:space="preserve">de la dentición erupcionada, con una sonda periodontal estandarizada, con referencia a la unión </w:t>
      </w:r>
      <w:r w:rsidR="00D972B2">
        <w:rPr>
          <w:rFonts w:ascii="Arial" w:hAnsi="Arial" w:cs="Arial"/>
          <w:lang w:val="es-UY"/>
        </w:rPr>
        <w:t>cemento-esmalte LAC</w:t>
      </w:r>
      <w:r w:rsidR="002F2DEC">
        <w:rPr>
          <w:rFonts w:ascii="Arial" w:hAnsi="Arial" w:cs="Arial"/>
          <w:lang w:val="es-UY"/>
        </w:rPr>
        <w:t xml:space="preserve"> (Limite Amelo cementario)</w:t>
      </w:r>
      <w:r w:rsidR="00D972B2">
        <w:rPr>
          <w:rFonts w:ascii="Arial" w:hAnsi="Arial" w:cs="Arial"/>
          <w:lang w:val="es-UY"/>
        </w:rPr>
        <w:t>.</w:t>
      </w:r>
      <w:r w:rsidR="00FF3346">
        <w:rPr>
          <w:rFonts w:ascii="Arial" w:hAnsi="Arial" w:cs="Arial"/>
          <w:lang w:val="es-UY"/>
        </w:rPr>
        <w:t xml:space="preserve"> Esta es la </w:t>
      </w:r>
      <w:r w:rsidR="00070B3F">
        <w:rPr>
          <w:rFonts w:ascii="Arial" w:hAnsi="Arial" w:cs="Arial"/>
          <w:lang w:val="es-UY"/>
        </w:rPr>
        <w:t xml:space="preserve">razón principal </w:t>
      </w:r>
      <w:r w:rsidR="00E41CAC">
        <w:rPr>
          <w:rFonts w:ascii="Arial" w:hAnsi="Arial" w:cs="Arial"/>
          <w:lang w:val="es-UY"/>
        </w:rPr>
        <w:t>por la cual se comienza con la detección de la perdida de inserción (perdida ósea) en cualquier examen oral</w:t>
      </w:r>
      <w:r w:rsidR="00880BC4">
        <w:rPr>
          <w:rFonts w:ascii="Arial" w:hAnsi="Arial" w:cs="Arial"/>
          <w:lang w:val="es-UY"/>
        </w:rPr>
        <w:t xml:space="preserve"> </w:t>
      </w:r>
      <w:r w:rsidR="00F117FA">
        <w:rPr>
          <w:rFonts w:ascii="Arial" w:hAnsi="Arial" w:cs="Arial"/>
          <w:lang w:val="es-UY"/>
        </w:rPr>
        <w:t>para el diagnóstico</w:t>
      </w:r>
      <w:r w:rsidR="00880BC4">
        <w:rPr>
          <w:rFonts w:ascii="Arial" w:hAnsi="Arial" w:cs="Arial"/>
          <w:lang w:val="es-UY"/>
        </w:rPr>
        <w:t xml:space="preserve"> de </w:t>
      </w:r>
      <w:r w:rsidR="00F117FA">
        <w:rPr>
          <w:rFonts w:ascii="Arial" w:hAnsi="Arial" w:cs="Arial"/>
          <w:lang w:val="es-UY"/>
        </w:rPr>
        <w:t>la EP.</w:t>
      </w:r>
      <w:r w:rsidR="009E0FC8">
        <w:rPr>
          <w:rFonts w:ascii="Arial" w:hAnsi="Arial" w:cs="Arial"/>
          <w:lang w:val="es-UY"/>
        </w:rPr>
        <w:t xml:space="preserve"> Es importante </w:t>
      </w:r>
      <w:r w:rsidR="00B06C59">
        <w:rPr>
          <w:rFonts w:ascii="Arial" w:hAnsi="Arial" w:cs="Arial"/>
          <w:lang w:val="es-UY"/>
        </w:rPr>
        <w:t>destacar</w:t>
      </w:r>
      <w:r w:rsidR="009E0FC8">
        <w:rPr>
          <w:rFonts w:ascii="Arial" w:hAnsi="Arial" w:cs="Arial"/>
          <w:lang w:val="es-UY"/>
        </w:rPr>
        <w:t xml:space="preserve"> que </w:t>
      </w:r>
      <w:r w:rsidR="009F2B52">
        <w:rPr>
          <w:rFonts w:ascii="Arial" w:hAnsi="Arial" w:cs="Arial"/>
          <w:lang w:val="es-UY"/>
        </w:rPr>
        <w:t xml:space="preserve">algunas condiciones clínicas distintas a la periodontitis </w:t>
      </w:r>
      <w:r w:rsidR="00B06C59">
        <w:rPr>
          <w:rFonts w:ascii="Arial" w:hAnsi="Arial" w:cs="Arial"/>
          <w:lang w:val="es-UY"/>
        </w:rPr>
        <w:t>presentan perdida de inserción clínica</w:t>
      </w:r>
      <w:r w:rsidR="00D93DD0">
        <w:rPr>
          <w:rFonts w:ascii="Arial" w:hAnsi="Arial" w:cs="Arial"/>
          <w:lang w:val="es-UY"/>
        </w:rPr>
        <w:t xml:space="preserve"> (recesión gingival de origen traumático, caries dental que se extiende en la zona cervical del diente, </w:t>
      </w:r>
      <w:r w:rsidR="006C662E">
        <w:rPr>
          <w:rFonts w:ascii="Arial" w:hAnsi="Arial" w:cs="Arial"/>
          <w:lang w:val="es-UY"/>
        </w:rPr>
        <w:t xml:space="preserve">presencia de LAC en la cara distal de segundo molar </w:t>
      </w:r>
      <w:r w:rsidR="00C50D26">
        <w:rPr>
          <w:rFonts w:ascii="Arial" w:hAnsi="Arial" w:cs="Arial"/>
          <w:lang w:val="es-UY"/>
        </w:rPr>
        <w:t xml:space="preserve">asociado con malposición o extracción de tercer molar, </w:t>
      </w:r>
      <w:r w:rsidR="00DF0055">
        <w:rPr>
          <w:rFonts w:ascii="Arial" w:hAnsi="Arial" w:cs="Arial"/>
          <w:lang w:val="es-UY"/>
        </w:rPr>
        <w:t>una lesión endodóntica que drena a través del periodonto marginal</w:t>
      </w:r>
      <w:r w:rsidR="00B94C1F">
        <w:rPr>
          <w:rFonts w:ascii="Arial" w:hAnsi="Arial" w:cs="Arial"/>
          <w:lang w:val="es-UY"/>
        </w:rPr>
        <w:t>, la aparición de una fractura vertical radicular)</w:t>
      </w:r>
      <w:r w:rsidR="00512301">
        <w:rPr>
          <w:rFonts w:ascii="Arial" w:hAnsi="Arial" w:cs="Arial"/>
          <w:lang w:val="es-UY"/>
        </w:rPr>
        <w:t xml:space="preserve"> </w:t>
      </w:r>
      <w:sdt>
        <w:sdtPr>
          <w:rPr>
            <w:rFonts w:ascii="Arial" w:hAnsi="Arial" w:cs="Arial"/>
            <w:color w:val="000000"/>
            <w:lang w:val="es-UY"/>
          </w:rPr>
          <w:tag w:val="MENDELEY_CITATION_v3_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"/>
          <w:id w:val="873279640"/>
          <w:placeholder>
            <w:docPart w:val="DefaultPlaceholder_-1854013440"/>
          </w:placeholder>
        </w:sdtPr>
        <w:sdtEndPr/>
        <w:sdtContent>
          <w:r w:rsidR="005E1E3A" w:rsidRPr="005E1E3A">
            <w:rPr>
              <w:rFonts w:ascii="Arial" w:hAnsi="Arial" w:cs="Arial"/>
              <w:color w:val="000000"/>
              <w:lang w:val="es-UY"/>
            </w:rPr>
            <w:t>(20,22)</w:t>
          </w:r>
        </w:sdtContent>
      </w:sdt>
      <w:r w:rsidR="005F54A6">
        <w:rPr>
          <w:rFonts w:ascii="Arial" w:hAnsi="Arial" w:cs="Arial"/>
          <w:lang w:val="es-UY"/>
        </w:rPr>
        <w:t>.</w:t>
      </w:r>
      <w:r w:rsidR="00F86058">
        <w:rPr>
          <w:rFonts w:ascii="Arial" w:hAnsi="Arial" w:cs="Arial"/>
          <w:lang w:val="es-UY"/>
        </w:rPr>
        <w:t xml:space="preserve"> Las distintas especificaciones de </w:t>
      </w:r>
      <w:r w:rsidR="008353F4">
        <w:rPr>
          <w:rFonts w:ascii="Arial" w:hAnsi="Arial" w:cs="Arial"/>
          <w:lang w:val="es-UY"/>
        </w:rPr>
        <w:t>diagnóstico,</w:t>
      </w:r>
      <w:r w:rsidR="00F86058">
        <w:rPr>
          <w:rFonts w:ascii="Arial" w:hAnsi="Arial" w:cs="Arial"/>
          <w:lang w:val="es-UY"/>
        </w:rPr>
        <w:t xml:space="preserve"> como se </w:t>
      </w:r>
      <w:r w:rsidR="00766E81">
        <w:rPr>
          <w:rFonts w:ascii="Arial" w:hAnsi="Arial" w:cs="Arial"/>
          <w:lang w:val="es-UY"/>
        </w:rPr>
        <w:t>mencionó anteriormente</w:t>
      </w:r>
      <w:r w:rsidR="008353F4">
        <w:rPr>
          <w:rFonts w:ascii="Arial" w:hAnsi="Arial" w:cs="Arial"/>
          <w:lang w:val="es-UY"/>
        </w:rPr>
        <w:t>,</w:t>
      </w:r>
      <w:r w:rsidR="00766E81">
        <w:rPr>
          <w:rFonts w:ascii="Arial" w:hAnsi="Arial" w:cs="Arial"/>
          <w:lang w:val="es-UY"/>
        </w:rPr>
        <w:t xml:space="preserve"> </w:t>
      </w:r>
      <w:r w:rsidR="003B41D5">
        <w:rPr>
          <w:rFonts w:ascii="Arial" w:hAnsi="Arial" w:cs="Arial"/>
          <w:lang w:val="es-UY"/>
        </w:rPr>
        <w:t>se encuentran</w:t>
      </w:r>
      <w:r w:rsidR="00766E81">
        <w:rPr>
          <w:rFonts w:ascii="Arial" w:hAnsi="Arial" w:cs="Arial"/>
          <w:lang w:val="es-UY"/>
        </w:rPr>
        <w:t xml:space="preserve"> detalladas en l</w:t>
      </w:r>
      <w:r w:rsidR="00CD2C18">
        <w:rPr>
          <w:rFonts w:ascii="Arial" w:hAnsi="Arial" w:cs="Arial"/>
          <w:lang w:val="es-UY"/>
        </w:rPr>
        <w:t>as</w:t>
      </w:r>
      <w:r w:rsidR="00766E81">
        <w:rPr>
          <w:rFonts w:ascii="Arial" w:hAnsi="Arial" w:cs="Arial"/>
          <w:lang w:val="es-UY"/>
        </w:rPr>
        <w:t xml:space="preserve"> diferentes </w:t>
      </w:r>
      <w:r w:rsidR="00CD2C18">
        <w:rPr>
          <w:rFonts w:ascii="Arial" w:hAnsi="Arial" w:cs="Arial"/>
          <w:lang w:val="es-UY"/>
        </w:rPr>
        <w:t>publicaciones</w:t>
      </w:r>
      <w:r w:rsidR="00766E81">
        <w:rPr>
          <w:rFonts w:ascii="Arial" w:hAnsi="Arial" w:cs="Arial"/>
          <w:lang w:val="es-UY"/>
        </w:rPr>
        <w:t xml:space="preserve"> de la nueva clasificació</w:t>
      </w:r>
      <w:r w:rsidR="00C82171">
        <w:rPr>
          <w:rFonts w:ascii="Arial" w:hAnsi="Arial" w:cs="Arial"/>
          <w:lang w:val="es-UY"/>
        </w:rPr>
        <w:t xml:space="preserve">n </w:t>
      </w:r>
      <w:sdt>
        <w:sdtPr>
          <w:rPr>
            <w:rFonts w:ascii="Arial" w:hAnsi="Arial" w:cs="Arial"/>
            <w:color w:val="000000"/>
            <w:lang w:val="es-UY"/>
          </w:rPr>
          <w:tag w:val="MENDELEY_CITATION_v3_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"/>
          <w:id w:val="-832917677"/>
          <w:placeholder>
            <w:docPart w:val="DefaultPlaceholder_-1854013440"/>
          </w:placeholder>
        </w:sdtPr>
        <w:sdtEndPr/>
        <w:sdtContent>
          <w:r w:rsidR="005E1E3A" w:rsidRPr="005E1E3A">
            <w:rPr>
              <w:rFonts w:ascii="Arial" w:hAnsi="Arial" w:cs="Arial"/>
              <w:color w:val="000000"/>
              <w:lang w:val="es-UY"/>
            </w:rPr>
            <w:t>(4)</w:t>
          </w:r>
        </w:sdtContent>
      </w:sdt>
      <w:r w:rsidR="00C82171">
        <w:rPr>
          <w:rFonts w:ascii="Arial" w:hAnsi="Arial" w:cs="Arial"/>
          <w:lang w:val="es-UY"/>
        </w:rPr>
        <w:t xml:space="preserve">. </w:t>
      </w:r>
      <w:r w:rsidR="00766E81">
        <w:rPr>
          <w:rFonts w:ascii="Arial" w:hAnsi="Arial" w:cs="Arial"/>
          <w:lang w:val="es-UY"/>
        </w:rPr>
        <w:t xml:space="preserve"> </w:t>
      </w:r>
    </w:p>
    <w:p w14:paraId="32E0180A" w14:textId="77777777" w:rsidR="00246587" w:rsidRDefault="00246587" w:rsidP="006C7540">
      <w:pPr>
        <w:jc w:val="both"/>
        <w:rPr>
          <w:rFonts w:ascii="Arial" w:hAnsi="Arial" w:cs="Arial"/>
          <w:lang w:val="es-UY"/>
        </w:rPr>
      </w:pPr>
    </w:p>
    <w:p w14:paraId="3F53C760" w14:textId="77777777" w:rsidR="002A51C9" w:rsidRDefault="002A51C9" w:rsidP="002A51C9">
      <w:pPr>
        <w:pStyle w:val="Ttulo2"/>
        <w:rPr>
          <w:rFonts w:ascii="Arial" w:hAnsi="Arial" w:cs="Arial"/>
          <w:b/>
          <w:bCs/>
          <w:color w:val="auto"/>
          <w:sz w:val="22"/>
          <w:szCs w:val="22"/>
          <w:lang w:val="es-UY"/>
        </w:rPr>
      </w:pPr>
    </w:p>
    <w:p w14:paraId="78F4D62A" w14:textId="08805BF0" w:rsidR="00FC442F" w:rsidRPr="002A51C9" w:rsidRDefault="00E27289" w:rsidP="002A51C9">
      <w:pPr>
        <w:pStyle w:val="Ttulo2"/>
        <w:rPr>
          <w:rFonts w:ascii="Arial" w:hAnsi="Arial" w:cs="Arial"/>
          <w:b/>
          <w:bCs/>
          <w:color w:val="auto"/>
          <w:sz w:val="22"/>
          <w:szCs w:val="22"/>
          <w:lang w:val="es-UY"/>
        </w:rPr>
      </w:pPr>
      <w:bookmarkStart w:id="27" w:name="_Toc77204147"/>
      <w:r w:rsidRPr="002A51C9">
        <w:rPr>
          <w:rFonts w:ascii="Arial" w:hAnsi="Arial" w:cs="Arial"/>
          <w:b/>
          <w:bCs/>
          <w:color w:val="auto"/>
          <w:sz w:val="22"/>
          <w:szCs w:val="22"/>
          <w:lang w:val="es-UY"/>
        </w:rPr>
        <w:t>Prevención de la EP en el embarazo</w:t>
      </w:r>
      <w:bookmarkEnd w:id="27"/>
    </w:p>
    <w:p w14:paraId="56ED96A8" w14:textId="77777777" w:rsidR="002A51C9" w:rsidRPr="002A51C9" w:rsidRDefault="002A51C9" w:rsidP="002A51C9">
      <w:pPr>
        <w:rPr>
          <w:lang w:val="es-UY"/>
        </w:rPr>
      </w:pPr>
    </w:p>
    <w:p w14:paraId="6648F7DE" w14:textId="0FC400D3" w:rsidR="00F512F2" w:rsidRPr="007B3C1E" w:rsidRDefault="00F512F2" w:rsidP="00FC442F">
      <w:pPr>
        <w:jc w:val="both"/>
        <w:rPr>
          <w:rFonts w:ascii="Arial" w:hAnsi="Arial" w:cs="Arial"/>
          <w:lang w:val="es-UY"/>
        </w:rPr>
      </w:pPr>
      <w:r>
        <w:rPr>
          <w:rFonts w:ascii="Arial" w:hAnsi="Arial" w:cs="Arial"/>
          <w:lang w:val="es-UY"/>
        </w:rPr>
        <w:t xml:space="preserve">Durante el embarazo, se presentan </w:t>
      </w:r>
      <w:r w:rsidR="00BF338A">
        <w:rPr>
          <w:rFonts w:ascii="Arial" w:hAnsi="Arial" w:cs="Arial"/>
          <w:lang w:val="es-UY"/>
        </w:rPr>
        <w:t>una serie de cambios</w:t>
      </w:r>
      <w:r w:rsidR="00A47811">
        <w:rPr>
          <w:rFonts w:ascii="Arial" w:hAnsi="Arial" w:cs="Arial"/>
          <w:lang w:val="es-UY"/>
        </w:rPr>
        <w:t xml:space="preserve"> en el organismo de la gestante que pueden </w:t>
      </w:r>
      <w:r w:rsidR="00B655F2">
        <w:rPr>
          <w:rFonts w:ascii="Arial" w:hAnsi="Arial" w:cs="Arial"/>
          <w:lang w:val="es-UY"/>
        </w:rPr>
        <w:t>favorecer la aparición de problemas dentales o periodontales</w:t>
      </w:r>
      <w:r w:rsidR="00B655F2" w:rsidRPr="00EE5A9B">
        <w:rPr>
          <w:rFonts w:ascii="Arial" w:hAnsi="Arial" w:cs="Arial"/>
          <w:lang w:val="es-UY"/>
        </w:rPr>
        <w:t>.</w:t>
      </w:r>
      <w:r w:rsidR="001C359C" w:rsidRPr="00EE5A9B">
        <w:rPr>
          <w:rFonts w:ascii="Arial" w:hAnsi="Arial" w:cs="Arial"/>
          <w:lang w:val="es-UY"/>
        </w:rPr>
        <w:t xml:space="preserve"> </w:t>
      </w:r>
      <w:r w:rsidR="00FD5C57" w:rsidRPr="00EE5A9B">
        <w:rPr>
          <w:rFonts w:ascii="Arial" w:hAnsi="Arial" w:cs="Arial"/>
          <w:lang w:val="es-UY"/>
        </w:rPr>
        <w:t xml:space="preserve">Surge la </w:t>
      </w:r>
      <w:r w:rsidR="00556CBB" w:rsidRPr="00EE5A9B">
        <w:rPr>
          <w:rFonts w:ascii="Arial" w:hAnsi="Arial" w:cs="Arial"/>
          <w:lang w:val="es-UY"/>
        </w:rPr>
        <w:t>necesidad de</w:t>
      </w:r>
      <w:r w:rsidR="00FD5C57" w:rsidRPr="00EE5A9B">
        <w:rPr>
          <w:rFonts w:ascii="Arial" w:hAnsi="Arial" w:cs="Arial"/>
          <w:lang w:val="es-UY"/>
        </w:rPr>
        <w:t xml:space="preserve"> tomar medidas preventivas para el cuidado de las encías</w:t>
      </w:r>
      <w:r w:rsidR="0030619A">
        <w:rPr>
          <w:rFonts w:ascii="Arial" w:hAnsi="Arial" w:cs="Arial"/>
          <w:lang w:val="es-UY"/>
        </w:rPr>
        <w:t>.</w:t>
      </w:r>
      <w:r w:rsidR="00FD5C57" w:rsidRPr="00EE5A9B">
        <w:rPr>
          <w:rFonts w:ascii="Arial" w:hAnsi="Arial" w:cs="Arial"/>
          <w:lang w:val="es-UY"/>
        </w:rPr>
        <w:t xml:space="preserve"> </w:t>
      </w:r>
      <w:r w:rsidR="0030619A">
        <w:rPr>
          <w:rFonts w:ascii="Arial" w:hAnsi="Arial" w:cs="Arial"/>
          <w:lang w:val="es-UY"/>
        </w:rPr>
        <w:t>M</w:t>
      </w:r>
      <w:r w:rsidR="00FD5C57" w:rsidRPr="00EE5A9B">
        <w:rPr>
          <w:rFonts w:ascii="Arial" w:hAnsi="Arial" w:cs="Arial"/>
          <w:lang w:val="es-UY"/>
        </w:rPr>
        <w:t xml:space="preserve">uchas mujeres hasta no presentar un trastorno periodontal de fase </w:t>
      </w:r>
      <w:r w:rsidR="009D1B77" w:rsidRPr="00EE5A9B">
        <w:rPr>
          <w:rFonts w:ascii="Arial" w:hAnsi="Arial" w:cs="Arial"/>
          <w:lang w:val="es-UY"/>
        </w:rPr>
        <w:t>avanzada</w:t>
      </w:r>
      <w:r w:rsidR="00556CBB" w:rsidRPr="00EE5A9B">
        <w:rPr>
          <w:rFonts w:ascii="Arial" w:hAnsi="Arial" w:cs="Arial"/>
          <w:lang w:val="es-UY"/>
        </w:rPr>
        <w:t xml:space="preserve"> no</w:t>
      </w:r>
      <w:r w:rsidR="00FD5C57" w:rsidRPr="00EE5A9B">
        <w:rPr>
          <w:rFonts w:ascii="Arial" w:hAnsi="Arial" w:cs="Arial"/>
          <w:lang w:val="es-UY"/>
        </w:rPr>
        <w:t xml:space="preserve"> perciben la necesidad de atención. En estas etapas en la vida de la mujer existen muchos cambios hormonales, la encía también sufre cambios sobre todo en el tercer mes llamada</w:t>
      </w:r>
      <w:r w:rsidR="00211094">
        <w:rPr>
          <w:rFonts w:ascii="Arial" w:hAnsi="Arial" w:cs="Arial"/>
          <w:lang w:val="es-UY"/>
        </w:rPr>
        <w:t xml:space="preserve"> a</w:t>
      </w:r>
      <w:r w:rsidR="00FD5C57" w:rsidRPr="00EE5A9B">
        <w:rPr>
          <w:rFonts w:ascii="Arial" w:hAnsi="Arial" w:cs="Arial"/>
          <w:lang w:val="es-UY"/>
        </w:rPr>
        <w:t xml:space="preserve"> "gingivitis del embarazo"</w:t>
      </w:r>
      <w:r w:rsidR="00D618A5">
        <w:rPr>
          <w:rFonts w:ascii="Arial" w:hAnsi="Arial" w:cs="Arial"/>
          <w:lang w:val="es-UY"/>
        </w:rPr>
        <w:t xml:space="preserve">. En la nueva </w:t>
      </w:r>
      <w:r w:rsidR="006F0E92">
        <w:rPr>
          <w:rFonts w:ascii="Arial" w:hAnsi="Arial" w:cs="Arial"/>
          <w:lang w:val="es-UY"/>
        </w:rPr>
        <w:t>clasificación</w:t>
      </w:r>
      <w:r w:rsidR="00D618A5">
        <w:rPr>
          <w:rFonts w:ascii="Arial" w:hAnsi="Arial" w:cs="Arial"/>
          <w:lang w:val="es-UY"/>
        </w:rPr>
        <w:t xml:space="preserve"> se</w:t>
      </w:r>
      <w:r w:rsidR="006F0E92">
        <w:rPr>
          <w:rFonts w:ascii="Arial" w:hAnsi="Arial" w:cs="Arial"/>
          <w:lang w:val="es-UY"/>
        </w:rPr>
        <w:t xml:space="preserve"> la</w:t>
      </w:r>
      <w:r w:rsidR="00D618A5">
        <w:rPr>
          <w:rFonts w:ascii="Arial" w:hAnsi="Arial" w:cs="Arial"/>
          <w:lang w:val="es-UY"/>
        </w:rPr>
        <w:t xml:space="preserve"> categoriza como </w:t>
      </w:r>
      <w:r w:rsidR="006F0E92">
        <w:rPr>
          <w:rFonts w:ascii="Arial" w:hAnsi="Arial" w:cs="Arial"/>
          <w:lang w:val="es-UY"/>
        </w:rPr>
        <w:t>gingivitis inducida por biofilm, exacerbada por hormonas esteroideas</w:t>
      </w:r>
      <w:r w:rsidR="00536C8B">
        <w:rPr>
          <w:rFonts w:ascii="Arial" w:hAnsi="Arial" w:cs="Arial"/>
          <w:lang w:val="es-UY"/>
        </w:rPr>
        <w:t xml:space="preserve">. </w:t>
      </w:r>
      <w:r w:rsidR="007B3C1E" w:rsidRPr="007B3C1E">
        <w:rPr>
          <w:rFonts w:ascii="Arial" w:hAnsi="Arial" w:cs="Arial"/>
          <w:lang w:val="es-UY"/>
        </w:rPr>
        <w:t>L</w:t>
      </w:r>
      <w:r w:rsidR="00536C8B" w:rsidRPr="007B3C1E">
        <w:rPr>
          <w:rFonts w:ascii="Arial" w:hAnsi="Arial" w:cs="Arial"/>
          <w:lang w:val="es-UY"/>
        </w:rPr>
        <w:t>as características de las gingivitis asociadas con el embarazo son similares a las de la gingivitis inducida por placa, excepto por la propensión a desarrollar signos relevantes en presencia de una pequeña cantidad de placa durante el embarazo. También se ha asociado la formación de granuloma piógeno con el embarazo</w:t>
      </w:r>
      <w:r w:rsidR="006F0E92" w:rsidRPr="007B3C1E">
        <w:rPr>
          <w:rFonts w:ascii="Arial" w:hAnsi="Arial" w:cs="Arial"/>
          <w:lang w:val="es-UY"/>
        </w:rPr>
        <w:t xml:space="preserve"> </w:t>
      </w:r>
      <w:sdt>
        <w:sdtPr>
          <w:rPr>
            <w:rFonts w:ascii="Arial" w:hAnsi="Arial" w:cs="Arial"/>
            <w:color w:val="000000"/>
            <w:lang w:val="es-UY"/>
          </w:rPr>
          <w:tag w:val="MENDELEY_CITATION_v3_eyJjaXRhdGlvbklEIjoiTUVOREVMRVlfQ0lUQVRJT05fMmM2MWVhODctNmQxOC00YzU0LThiM2YtODhkNzYxZDE4NDFm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LH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zLDIzKSIsIm1hbnVhbE92ZXJyaWRlVGV4dCI6IiJ9fQ=="/>
          <w:id w:val="1004325390"/>
          <w:placeholder>
            <w:docPart w:val="DefaultPlaceholder_-1854013440"/>
          </w:placeholder>
        </w:sdtPr>
        <w:sdtEndPr/>
        <w:sdtContent>
          <w:r w:rsidR="005E1E3A" w:rsidRPr="005E1E3A">
            <w:rPr>
              <w:rFonts w:ascii="Arial" w:hAnsi="Arial" w:cs="Arial"/>
              <w:color w:val="000000"/>
              <w:lang w:val="es-UY"/>
            </w:rPr>
            <w:t>(3,23)</w:t>
          </w:r>
        </w:sdtContent>
      </w:sdt>
      <w:r w:rsidR="001413CD" w:rsidRPr="007B3C1E">
        <w:rPr>
          <w:rFonts w:ascii="Arial" w:hAnsi="Arial" w:cs="Arial"/>
          <w:lang w:val="es-UY"/>
        </w:rPr>
        <w:t>.</w:t>
      </w:r>
    </w:p>
    <w:p w14:paraId="63C913E0" w14:textId="3810B893" w:rsidR="00FC442F" w:rsidRDefault="00FC442F" w:rsidP="00FC442F">
      <w:pPr>
        <w:jc w:val="both"/>
        <w:rPr>
          <w:rFonts w:ascii="Arial" w:hAnsi="Arial" w:cs="Arial"/>
          <w:lang w:val="es-UY"/>
        </w:rPr>
      </w:pPr>
      <w:r>
        <w:rPr>
          <w:rFonts w:ascii="Arial" w:hAnsi="Arial" w:cs="Arial"/>
          <w:lang w:val="es-UY"/>
        </w:rPr>
        <w:t>Dentro del marco del programa nacional de salud bucal de la república oriental del Uruguay en el año 2008 fueron creadas orientaciones para el equipo de salud en el primer nivel de atención</w:t>
      </w:r>
      <w:r w:rsidRPr="00BC0137">
        <w:rPr>
          <w:rFonts w:ascii="Arial" w:hAnsi="Arial" w:cs="Arial"/>
          <w:lang w:val="es-UY"/>
        </w:rPr>
        <w:t xml:space="preserve">. Se hace énfasis en </w:t>
      </w:r>
      <w:r w:rsidR="00391090">
        <w:rPr>
          <w:rFonts w:ascii="Arial" w:hAnsi="Arial" w:cs="Arial"/>
          <w:lang w:val="es-UY"/>
        </w:rPr>
        <w:t>l</w:t>
      </w:r>
      <w:r w:rsidRPr="00BC0137">
        <w:rPr>
          <w:rFonts w:ascii="Arial" w:hAnsi="Arial" w:cs="Arial"/>
          <w:lang w:val="es-UY"/>
        </w:rPr>
        <w:t xml:space="preserve">as patologías gíngivo-periodontales como enfermedades infecciosas, </w:t>
      </w:r>
      <w:r>
        <w:rPr>
          <w:rFonts w:ascii="Arial" w:hAnsi="Arial" w:cs="Arial"/>
          <w:lang w:val="es-UY"/>
        </w:rPr>
        <w:t>en l</w:t>
      </w:r>
      <w:r w:rsidRPr="00BC0137">
        <w:rPr>
          <w:rFonts w:ascii="Arial" w:hAnsi="Arial" w:cs="Arial"/>
          <w:lang w:val="es-UY"/>
        </w:rPr>
        <w:t>a transmisibilidad de la flora bucal y la importancia de la madre y el medio familiar en ello</w:t>
      </w:r>
      <w:r>
        <w:rPr>
          <w:rFonts w:ascii="Arial" w:hAnsi="Arial" w:cs="Arial"/>
          <w:lang w:val="es-UY"/>
        </w:rPr>
        <w:t xml:space="preserve"> y l</w:t>
      </w:r>
      <w:r w:rsidRPr="00BC0137">
        <w:rPr>
          <w:rFonts w:ascii="Arial" w:hAnsi="Arial" w:cs="Arial"/>
          <w:lang w:val="es-UY"/>
        </w:rPr>
        <w:t>a relación entre enfermedad gíngivo-periodontal de la gestante y el parto prematuro y o bajo peso al nacer.</w:t>
      </w:r>
      <w:r>
        <w:rPr>
          <w:rFonts w:ascii="Arial" w:hAnsi="Arial" w:cs="Arial"/>
          <w:lang w:val="es-UY"/>
        </w:rPr>
        <w:t xml:space="preserve"> </w:t>
      </w:r>
      <w:r w:rsidR="00F96925">
        <w:rPr>
          <w:rFonts w:ascii="Arial" w:hAnsi="Arial" w:cs="Arial"/>
          <w:lang w:val="es-UY"/>
        </w:rPr>
        <w:t xml:space="preserve">Dentro de este programa se considera de </w:t>
      </w:r>
      <w:r w:rsidR="001E2FEC">
        <w:rPr>
          <w:rFonts w:ascii="Arial" w:hAnsi="Arial" w:cs="Arial"/>
          <w:lang w:val="es-UY"/>
        </w:rPr>
        <w:t xml:space="preserve">especial importancia la consideración de las gestantes </w:t>
      </w:r>
      <w:r w:rsidR="00E049A0">
        <w:rPr>
          <w:rFonts w:ascii="Arial" w:hAnsi="Arial" w:cs="Arial"/>
          <w:lang w:val="es-UY"/>
        </w:rPr>
        <w:t>y niños de 0 a 36 meses de edad dentro de los grupos prioritarios.</w:t>
      </w:r>
      <w:r w:rsidR="00524B41">
        <w:rPr>
          <w:rFonts w:ascii="Arial" w:hAnsi="Arial" w:cs="Arial"/>
          <w:lang w:val="es-UY"/>
        </w:rPr>
        <w:t xml:space="preserve"> </w:t>
      </w:r>
      <w:r w:rsidR="00524B41" w:rsidRPr="00CB0ED1">
        <w:rPr>
          <w:rFonts w:ascii="Arial" w:hAnsi="Arial" w:cs="Arial"/>
          <w:lang w:val="es-UY"/>
        </w:rPr>
        <w:t>Está comprobado que los niños/as cuyas madres tienen altos niveles de Estreptococos Mutans, están predispuestos a ser colonizados por niveles similares a los de sus madres, está demostrada la transmisibilidad materno infantil de estos microorganismos siendo crítica en los tres primeros años de vida</w:t>
      </w:r>
      <w:r w:rsidR="00524B41">
        <w:rPr>
          <w:rFonts w:ascii="Arial" w:hAnsi="Arial" w:cs="Arial"/>
          <w:lang w:val="es-UY"/>
        </w:rPr>
        <w:t xml:space="preserve">. </w:t>
      </w:r>
      <w:r w:rsidR="00E049A0">
        <w:rPr>
          <w:rFonts w:ascii="Arial" w:hAnsi="Arial" w:cs="Arial"/>
          <w:lang w:val="es-UY"/>
        </w:rPr>
        <w:t xml:space="preserve"> </w:t>
      </w:r>
      <w:r w:rsidR="00F6157F">
        <w:rPr>
          <w:rFonts w:ascii="Arial" w:hAnsi="Arial" w:cs="Arial"/>
          <w:lang w:val="es-UY"/>
        </w:rPr>
        <w:t xml:space="preserve">Para el cumplimiento de estos programas se menciona la </w:t>
      </w:r>
      <w:r w:rsidR="00733BFA">
        <w:rPr>
          <w:rFonts w:ascii="Arial" w:hAnsi="Arial" w:cs="Arial"/>
          <w:lang w:val="es-UY"/>
        </w:rPr>
        <w:t xml:space="preserve">necesidad de integración del odontólogo/a, asistente e higienista </w:t>
      </w:r>
      <w:r w:rsidR="00B327BB">
        <w:rPr>
          <w:rFonts w:ascii="Arial" w:hAnsi="Arial" w:cs="Arial"/>
          <w:lang w:val="es-UY"/>
        </w:rPr>
        <w:t xml:space="preserve">en odontología, al equipo de salud, con la finalidad de aumentar la atención odontológica en el primer nivel de atención. </w:t>
      </w:r>
      <w:r>
        <w:rPr>
          <w:rFonts w:ascii="Arial" w:hAnsi="Arial" w:cs="Arial"/>
          <w:lang w:val="es-UY"/>
        </w:rPr>
        <w:t xml:space="preserve">De ahí se desprende un algoritmo para la atención de la gestante la cual incluye la </w:t>
      </w:r>
      <w:r w:rsidR="00E34547">
        <w:rPr>
          <w:rFonts w:ascii="Arial" w:hAnsi="Arial" w:cs="Arial"/>
          <w:lang w:val="es-UY"/>
        </w:rPr>
        <w:t>atención periodontal</w:t>
      </w:r>
      <w:r>
        <w:rPr>
          <w:rFonts w:ascii="Arial" w:hAnsi="Arial" w:cs="Arial"/>
          <w:lang w:val="es-UY"/>
        </w:rPr>
        <w:t xml:space="preserve"> </w:t>
      </w:r>
      <w:sdt>
        <w:sdtPr>
          <w:rPr>
            <w:rFonts w:ascii="Arial" w:hAnsi="Arial" w:cs="Arial"/>
            <w:color w:val="000000"/>
            <w:lang w:val="es-UY"/>
          </w:rPr>
          <w:tag w:val="MENDELEY_CITATION_v3_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"/>
          <w:id w:val="-1288970599"/>
          <w:placeholder>
            <w:docPart w:val="DefaultPlaceholder_-1854013440"/>
          </w:placeholder>
        </w:sdtPr>
        <w:sdtEndPr/>
        <w:sdtContent>
          <w:r w:rsidR="005E1E3A" w:rsidRPr="005E1E3A">
            <w:rPr>
              <w:rFonts w:ascii="Arial" w:hAnsi="Arial" w:cs="Arial"/>
              <w:color w:val="000000"/>
              <w:lang w:val="es-UY"/>
            </w:rPr>
            <w:t>(39)</w:t>
          </w:r>
        </w:sdtContent>
      </w:sdt>
      <w:r>
        <w:rPr>
          <w:rFonts w:ascii="Arial" w:hAnsi="Arial" w:cs="Arial"/>
          <w:lang w:val="es-UY"/>
        </w:rPr>
        <w:t xml:space="preserve">. </w:t>
      </w:r>
    </w:p>
    <w:p w14:paraId="4DA326BE" w14:textId="77777777" w:rsidR="003D57ED" w:rsidRPr="000430AA" w:rsidRDefault="003D57ED" w:rsidP="00FC442F">
      <w:pPr>
        <w:jc w:val="both"/>
        <w:rPr>
          <w:rFonts w:ascii="Arial" w:hAnsi="Arial" w:cs="Arial"/>
          <w:lang w:val="es-UY"/>
        </w:rPr>
      </w:pPr>
    </w:p>
    <w:p w14:paraId="1F2AB25F" w14:textId="3BCFF667" w:rsidR="00E34547" w:rsidRDefault="00E34547" w:rsidP="00FC442F">
      <w:pPr>
        <w:jc w:val="both"/>
        <w:rPr>
          <w:rFonts w:ascii="Arial" w:hAnsi="Arial" w:cs="Arial"/>
        </w:rPr>
      </w:pPr>
      <w:r>
        <w:rPr>
          <w:noProof/>
          <w:lang w:val="es-UY" w:eastAsia="es-UY"/>
        </w:rPr>
        <w:drawing>
          <wp:inline distT="0" distB="0" distL="0" distR="0" wp14:anchorId="53D716FE" wp14:editId="33844471">
            <wp:extent cx="4304683" cy="2141708"/>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881"/>
                    <a:stretch/>
                  </pic:blipFill>
                  <pic:spPr bwMode="auto">
                    <a:xfrm>
                      <a:off x="0" y="0"/>
                      <a:ext cx="4324406" cy="2151521"/>
                    </a:xfrm>
                    <a:prstGeom prst="rect">
                      <a:avLst/>
                    </a:prstGeom>
                    <a:ln>
                      <a:noFill/>
                    </a:ln>
                    <a:extLst>
                      <a:ext uri="{53640926-AAD7-44D8-BBD7-CCE9431645EC}">
                        <a14:shadowObscured xmlns:a14="http://schemas.microsoft.com/office/drawing/2010/main"/>
                      </a:ext>
                    </a:extLst>
                  </pic:spPr>
                </pic:pic>
              </a:graphicData>
            </a:graphic>
          </wp:inline>
        </w:drawing>
      </w:r>
    </w:p>
    <w:p w14:paraId="342CB0D9" w14:textId="74427133" w:rsidR="00E34547" w:rsidRDefault="00E34547" w:rsidP="00FC442F">
      <w:pPr>
        <w:jc w:val="both"/>
        <w:rPr>
          <w:rFonts w:ascii="Arial" w:hAnsi="Arial" w:cs="Arial"/>
        </w:rPr>
      </w:pPr>
      <w:r>
        <w:rPr>
          <w:noProof/>
          <w:lang w:val="es-UY" w:eastAsia="es-UY"/>
        </w:rPr>
        <w:lastRenderedPageBreak/>
        <w:drawing>
          <wp:inline distT="0" distB="0" distL="0" distR="0" wp14:anchorId="1984B922" wp14:editId="13BF1177">
            <wp:extent cx="3543935" cy="353817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2413" cy="3556622"/>
                    </a:xfrm>
                    <a:prstGeom prst="rect">
                      <a:avLst/>
                    </a:prstGeom>
                  </pic:spPr>
                </pic:pic>
              </a:graphicData>
            </a:graphic>
          </wp:inline>
        </w:drawing>
      </w:r>
    </w:p>
    <w:p w14:paraId="33FD9CAD" w14:textId="1FA17182" w:rsidR="00B721D1" w:rsidRPr="00B721D1" w:rsidRDefault="00B721D1" w:rsidP="00FC442F">
      <w:pPr>
        <w:jc w:val="both"/>
        <w:rPr>
          <w:rFonts w:ascii="Arial" w:hAnsi="Arial" w:cs="Arial"/>
          <w:lang w:val="es-UY"/>
        </w:rPr>
      </w:pPr>
      <w:r w:rsidRPr="00B721D1">
        <w:rPr>
          <w:rFonts w:ascii="Arial" w:hAnsi="Arial" w:cs="Arial"/>
          <w:lang w:val="es-UY"/>
        </w:rPr>
        <w:t>Fig 6</w:t>
      </w:r>
      <w:r>
        <w:rPr>
          <w:rFonts w:ascii="Arial" w:hAnsi="Arial" w:cs="Arial"/>
          <w:lang w:val="es-UY"/>
        </w:rPr>
        <w:t xml:space="preserve">. </w:t>
      </w:r>
      <w:r w:rsidR="00B031DA">
        <w:rPr>
          <w:rFonts w:ascii="Arial" w:hAnsi="Arial" w:cs="Arial"/>
          <w:lang w:val="es-UY"/>
        </w:rPr>
        <w:t xml:space="preserve">Algoritmo para atención periodontal en gestantes </w:t>
      </w:r>
      <w:sdt>
        <w:sdtPr>
          <w:rPr>
            <w:rFonts w:ascii="Arial" w:hAnsi="Arial" w:cs="Arial"/>
            <w:color w:val="000000"/>
            <w:lang w:val="es-UY"/>
          </w:rPr>
          <w:tag w:val="MENDELEY_CITATION_v3_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"/>
          <w:id w:val="-1085376009"/>
          <w:placeholder>
            <w:docPart w:val="DefaultPlaceholder_-1854013440"/>
          </w:placeholder>
        </w:sdtPr>
        <w:sdtEndPr/>
        <w:sdtContent>
          <w:r w:rsidR="005E1E3A" w:rsidRPr="005E1E3A">
            <w:rPr>
              <w:rFonts w:ascii="Arial" w:hAnsi="Arial" w:cs="Arial"/>
              <w:color w:val="000000"/>
              <w:lang w:val="es-UY"/>
            </w:rPr>
            <w:t>(39)</w:t>
          </w:r>
        </w:sdtContent>
      </w:sdt>
      <w:r w:rsidR="00F9182A">
        <w:rPr>
          <w:rFonts w:ascii="Arial" w:hAnsi="Arial" w:cs="Arial"/>
          <w:lang w:val="es-UY"/>
        </w:rPr>
        <w:t>.</w:t>
      </w:r>
    </w:p>
    <w:p w14:paraId="3CF45D7A" w14:textId="5DCB8BE7" w:rsidR="00E170C2" w:rsidRPr="00C16406" w:rsidRDefault="008555FA" w:rsidP="00FC442F">
      <w:pPr>
        <w:jc w:val="both"/>
        <w:rPr>
          <w:rFonts w:ascii="Arial" w:hAnsi="Arial" w:cs="Arial"/>
          <w:lang w:val="es-UY"/>
        </w:rPr>
      </w:pPr>
      <w:r>
        <w:rPr>
          <w:rFonts w:ascii="Arial" w:hAnsi="Arial" w:cs="Arial"/>
          <w:lang w:val="es-UY"/>
        </w:rPr>
        <w:t>En una</w:t>
      </w:r>
      <w:r w:rsidR="00CD582A" w:rsidRPr="005D7CCA">
        <w:rPr>
          <w:rFonts w:ascii="Arial" w:hAnsi="Arial" w:cs="Arial"/>
          <w:lang w:val="es-UY"/>
        </w:rPr>
        <w:t xml:space="preserve"> </w:t>
      </w:r>
      <w:r w:rsidR="005B3A5F" w:rsidRPr="005D7CCA">
        <w:rPr>
          <w:rFonts w:ascii="Arial" w:hAnsi="Arial" w:cs="Arial"/>
          <w:lang w:val="es-UY"/>
        </w:rPr>
        <w:t xml:space="preserve">publicación de la </w:t>
      </w:r>
      <w:r w:rsidR="007469AB" w:rsidRPr="005D7CCA">
        <w:rPr>
          <w:rFonts w:ascii="Arial" w:hAnsi="Arial" w:cs="Arial"/>
          <w:lang w:val="es-UY"/>
        </w:rPr>
        <w:t>EFP</w:t>
      </w:r>
      <w:r w:rsidR="008A575E" w:rsidRPr="005D7CCA">
        <w:rPr>
          <w:rFonts w:ascii="Arial" w:hAnsi="Arial" w:cs="Arial"/>
          <w:lang w:val="es-UY"/>
        </w:rPr>
        <w:t xml:space="preserve"> </w:t>
      </w:r>
      <w:r>
        <w:rPr>
          <w:rFonts w:ascii="Arial" w:hAnsi="Arial" w:cs="Arial"/>
          <w:lang w:val="es-UY"/>
        </w:rPr>
        <w:t xml:space="preserve">realizada </w:t>
      </w:r>
      <w:r w:rsidR="008A575E" w:rsidRPr="005D7CCA">
        <w:rPr>
          <w:rFonts w:ascii="Arial" w:hAnsi="Arial" w:cs="Arial"/>
          <w:lang w:val="es-UY"/>
        </w:rPr>
        <w:t xml:space="preserve">en conjunto con la Sociedad Española de </w:t>
      </w:r>
      <w:r w:rsidR="00CD265E" w:rsidRPr="005D7CCA">
        <w:rPr>
          <w:rFonts w:ascii="Arial" w:hAnsi="Arial" w:cs="Arial"/>
          <w:lang w:val="es-UY"/>
        </w:rPr>
        <w:t>Periodoncia</w:t>
      </w:r>
      <w:r w:rsidR="008A575E" w:rsidRPr="005D7CCA">
        <w:rPr>
          <w:rFonts w:ascii="Arial" w:hAnsi="Arial" w:cs="Arial"/>
          <w:lang w:val="es-UY"/>
        </w:rPr>
        <w:t xml:space="preserve"> (SEPA)</w:t>
      </w:r>
      <w:r w:rsidR="00215525" w:rsidRPr="005D7CCA">
        <w:rPr>
          <w:rFonts w:ascii="Arial" w:hAnsi="Arial" w:cs="Arial"/>
          <w:lang w:val="es-UY"/>
        </w:rPr>
        <w:t xml:space="preserve"> </w:t>
      </w:r>
      <w:r w:rsidR="00E426D4" w:rsidRPr="005D7CCA">
        <w:rPr>
          <w:rFonts w:ascii="Arial" w:hAnsi="Arial" w:cs="Arial"/>
          <w:lang w:val="es-UY"/>
        </w:rPr>
        <w:t>dirigido a los profesionales de la salud oral</w:t>
      </w:r>
      <w:r w:rsidR="00777ED3">
        <w:rPr>
          <w:rFonts w:ascii="Arial" w:hAnsi="Arial" w:cs="Arial"/>
          <w:lang w:val="es-UY"/>
        </w:rPr>
        <w:t xml:space="preserve"> </w:t>
      </w:r>
      <w:sdt>
        <w:sdtPr>
          <w:rPr>
            <w:rFonts w:ascii="Arial" w:hAnsi="Arial" w:cs="Arial"/>
            <w:color w:val="000000"/>
            <w:lang w:val="es-UY"/>
          </w:rPr>
          <w:tag w:val="MENDELEY_CITATION_v3_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"/>
          <w:id w:val="-1725829659"/>
          <w:placeholder>
            <w:docPart w:val="DefaultPlaceholder_-1854013440"/>
          </w:placeholder>
        </w:sdtPr>
        <w:sdtEndPr/>
        <w:sdtContent>
          <w:r w:rsidR="005E1E3A" w:rsidRPr="005E1E3A">
            <w:rPr>
              <w:rFonts w:ascii="Arial" w:hAnsi="Arial" w:cs="Arial"/>
              <w:color w:val="000000"/>
              <w:lang w:val="es-UY"/>
            </w:rPr>
            <w:t>(40)</w:t>
          </w:r>
        </w:sdtContent>
      </w:sdt>
      <w:r w:rsidR="008C49C9" w:rsidRPr="005D7CCA">
        <w:rPr>
          <w:rFonts w:ascii="Arial" w:hAnsi="Arial" w:cs="Arial"/>
          <w:lang w:val="es-UY"/>
        </w:rPr>
        <w:t xml:space="preserve">, se dan una serie de </w:t>
      </w:r>
      <w:r w:rsidR="00947C7B" w:rsidRPr="005D7CCA">
        <w:rPr>
          <w:rFonts w:ascii="Arial" w:hAnsi="Arial" w:cs="Arial"/>
          <w:lang w:val="es-UY"/>
        </w:rPr>
        <w:t>mensajes a los mismos</w:t>
      </w:r>
      <w:r w:rsidR="0063757B" w:rsidRPr="005D7CCA">
        <w:rPr>
          <w:rFonts w:ascii="Arial" w:hAnsi="Arial" w:cs="Arial"/>
          <w:lang w:val="es-UY"/>
        </w:rPr>
        <w:t>. Se</w:t>
      </w:r>
      <w:r w:rsidR="00E426D4" w:rsidRPr="005D7CCA">
        <w:rPr>
          <w:rFonts w:ascii="Arial" w:hAnsi="Arial" w:cs="Arial"/>
          <w:lang w:val="es-UY"/>
        </w:rPr>
        <w:t xml:space="preserve"> cita</w:t>
      </w:r>
      <w:r w:rsidR="0063757B" w:rsidRPr="005D7CCA">
        <w:rPr>
          <w:rFonts w:ascii="Arial" w:hAnsi="Arial" w:cs="Arial"/>
          <w:lang w:val="es-UY"/>
        </w:rPr>
        <w:t>, como ya es sabido</w:t>
      </w:r>
      <w:r w:rsidR="00E426D4" w:rsidRPr="005D7CCA">
        <w:rPr>
          <w:rFonts w:ascii="Arial" w:hAnsi="Arial" w:cs="Arial"/>
          <w:lang w:val="es-UY"/>
        </w:rPr>
        <w:t xml:space="preserve"> </w:t>
      </w:r>
      <w:r w:rsidR="00CD265E" w:rsidRPr="005D7CCA">
        <w:rPr>
          <w:rFonts w:ascii="Arial" w:hAnsi="Arial" w:cs="Arial"/>
          <w:lang w:val="es-UY"/>
        </w:rPr>
        <w:t>que,</w:t>
      </w:r>
      <w:r w:rsidR="00E426D4" w:rsidRPr="005D7CCA">
        <w:rPr>
          <w:rFonts w:ascii="Arial" w:hAnsi="Arial" w:cs="Arial"/>
          <w:lang w:val="es-UY"/>
        </w:rPr>
        <w:t xml:space="preserve"> que</w:t>
      </w:r>
      <w:r w:rsidR="00215525" w:rsidRPr="005D7CCA">
        <w:rPr>
          <w:rFonts w:ascii="Arial" w:hAnsi="Arial" w:cs="Arial"/>
          <w:lang w:val="es-UY"/>
        </w:rPr>
        <w:t xml:space="preserve"> </w:t>
      </w:r>
      <w:r w:rsidR="007469AB" w:rsidRPr="005D7CCA">
        <w:rPr>
          <w:rFonts w:ascii="Arial" w:hAnsi="Arial" w:cs="Arial"/>
          <w:lang w:val="es-UY"/>
        </w:rPr>
        <w:t>e</w:t>
      </w:r>
      <w:r w:rsidR="00CD582A" w:rsidRPr="005D7CCA">
        <w:rPr>
          <w:rFonts w:ascii="Arial" w:hAnsi="Arial" w:cs="Arial"/>
          <w:lang w:val="es-UY"/>
        </w:rPr>
        <w:t>l embarazo es un periodo único en la vida de la mujer, caracterizado por cambios fisiológicos complejos, que pueden afectar a la salud oral. Al mismo tiempo, la salud oral es clave en el bienestar y salud general. Es por tanto esencial para los profesionales de la salud oral (dentistas, periodoncistas, higienistas dentales) proporcionar a las mujeres embarazadas los cuidados orales apropiados, y en el momento adecuado, incluyendo la educación en salud oral con recomendaciones preventivas, diagnósticas y terapéuticas</w:t>
      </w:r>
      <w:r w:rsidR="00E170C2" w:rsidRPr="005D7CCA">
        <w:rPr>
          <w:rFonts w:ascii="Arial" w:hAnsi="Arial" w:cs="Arial"/>
          <w:lang w:val="es-UY"/>
        </w:rPr>
        <w:t>.</w:t>
      </w:r>
      <w:r w:rsidR="0088555B" w:rsidRPr="005D7CCA">
        <w:rPr>
          <w:rFonts w:ascii="Arial" w:hAnsi="Arial" w:cs="Arial"/>
          <w:lang w:val="es-UY"/>
        </w:rPr>
        <w:t xml:space="preserve"> </w:t>
      </w:r>
      <w:r w:rsidR="00E170C2" w:rsidRPr="005D7CCA">
        <w:rPr>
          <w:rFonts w:ascii="Arial" w:hAnsi="Arial" w:cs="Arial"/>
          <w:lang w:val="es-UY"/>
        </w:rPr>
        <w:t xml:space="preserve">En caso de que la mujer este embarazada, </w:t>
      </w:r>
      <w:r w:rsidR="00EB1A89" w:rsidRPr="005D7CCA">
        <w:rPr>
          <w:rFonts w:ascii="Arial" w:hAnsi="Arial" w:cs="Arial"/>
          <w:lang w:val="es-UY"/>
        </w:rPr>
        <w:t>según</w:t>
      </w:r>
      <w:r w:rsidR="0088555B" w:rsidRPr="005D7CCA">
        <w:rPr>
          <w:rFonts w:ascii="Arial" w:hAnsi="Arial" w:cs="Arial"/>
          <w:lang w:val="es-UY"/>
        </w:rPr>
        <w:t xml:space="preserve"> esta publicación, </w:t>
      </w:r>
      <w:r w:rsidR="00E170C2" w:rsidRPr="005D7CCA">
        <w:rPr>
          <w:rFonts w:ascii="Arial" w:hAnsi="Arial" w:cs="Arial"/>
          <w:lang w:val="es-UY"/>
        </w:rPr>
        <w:t xml:space="preserve">los profesionales de la salud oral deberían: a) Identificar el estadio del embarazo. b) </w:t>
      </w:r>
      <w:r w:rsidR="00355646">
        <w:rPr>
          <w:rFonts w:ascii="Arial" w:hAnsi="Arial" w:cs="Arial"/>
          <w:lang w:val="es-UY"/>
        </w:rPr>
        <w:t>o</w:t>
      </w:r>
      <w:r w:rsidR="00E170C2" w:rsidRPr="005D7CCA">
        <w:rPr>
          <w:rFonts w:ascii="Arial" w:hAnsi="Arial" w:cs="Arial"/>
          <w:lang w:val="es-UY"/>
        </w:rPr>
        <w:t xml:space="preserve">btener una Historia Médica, haciendo hincapié en las posibles complicaciones en embarazos anteriores, Hipertensión arterial, diabetes, enfermedad cardiovascular, </w:t>
      </w:r>
      <w:r w:rsidR="007438F6" w:rsidRPr="005D7CCA">
        <w:rPr>
          <w:rFonts w:ascii="Arial" w:hAnsi="Arial" w:cs="Arial"/>
          <w:lang w:val="es-UY"/>
        </w:rPr>
        <w:t>etc.</w:t>
      </w:r>
      <w:r w:rsidR="00E170C2" w:rsidRPr="005D7CCA">
        <w:rPr>
          <w:rFonts w:ascii="Arial" w:hAnsi="Arial" w:cs="Arial"/>
          <w:lang w:val="es-UY"/>
        </w:rPr>
        <w:t xml:space="preserve">, así como detalles sobre la medicación que toma la mujer. c) </w:t>
      </w:r>
      <w:r w:rsidR="00355646">
        <w:rPr>
          <w:rFonts w:ascii="Arial" w:hAnsi="Arial" w:cs="Arial"/>
          <w:lang w:val="es-UY"/>
        </w:rPr>
        <w:t>r</w:t>
      </w:r>
      <w:r w:rsidR="00E170C2" w:rsidRPr="005D7CCA">
        <w:rPr>
          <w:rFonts w:ascii="Arial" w:hAnsi="Arial" w:cs="Arial"/>
          <w:lang w:val="es-UY"/>
        </w:rPr>
        <w:t>ealizar una completa evaluación oral sin olvidar un examen periodontal que incluya la evaluación del acumulo de placa, diagnóstico de la inflamación gingival (sangrado al sondaje), y sondaje periodontal. Dependiendo del resultado de este examen periodontal, la mujer será diagnosticada de “sana”, “gingivitis” o “periodontitis”, y se aplicaran las medidas específicas</w:t>
      </w:r>
      <w:r w:rsidR="00EB1A89" w:rsidRPr="005D7CCA">
        <w:rPr>
          <w:rFonts w:ascii="Arial" w:hAnsi="Arial" w:cs="Arial"/>
          <w:lang w:val="es-UY"/>
        </w:rPr>
        <w:t xml:space="preserve"> de tratamiento.</w:t>
      </w:r>
      <w:r w:rsidR="00312586" w:rsidRPr="005D7CCA">
        <w:rPr>
          <w:rFonts w:ascii="Arial" w:hAnsi="Arial" w:cs="Arial"/>
          <w:lang w:val="es-UY"/>
        </w:rPr>
        <w:t xml:space="preserve"> Frente a un</w:t>
      </w:r>
      <w:r w:rsidR="00EB1A89" w:rsidRPr="005D7CCA">
        <w:rPr>
          <w:rFonts w:ascii="Arial" w:hAnsi="Arial" w:cs="Arial"/>
          <w:lang w:val="es-UY"/>
        </w:rPr>
        <w:t xml:space="preserve"> </w:t>
      </w:r>
      <w:r w:rsidR="00312586" w:rsidRPr="005D7CCA">
        <w:rPr>
          <w:rFonts w:ascii="Arial" w:hAnsi="Arial" w:cs="Arial"/>
          <w:lang w:val="es-UY"/>
        </w:rPr>
        <w:t xml:space="preserve">Periodonto sano: Las mujeres embarazadas con periodonto sano deberían recibir además de recomendaciones de salud general, educación en salud oral. Deberían ser instruidas en cómo se pueden prevenir las enfermedades orales y periodontales no solo durante el embarazo, sino durante toda la vida, y </w:t>
      </w:r>
      <w:r w:rsidR="005D7CCA" w:rsidRPr="005D7CCA">
        <w:rPr>
          <w:rFonts w:ascii="Arial" w:hAnsi="Arial" w:cs="Arial"/>
          <w:lang w:val="es-UY"/>
        </w:rPr>
        <w:t>con relación a</w:t>
      </w:r>
      <w:r w:rsidR="00312586" w:rsidRPr="005D7CCA">
        <w:rPr>
          <w:rFonts w:ascii="Arial" w:hAnsi="Arial" w:cs="Arial"/>
          <w:lang w:val="es-UY"/>
        </w:rPr>
        <w:t xml:space="preserve"> la salud oral de sus futuros hijos. Se debe informar a la mujer de los cambios fisiológicos periodontales que tienen lugar durante el embarazo (aumento de la vascularización, posibilidad de mayor incidencia de sangrado y aumento de la </w:t>
      </w:r>
      <w:r w:rsidR="00312586" w:rsidRPr="005D7CCA">
        <w:rPr>
          <w:rFonts w:ascii="Arial" w:hAnsi="Arial" w:cs="Arial"/>
          <w:lang w:val="es-UY"/>
        </w:rPr>
        <w:lastRenderedPageBreak/>
        <w:t xml:space="preserve">encía) y de los posibles hechos adversos que pueden tener lugar durante el embarazo (Hipertensión, diabetes gestacional, etc.). En caso de percibir un riesgo medico aumentado, las mujeres embarazadas deben ser referidas a su médico. Aun en ausencia de enfermedad, las mujeres </w:t>
      </w:r>
      <w:r w:rsidR="001A5B86" w:rsidRPr="005D7CCA">
        <w:rPr>
          <w:rFonts w:ascii="Arial" w:hAnsi="Arial" w:cs="Arial"/>
          <w:lang w:val="es-UY"/>
        </w:rPr>
        <w:t>debe</w:t>
      </w:r>
      <w:r w:rsidR="001A5B86">
        <w:rPr>
          <w:rFonts w:ascii="Arial" w:hAnsi="Arial" w:cs="Arial"/>
          <w:lang w:val="es-UY"/>
        </w:rPr>
        <w:t>rían</w:t>
      </w:r>
      <w:r w:rsidR="00312586" w:rsidRPr="005D7CCA">
        <w:rPr>
          <w:rFonts w:ascii="Arial" w:hAnsi="Arial" w:cs="Arial"/>
          <w:lang w:val="es-UY"/>
        </w:rPr>
        <w:t xml:space="preserve"> recibir educación en salud oral, motivación e instrucción en prácticas de higiene oral, con especial énfasis en la higiene interdental. Además, </w:t>
      </w:r>
      <w:r w:rsidR="00312586" w:rsidRPr="00C16406">
        <w:rPr>
          <w:rFonts w:ascii="Arial" w:hAnsi="Arial" w:cs="Arial"/>
          <w:lang w:val="es-UY"/>
        </w:rPr>
        <w:t xml:space="preserve">se </w:t>
      </w:r>
      <w:r w:rsidR="005D7CCA" w:rsidRPr="00C16406">
        <w:rPr>
          <w:rFonts w:ascii="Arial" w:hAnsi="Arial" w:cs="Arial"/>
          <w:lang w:val="es-UY"/>
        </w:rPr>
        <w:t>debería</w:t>
      </w:r>
      <w:r w:rsidR="00312586" w:rsidRPr="00C16406">
        <w:rPr>
          <w:rFonts w:ascii="Arial" w:hAnsi="Arial" w:cs="Arial"/>
          <w:lang w:val="es-UY"/>
        </w:rPr>
        <w:t xml:space="preserve"> re-evaluar a las mujeres en estadios más avanzados del embarazo</w:t>
      </w:r>
      <w:r w:rsidR="00777ED3" w:rsidRPr="00C16406">
        <w:rPr>
          <w:rFonts w:ascii="Arial" w:hAnsi="Arial" w:cs="Arial"/>
          <w:lang w:val="es-UY"/>
        </w:rPr>
        <w:t xml:space="preserve"> </w:t>
      </w:r>
      <w:sdt>
        <w:sdtPr>
          <w:rPr>
            <w:rFonts w:ascii="Arial" w:hAnsi="Arial" w:cs="Arial"/>
            <w:color w:val="000000"/>
            <w:lang w:val="es-UY"/>
          </w:rPr>
          <w:tag w:val="MENDELEY_CITATION_v3_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"/>
          <w:id w:val="1753077801"/>
          <w:placeholder>
            <w:docPart w:val="DefaultPlaceholder_-1854013440"/>
          </w:placeholder>
        </w:sdtPr>
        <w:sdtEndPr/>
        <w:sdtContent>
          <w:r w:rsidR="005E1E3A" w:rsidRPr="005E1E3A">
            <w:rPr>
              <w:rFonts w:ascii="Arial" w:hAnsi="Arial" w:cs="Arial"/>
              <w:color w:val="000000"/>
              <w:lang w:val="es-UY"/>
            </w:rPr>
            <w:t>(39)</w:t>
          </w:r>
        </w:sdtContent>
      </w:sdt>
      <w:r w:rsidR="00777ED3" w:rsidRPr="00C16406">
        <w:rPr>
          <w:rFonts w:ascii="Arial" w:hAnsi="Arial" w:cs="Arial"/>
          <w:lang w:val="es-UY"/>
        </w:rPr>
        <w:t>.</w:t>
      </w:r>
    </w:p>
    <w:p w14:paraId="1489B5CC" w14:textId="769F1E29" w:rsidR="00777ED3" w:rsidRPr="00C16406" w:rsidRDefault="00462647" w:rsidP="00FC442F">
      <w:pPr>
        <w:jc w:val="both"/>
        <w:rPr>
          <w:rFonts w:ascii="Arial" w:hAnsi="Arial" w:cs="Arial"/>
          <w:lang w:val="es-UY"/>
        </w:rPr>
      </w:pPr>
      <w:r w:rsidRPr="00C16406">
        <w:rPr>
          <w:rFonts w:ascii="Arial" w:hAnsi="Arial" w:cs="Arial"/>
          <w:lang w:val="es-UY"/>
        </w:rPr>
        <w:t xml:space="preserve">En caso de </w:t>
      </w:r>
      <w:r w:rsidR="00E445B0">
        <w:rPr>
          <w:rFonts w:ascii="Arial" w:hAnsi="Arial" w:cs="Arial"/>
          <w:lang w:val="es-UY"/>
        </w:rPr>
        <w:t>estar frente a un</w:t>
      </w:r>
      <w:r w:rsidRPr="00C16406">
        <w:rPr>
          <w:rFonts w:ascii="Arial" w:hAnsi="Arial" w:cs="Arial"/>
          <w:lang w:val="es-UY"/>
        </w:rPr>
        <w:t xml:space="preserve"> </w:t>
      </w:r>
      <w:r w:rsidR="001A5B86" w:rsidRPr="00C16406">
        <w:rPr>
          <w:rFonts w:ascii="Arial" w:hAnsi="Arial" w:cs="Arial"/>
          <w:lang w:val="es-UY"/>
        </w:rPr>
        <w:t>diagnóstic</w:t>
      </w:r>
      <w:r w:rsidR="001A5B86">
        <w:rPr>
          <w:rFonts w:ascii="Arial" w:hAnsi="Arial" w:cs="Arial"/>
          <w:lang w:val="es-UY"/>
        </w:rPr>
        <w:t>o</w:t>
      </w:r>
      <w:r w:rsidR="00E445B0">
        <w:rPr>
          <w:rFonts w:ascii="Arial" w:hAnsi="Arial" w:cs="Arial"/>
          <w:lang w:val="es-UY"/>
        </w:rPr>
        <w:t xml:space="preserve"> de</w:t>
      </w:r>
      <w:r w:rsidR="00E445B0" w:rsidRPr="00C16406">
        <w:rPr>
          <w:rFonts w:ascii="Arial" w:hAnsi="Arial" w:cs="Arial"/>
          <w:lang w:val="es-UY"/>
        </w:rPr>
        <w:t xml:space="preserve"> Gingivitis</w:t>
      </w:r>
      <w:r w:rsidRPr="00C16406">
        <w:rPr>
          <w:rFonts w:ascii="Arial" w:hAnsi="Arial" w:cs="Arial"/>
          <w:lang w:val="es-UY"/>
        </w:rPr>
        <w:t xml:space="preserve"> o periodontitis se </w:t>
      </w:r>
      <w:r w:rsidR="00E445B0">
        <w:rPr>
          <w:rFonts w:ascii="Arial" w:hAnsi="Arial" w:cs="Arial"/>
          <w:lang w:val="es-UY"/>
        </w:rPr>
        <w:t xml:space="preserve">debería </w:t>
      </w:r>
      <w:r w:rsidRPr="00C16406">
        <w:rPr>
          <w:rFonts w:ascii="Arial" w:hAnsi="Arial" w:cs="Arial"/>
          <w:lang w:val="es-UY"/>
        </w:rPr>
        <w:t>procede</w:t>
      </w:r>
      <w:r w:rsidR="00E445B0">
        <w:rPr>
          <w:rFonts w:ascii="Arial" w:hAnsi="Arial" w:cs="Arial"/>
          <w:lang w:val="es-UY"/>
        </w:rPr>
        <w:t>r</w:t>
      </w:r>
      <w:r w:rsidRPr="00C16406">
        <w:rPr>
          <w:rFonts w:ascii="Arial" w:hAnsi="Arial" w:cs="Arial"/>
          <w:lang w:val="es-UY"/>
        </w:rPr>
        <w:t xml:space="preserve"> al tratamiento</w:t>
      </w:r>
      <w:r w:rsidR="000822E3" w:rsidRPr="00C16406">
        <w:rPr>
          <w:rFonts w:ascii="Arial" w:hAnsi="Arial" w:cs="Arial"/>
          <w:lang w:val="es-UY"/>
        </w:rPr>
        <w:t>, siempre resaltando las medidas preventivas</w:t>
      </w:r>
      <w:r w:rsidR="004225DA" w:rsidRPr="00C16406">
        <w:rPr>
          <w:rFonts w:ascii="Arial" w:hAnsi="Arial" w:cs="Arial"/>
          <w:lang w:val="es-UY"/>
        </w:rPr>
        <w:t xml:space="preserve"> y monitoreo a lo largo del embarazo. </w:t>
      </w:r>
      <w:r w:rsidR="00E445B0" w:rsidRPr="00C16406">
        <w:rPr>
          <w:rFonts w:ascii="Arial" w:hAnsi="Arial" w:cs="Arial"/>
          <w:lang w:val="es-UY"/>
        </w:rPr>
        <w:t>Los profesionales de la salud oral debe</w:t>
      </w:r>
      <w:r w:rsidR="00E445B0">
        <w:rPr>
          <w:rFonts w:ascii="Arial" w:hAnsi="Arial" w:cs="Arial"/>
          <w:lang w:val="es-UY"/>
        </w:rPr>
        <w:t>rían</w:t>
      </w:r>
      <w:r w:rsidR="00B959FC" w:rsidRPr="00C16406">
        <w:rPr>
          <w:rFonts w:ascii="Arial" w:hAnsi="Arial" w:cs="Arial"/>
          <w:lang w:val="es-UY"/>
        </w:rPr>
        <w:t xml:space="preserve"> recibir información </w:t>
      </w:r>
      <w:r w:rsidR="0081456D">
        <w:rPr>
          <w:rFonts w:ascii="Arial" w:hAnsi="Arial" w:cs="Arial"/>
          <w:lang w:val="es-UY"/>
        </w:rPr>
        <w:t xml:space="preserve">acerca </w:t>
      </w:r>
      <w:r w:rsidR="00B959FC" w:rsidRPr="00C16406">
        <w:rPr>
          <w:rFonts w:ascii="Arial" w:hAnsi="Arial" w:cs="Arial"/>
          <w:lang w:val="es-UY"/>
        </w:rPr>
        <w:t>de</w:t>
      </w:r>
      <w:r w:rsidR="0081456D">
        <w:rPr>
          <w:rFonts w:ascii="Arial" w:hAnsi="Arial" w:cs="Arial"/>
          <w:lang w:val="es-UY"/>
        </w:rPr>
        <w:t xml:space="preserve"> la</w:t>
      </w:r>
      <w:r w:rsidR="00B959FC" w:rsidRPr="00C16406">
        <w:rPr>
          <w:rFonts w:ascii="Arial" w:hAnsi="Arial" w:cs="Arial"/>
          <w:lang w:val="es-UY"/>
        </w:rPr>
        <w:t xml:space="preserve"> existe</w:t>
      </w:r>
      <w:r w:rsidR="0081456D">
        <w:rPr>
          <w:rFonts w:ascii="Arial" w:hAnsi="Arial" w:cs="Arial"/>
          <w:lang w:val="es-UY"/>
        </w:rPr>
        <w:t>ncia de</w:t>
      </w:r>
      <w:r w:rsidR="00B959FC" w:rsidRPr="00C16406">
        <w:rPr>
          <w:rFonts w:ascii="Arial" w:hAnsi="Arial" w:cs="Arial"/>
          <w:lang w:val="es-UY"/>
        </w:rPr>
        <w:t xml:space="preserve"> una posible asociación entre la presencia de Periodontitis y los resultados adversos del embarazo</w:t>
      </w:r>
      <w:r w:rsidR="00311244">
        <w:rPr>
          <w:rFonts w:ascii="Arial" w:hAnsi="Arial" w:cs="Arial"/>
          <w:lang w:val="es-UY"/>
        </w:rPr>
        <w:t>.</w:t>
      </w:r>
      <w:r w:rsidR="00B959FC" w:rsidRPr="00C16406">
        <w:rPr>
          <w:rFonts w:ascii="Arial" w:hAnsi="Arial" w:cs="Arial"/>
          <w:lang w:val="es-UY"/>
        </w:rPr>
        <w:t xml:space="preserve"> </w:t>
      </w:r>
      <w:r w:rsidR="00311244">
        <w:rPr>
          <w:rFonts w:ascii="Arial" w:hAnsi="Arial" w:cs="Arial"/>
          <w:lang w:val="es-UY"/>
        </w:rPr>
        <w:t>P</w:t>
      </w:r>
      <w:r w:rsidR="00B959FC" w:rsidRPr="00C16406">
        <w:rPr>
          <w:rFonts w:ascii="Arial" w:hAnsi="Arial" w:cs="Arial"/>
          <w:lang w:val="es-UY"/>
        </w:rPr>
        <w:t>or lo</w:t>
      </w:r>
      <w:r w:rsidR="00311244">
        <w:rPr>
          <w:rFonts w:ascii="Arial" w:hAnsi="Arial" w:cs="Arial"/>
          <w:lang w:val="es-UY"/>
        </w:rPr>
        <w:t xml:space="preserve"> expuesto,</w:t>
      </w:r>
      <w:r w:rsidR="00B959FC" w:rsidRPr="00C16406">
        <w:rPr>
          <w:rFonts w:ascii="Arial" w:hAnsi="Arial" w:cs="Arial"/>
          <w:lang w:val="es-UY"/>
        </w:rPr>
        <w:t xml:space="preserve"> la instrucción a los profesionales resulta de gran importancia según este manu</w:t>
      </w:r>
      <w:r w:rsidR="003D7425" w:rsidRPr="00C16406">
        <w:rPr>
          <w:rFonts w:ascii="Arial" w:hAnsi="Arial" w:cs="Arial"/>
          <w:lang w:val="es-UY"/>
        </w:rPr>
        <w:t>al.</w:t>
      </w:r>
      <w:r w:rsidR="00B959FC" w:rsidRPr="00C16406">
        <w:rPr>
          <w:rFonts w:ascii="Arial" w:hAnsi="Arial" w:cs="Arial"/>
          <w:lang w:val="es-UY"/>
        </w:rPr>
        <w:t xml:space="preserve"> De esta manera, el tratamiento periodontal podría realizarse sin tener dudas durante el embarazo. Además, aunque la terapia Periodontal no quirúrgica durante el segundo trimestre del embarazo no parece cambiar el riesgo de los resultados adversos del embarazo en la mayoría de las mujeres, si parece haber una reducción en la incidencia de dichos resultados en poblaciones específicas, como son aquellas mujeres embarazadas que de por si tienen un alto riesgo para las complicaciones del embarazo. </w:t>
      </w:r>
      <w:r w:rsidR="003D7425" w:rsidRPr="00C16406">
        <w:rPr>
          <w:rFonts w:ascii="Arial" w:hAnsi="Arial" w:cs="Arial"/>
          <w:lang w:val="es-UY"/>
        </w:rPr>
        <w:t xml:space="preserve">Otro punto clave que menciona </w:t>
      </w:r>
      <w:r w:rsidR="007557DC" w:rsidRPr="00C16406">
        <w:rPr>
          <w:rFonts w:ascii="Arial" w:hAnsi="Arial" w:cs="Arial"/>
          <w:lang w:val="es-UY"/>
        </w:rPr>
        <w:t>en cuanto a la prevención refiere es el t</w:t>
      </w:r>
      <w:r w:rsidR="00B959FC" w:rsidRPr="00C16406">
        <w:rPr>
          <w:rFonts w:ascii="Arial" w:hAnsi="Arial" w:cs="Arial"/>
          <w:lang w:val="es-UY"/>
        </w:rPr>
        <w:t>ratamiento pre-embarazo</w:t>
      </w:r>
      <w:r w:rsidR="007557DC" w:rsidRPr="00C16406">
        <w:rPr>
          <w:rFonts w:ascii="Arial" w:hAnsi="Arial" w:cs="Arial"/>
          <w:lang w:val="es-UY"/>
        </w:rPr>
        <w:t>.</w:t>
      </w:r>
      <w:r w:rsidR="00B959FC" w:rsidRPr="00C16406">
        <w:rPr>
          <w:rFonts w:ascii="Arial" w:hAnsi="Arial" w:cs="Arial"/>
          <w:lang w:val="es-UY"/>
        </w:rPr>
        <w:t xml:space="preserve"> </w:t>
      </w:r>
      <w:r w:rsidR="007557DC" w:rsidRPr="00C16406">
        <w:rPr>
          <w:rFonts w:ascii="Arial" w:hAnsi="Arial" w:cs="Arial"/>
          <w:lang w:val="es-UY"/>
        </w:rPr>
        <w:t xml:space="preserve">Dada la </w:t>
      </w:r>
      <w:r w:rsidR="00B959FC" w:rsidRPr="00C16406">
        <w:rPr>
          <w:rFonts w:ascii="Arial" w:hAnsi="Arial" w:cs="Arial"/>
          <w:lang w:val="es-UY"/>
        </w:rPr>
        <w:t xml:space="preserve">posible conexión o asociación entre la periodontitis y los resultados adversos del embarazo, la terapia periodontal </w:t>
      </w:r>
      <w:r w:rsidR="00A8533E" w:rsidRPr="00C16406">
        <w:rPr>
          <w:rFonts w:ascii="Arial" w:hAnsi="Arial" w:cs="Arial"/>
          <w:lang w:val="es-UY"/>
        </w:rPr>
        <w:t>sería</w:t>
      </w:r>
      <w:r w:rsidR="00B959FC" w:rsidRPr="00C16406">
        <w:rPr>
          <w:rFonts w:ascii="Arial" w:hAnsi="Arial" w:cs="Arial"/>
          <w:lang w:val="es-UY"/>
        </w:rPr>
        <w:t xml:space="preserve"> más efectiva en reducir estos resultados adversos, si fuera realizada antes de la concepción. Por tanto, los profesionales de la salud oral deberían comunicar a las mujeres en edad fértil y resaltar, los posibles beneficios del tratamiento periodontal pre-embarazo, y los beneficios de establecer condiciones de salud periodontal durante el embarazo</w:t>
      </w:r>
      <w:r w:rsidR="00A05B27">
        <w:rPr>
          <w:rFonts w:ascii="Arial" w:hAnsi="Arial" w:cs="Arial"/>
          <w:lang w:val="es-UY"/>
        </w:rPr>
        <w:t xml:space="preserve"> </w:t>
      </w:r>
      <w:sdt>
        <w:sdtPr>
          <w:rPr>
            <w:rFonts w:ascii="Arial" w:hAnsi="Arial" w:cs="Arial"/>
            <w:color w:val="000000"/>
            <w:lang w:val="es-UY"/>
          </w:rPr>
          <w:tag w:val="MENDELEY_CITATION_v3_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"/>
          <w:id w:val="987515910"/>
          <w:placeholder>
            <w:docPart w:val="DefaultPlaceholder_-1854013440"/>
          </w:placeholder>
        </w:sdtPr>
        <w:sdtEndPr/>
        <w:sdtContent>
          <w:r w:rsidR="005E1E3A" w:rsidRPr="005E1E3A">
            <w:rPr>
              <w:rFonts w:ascii="Arial" w:hAnsi="Arial" w:cs="Arial"/>
              <w:color w:val="000000"/>
              <w:lang w:val="es-UY"/>
            </w:rPr>
            <w:t>(40)</w:t>
          </w:r>
        </w:sdtContent>
      </w:sdt>
      <w:r w:rsidR="003F09F2">
        <w:rPr>
          <w:rFonts w:ascii="Arial" w:hAnsi="Arial" w:cs="Arial"/>
          <w:lang w:val="es-UY"/>
        </w:rPr>
        <w:t>.</w:t>
      </w:r>
    </w:p>
    <w:p w14:paraId="1FA938B9" w14:textId="4CFA3884" w:rsidR="00193693" w:rsidRDefault="00847AC6" w:rsidP="00FC442F">
      <w:pPr>
        <w:jc w:val="both"/>
        <w:rPr>
          <w:rFonts w:ascii="Arial" w:hAnsi="Arial" w:cs="Arial"/>
          <w:lang w:val="es-UY"/>
        </w:rPr>
      </w:pPr>
      <w:r w:rsidRPr="00C16406">
        <w:rPr>
          <w:rFonts w:ascii="Arial" w:hAnsi="Arial" w:cs="Arial"/>
          <w:lang w:val="es-UY"/>
        </w:rPr>
        <w:t>También</w:t>
      </w:r>
      <w:r w:rsidR="00A4667E">
        <w:rPr>
          <w:rFonts w:ascii="Arial" w:hAnsi="Arial" w:cs="Arial"/>
          <w:lang w:val="es-UY"/>
        </w:rPr>
        <w:t xml:space="preserve"> existe</w:t>
      </w:r>
      <w:r w:rsidR="00704222" w:rsidRPr="00C16406">
        <w:rPr>
          <w:rFonts w:ascii="Arial" w:hAnsi="Arial" w:cs="Arial"/>
          <w:lang w:val="es-UY"/>
        </w:rPr>
        <w:t xml:space="preserve"> otro manual de las mismas instituciones dirigido a </w:t>
      </w:r>
      <w:r w:rsidR="00292C3A" w:rsidRPr="00C16406">
        <w:rPr>
          <w:rFonts w:ascii="Arial" w:hAnsi="Arial" w:cs="Arial"/>
          <w:lang w:val="es-UY"/>
        </w:rPr>
        <w:t>profesionales no dentistas</w:t>
      </w:r>
      <w:r w:rsidR="00D336F4" w:rsidRPr="00C16406">
        <w:rPr>
          <w:rFonts w:ascii="Arial" w:hAnsi="Arial" w:cs="Arial"/>
          <w:lang w:val="es-UY"/>
        </w:rPr>
        <w:t xml:space="preserve"> </w:t>
      </w:r>
      <w:sdt>
        <w:sdtPr>
          <w:rPr>
            <w:rFonts w:ascii="Arial" w:hAnsi="Arial" w:cs="Arial"/>
            <w:color w:val="000000"/>
            <w:lang w:val="es-UY"/>
          </w:rPr>
          <w:tag w:val="MENDELEY_CITATION_v3_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"/>
          <w:id w:val="-1764916247"/>
          <w:placeholder>
            <w:docPart w:val="DefaultPlaceholder_-1854013440"/>
          </w:placeholder>
        </w:sdtPr>
        <w:sdtEndPr/>
        <w:sdtContent>
          <w:r w:rsidR="005E1E3A" w:rsidRPr="005E1E3A">
            <w:rPr>
              <w:rFonts w:ascii="Arial" w:hAnsi="Arial" w:cs="Arial"/>
              <w:color w:val="000000"/>
              <w:lang w:val="es-UY"/>
            </w:rPr>
            <w:t>(41)</w:t>
          </w:r>
        </w:sdtContent>
      </w:sdt>
      <w:r w:rsidR="00D45564">
        <w:rPr>
          <w:rFonts w:ascii="Arial" w:hAnsi="Arial" w:cs="Arial"/>
          <w:lang w:val="es-UY"/>
        </w:rPr>
        <w:t>,</w:t>
      </w:r>
      <w:r w:rsidR="00704222" w:rsidRPr="00C16406">
        <w:rPr>
          <w:rFonts w:ascii="Arial" w:hAnsi="Arial" w:cs="Arial"/>
          <w:lang w:val="es-UY"/>
        </w:rPr>
        <w:t xml:space="preserve"> donde se recalca la importancia de realizar la</w:t>
      </w:r>
      <w:r w:rsidR="00D336F4" w:rsidRPr="00C16406">
        <w:rPr>
          <w:rFonts w:ascii="Arial" w:hAnsi="Arial" w:cs="Arial"/>
          <w:lang w:val="es-UY"/>
        </w:rPr>
        <w:t xml:space="preserve"> </w:t>
      </w:r>
      <w:r w:rsidR="00704222" w:rsidRPr="00C16406">
        <w:rPr>
          <w:rFonts w:ascii="Arial" w:hAnsi="Arial" w:cs="Arial"/>
          <w:lang w:val="es-UY"/>
        </w:rPr>
        <w:t>h</w:t>
      </w:r>
      <w:r w:rsidR="00777ED3" w:rsidRPr="00C16406">
        <w:rPr>
          <w:rFonts w:ascii="Arial" w:hAnsi="Arial" w:cs="Arial"/>
          <w:lang w:val="es-UY"/>
        </w:rPr>
        <w:t>istoria de salud oral</w:t>
      </w:r>
      <w:r w:rsidR="00704222" w:rsidRPr="00C16406">
        <w:rPr>
          <w:rFonts w:ascii="Arial" w:hAnsi="Arial" w:cs="Arial"/>
          <w:lang w:val="es-UY"/>
        </w:rPr>
        <w:t xml:space="preserve">. </w:t>
      </w:r>
      <w:r w:rsidR="00777ED3" w:rsidRPr="00C16406">
        <w:rPr>
          <w:rFonts w:ascii="Arial" w:hAnsi="Arial" w:cs="Arial"/>
          <w:lang w:val="es-UY"/>
        </w:rPr>
        <w:t xml:space="preserve">Los profesionales de la salud deberían incluir una historia de la salud oral como parte de la Historia médica general de la paciente, que podría incluir preguntas como: ¿Tiene las encías hinchadas?, ¿Tiene problemas al masticar o comer los alimentos?, ¿Sufre de </w:t>
      </w:r>
      <w:r w:rsidR="00D05A62" w:rsidRPr="00C16406">
        <w:rPr>
          <w:rFonts w:ascii="Arial" w:hAnsi="Arial" w:cs="Arial"/>
          <w:lang w:val="es-UY"/>
        </w:rPr>
        <w:t>dolor u otros problemas orales</w:t>
      </w:r>
      <w:r w:rsidR="003D4796" w:rsidRPr="00C16406">
        <w:rPr>
          <w:rFonts w:ascii="Arial" w:hAnsi="Arial" w:cs="Arial"/>
          <w:lang w:val="es-UY"/>
        </w:rPr>
        <w:t>?</w:t>
      </w:r>
      <w:r w:rsidR="00193693" w:rsidRPr="00C16406">
        <w:rPr>
          <w:rFonts w:ascii="Arial" w:hAnsi="Arial" w:cs="Arial"/>
          <w:lang w:val="es-UY"/>
        </w:rPr>
        <w:t xml:space="preserve"> Se menciona la importancia de incluir un examen oral como parte de su examen médico habitual. Este examen debería explorar si existe sangrado en el margen entre el diente y la encía, o bien, si hay inflamación evidente, pidiendo a la paciente que abra la boca bajo una luz directa, y ayudándose con un depresor lingual. En presencia de estos signos, el medico debería referir a la paciente a un profesional de la salud oral para el diagnóstico y cuidados apropiados. Los profesionales de la salud </w:t>
      </w:r>
      <w:r w:rsidR="006460A3">
        <w:rPr>
          <w:rFonts w:ascii="Arial" w:hAnsi="Arial" w:cs="Arial"/>
          <w:lang w:val="es-UY"/>
        </w:rPr>
        <w:t xml:space="preserve">también </w:t>
      </w:r>
      <w:r w:rsidR="00193693" w:rsidRPr="00C16406">
        <w:rPr>
          <w:rFonts w:ascii="Arial" w:hAnsi="Arial" w:cs="Arial"/>
          <w:lang w:val="es-UY"/>
        </w:rPr>
        <w:t>deberían informar a las mujeres de lo frecuentes que son los cambios inflamatorios en la encía durante el embarazo, y explicarles que estos cambios no son fisiológicos, por lo que deberían ser diagnosticados y tratados correctamente por un profesional de la salud oral</w:t>
      </w:r>
      <w:r w:rsidR="00C16406">
        <w:rPr>
          <w:rFonts w:ascii="Arial" w:hAnsi="Arial" w:cs="Arial"/>
          <w:lang w:val="es-UY"/>
        </w:rPr>
        <w:t xml:space="preserve"> </w:t>
      </w:r>
      <w:sdt>
        <w:sdtPr>
          <w:rPr>
            <w:rFonts w:ascii="Arial" w:hAnsi="Arial" w:cs="Arial"/>
            <w:color w:val="000000"/>
            <w:lang w:val="es-UY"/>
          </w:rPr>
          <w:tag w:val="MENDELEY_CITATION_v3_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"/>
          <w:id w:val="-117218308"/>
          <w:placeholder>
            <w:docPart w:val="DefaultPlaceholder_-1854013440"/>
          </w:placeholder>
        </w:sdtPr>
        <w:sdtEndPr/>
        <w:sdtContent>
          <w:r w:rsidR="005E1E3A" w:rsidRPr="005E1E3A">
            <w:rPr>
              <w:rFonts w:ascii="Arial" w:hAnsi="Arial" w:cs="Arial"/>
              <w:color w:val="000000"/>
              <w:lang w:val="es-UY"/>
            </w:rPr>
            <w:t>(40)</w:t>
          </w:r>
        </w:sdtContent>
      </w:sdt>
      <w:r w:rsidR="00C16406">
        <w:rPr>
          <w:rFonts w:ascii="Arial" w:hAnsi="Arial" w:cs="Arial"/>
          <w:lang w:val="es-UY"/>
        </w:rPr>
        <w:t xml:space="preserve">. </w:t>
      </w:r>
    </w:p>
    <w:p w14:paraId="78B35F9C" w14:textId="24EA7C21" w:rsidR="002C3674" w:rsidRDefault="002C3674" w:rsidP="00FC442F">
      <w:pPr>
        <w:jc w:val="both"/>
        <w:rPr>
          <w:rFonts w:ascii="Arial" w:hAnsi="Arial" w:cs="Arial"/>
          <w:lang w:val="es-UY"/>
        </w:rPr>
      </w:pPr>
    </w:p>
    <w:p w14:paraId="52A8D461" w14:textId="31E877A3" w:rsidR="002C3674" w:rsidRDefault="002C3674" w:rsidP="00FC442F">
      <w:pPr>
        <w:jc w:val="both"/>
        <w:rPr>
          <w:rFonts w:ascii="Arial" w:hAnsi="Arial" w:cs="Arial"/>
          <w:lang w:val="es-UY"/>
        </w:rPr>
      </w:pPr>
    </w:p>
    <w:p w14:paraId="3E427F5B" w14:textId="77777777" w:rsidR="002C3674" w:rsidRPr="00C16406" w:rsidRDefault="002C3674" w:rsidP="00FC442F">
      <w:pPr>
        <w:jc w:val="both"/>
        <w:rPr>
          <w:rFonts w:ascii="Arial" w:hAnsi="Arial" w:cs="Arial"/>
          <w:lang w:val="es-UY"/>
        </w:rPr>
      </w:pPr>
    </w:p>
    <w:p w14:paraId="442AC15D" w14:textId="77777777" w:rsidR="00D30558" w:rsidRDefault="00D30558" w:rsidP="006C7540">
      <w:pPr>
        <w:jc w:val="both"/>
        <w:rPr>
          <w:rFonts w:ascii="Arial" w:hAnsi="Arial" w:cs="Arial"/>
          <w:lang w:val="es-UY"/>
        </w:rPr>
      </w:pPr>
    </w:p>
    <w:p w14:paraId="2700CCFB" w14:textId="16DD8345" w:rsidR="001E3D60" w:rsidRDefault="000C3CD7" w:rsidP="00873A9B">
      <w:pPr>
        <w:pStyle w:val="Ttulo2"/>
        <w:rPr>
          <w:rFonts w:ascii="Arial" w:hAnsi="Arial" w:cs="Arial"/>
          <w:b/>
          <w:bCs/>
          <w:color w:val="auto"/>
          <w:sz w:val="22"/>
          <w:szCs w:val="22"/>
          <w:lang w:val="es-UY"/>
        </w:rPr>
      </w:pPr>
      <w:bookmarkStart w:id="28" w:name="_Toc77204148"/>
      <w:r w:rsidRPr="00873A9B">
        <w:rPr>
          <w:rFonts w:ascii="Arial" w:hAnsi="Arial" w:cs="Arial"/>
          <w:b/>
          <w:bCs/>
          <w:color w:val="auto"/>
          <w:sz w:val="22"/>
          <w:szCs w:val="22"/>
          <w:lang w:val="es-UY"/>
        </w:rPr>
        <w:t>Prevención en p</w:t>
      </w:r>
      <w:r w:rsidR="00DF6E84" w:rsidRPr="00873A9B">
        <w:rPr>
          <w:rFonts w:ascii="Arial" w:hAnsi="Arial" w:cs="Arial"/>
          <w:b/>
          <w:bCs/>
          <w:color w:val="auto"/>
          <w:sz w:val="22"/>
          <w:szCs w:val="22"/>
          <w:lang w:val="es-UY"/>
        </w:rPr>
        <w:t xml:space="preserve">acientes </w:t>
      </w:r>
      <w:r w:rsidR="008708CA" w:rsidRPr="00873A9B">
        <w:rPr>
          <w:rFonts w:ascii="Arial" w:hAnsi="Arial" w:cs="Arial"/>
          <w:b/>
          <w:bCs/>
          <w:color w:val="auto"/>
          <w:sz w:val="22"/>
          <w:szCs w:val="22"/>
          <w:lang w:val="es-UY"/>
        </w:rPr>
        <w:t xml:space="preserve">con necesidades </w:t>
      </w:r>
      <w:r w:rsidR="00DF6E84" w:rsidRPr="00873A9B">
        <w:rPr>
          <w:rFonts w:ascii="Arial" w:hAnsi="Arial" w:cs="Arial"/>
          <w:b/>
          <w:bCs/>
          <w:color w:val="auto"/>
          <w:sz w:val="22"/>
          <w:szCs w:val="22"/>
          <w:lang w:val="es-UY"/>
        </w:rPr>
        <w:t>especiales</w:t>
      </w:r>
      <w:bookmarkEnd w:id="28"/>
    </w:p>
    <w:p w14:paraId="4B01A61D" w14:textId="77777777" w:rsidR="00873A9B" w:rsidRPr="00873A9B" w:rsidRDefault="00873A9B" w:rsidP="00873A9B">
      <w:pPr>
        <w:rPr>
          <w:lang w:val="es-UY"/>
        </w:rPr>
      </w:pPr>
    </w:p>
    <w:p w14:paraId="0A678AC8" w14:textId="4A0DD05E" w:rsidR="00151EF1" w:rsidRDefault="00151EF1" w:rsidP="006C7540">
      <w:pPr>
        <w:jc w:val="both"/>
        <w:rPr>
          <w:rFonts w:ascii="Arial" w:hAnsi="Arial" w:cs="Arial"/>
          <w:lang w:val="es-UY"/>
        </w:rPr>
      </w:pPr>
      <w:r w:rsidRPr="00A80631">
        <w:rPr>
          <w:rFonts w:ascii="Arial" w:hAnsi="Arial" w:cs="Arial"/>
          <w:lang w:val="es-UY"/>
        </w:rPr>
        <w:t>Las enfermedades bucales más comunes en pacientes en situación de discapacidad como el autismo, la parálisis cerebral y el síndrome Down son las mismas enfermedades bucales que en la población general, pero con una presentación más severa, por la dificultad para la realización de una higiene bucal estricta y por el deficiente conocimiento en el manejo de técnicas apropiadas para la remoción de placa</w:t>
      </w:r>
      <w:r w:rsidR="00883212">
        <w:rPr>
          <w:rFonts w:ascii="Arial" w:hAnsi="Arial" w:cs="Arial"/>
          <w:lang w:val="es-UY"/>
        </w:rPr>
        <w:t xml:space="preserve"> </w:t>
      </w:r>
      <w:sdt>
        <w:sdtPr>
          <w:rPr>
            <w:rFonts w:ascii="Arial" w:hAnsi="Arial" w:cs="Arial"/>
            <w:color w:val="000000"/>
            <w:lang w:val="es-UY"/>
          </w:rPr>
          <w:tag w:val="MENDELEY_CITATION_v3_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"/>
          <w:id w:val="-791055426"/>
          <w:placeholder>
            <w:docPart w:val="DefaultPlaceholder_-1854013440"/>
          </w:placeholder>
        </w:sdtPr>
        <w:sdtEndPr/>
        <w:sdtContent>
          <w:r w:rsidR="005E1E3A" w:rsidRPr="005E1E3A">
            <w:rPr>
              <w:rFonts w:ascii="Arial" w:hAnsi="Arial" w:cs="Arial"/>
              <w:color w:val="000000"/>
              <w:lang w:val="es-UY"/>
            </w:rPr>
            <w:t>(42)</w:t>
          </w:r>
        </w:sdtContent>
      </w:sdt>
      <w:r w:rsidR="00672403">
        <w:rPr>
          <w:rFonts w:ascii="Arial" w:hAnsi="Arial" w:cs="Arial"/>
          <w:lang w:val="es-UY"/>
        </w:rPr>
        <w:t>.</w:t>
      </w:r>
    </w:p>
    <w:p w14:paraId="03523D49" w14:textId="08DD2573" w:rsidR="000917A5" w:rsidRPr="00A80631" w:rsidRDefault="00C83E2D" w:rsidP="006C7540">
      <w:pPr>
        <w:jc w:val="both"/>
        <w:rPr>
          <w:rFonts w:ascii="Arial" w:hAnsi="Arial" w:cs="Arial"/>
          <w:lang w:val="es-UY"/>
        </w:rPr>
      </w:pPr>
      <w:r>
        <w:rPr>
          <w:rFonts w:ascii="Arial" w:hAnsi="Arial" w:cs="Arial"/>
          <w:lang w:val="es-UY"/>
        </w:rPr>
        <w:t>Según datos de otras regiones, en Reino Unido l</w:t>
      </w:r>
      <w:r w:rsidRPr="00C83E2D">
        <w:rPr>
          <w:rFonts w:ascii="Arial" w:hAnsi="Arial" w:cs="Arial"/>
          <w:lang w:val="es-UY"/>
        </w:rPr>
        <w:t>as personas con discapacidad tienen menos dientes, más</w:t>
      </w:r>
      <w:r>
        <w:rPr>
          <w:rFonts w:ascii="Arial" w:hAnsi="Arial" w:cs="Arial"/>
          <w:lang w:val="es-UY"/>
        </w:rPr>
        <w:t xml:space="preserve"> </w:t>
      </w:r>
      <w:r w:rsidRPr="00C83E2D">
        <w:rPr>
          <w:rFonts w:ascii="Arial" w:hAnsi="Arial" w:cs="Arial"/>
          <w:lang w:val="es-UY"/>
        </w:rPr>
        <w:t>enfermedad no tratada y más enfermedad periodontal</w:t>
      </w:r>
      <w:r w:rsidR="00E35018">
        <w:rPr>
          <w:rFonts w:ascii="Arial" w:hAnsi="Arial" w:cs="Arial"/>
          <w:lang w:val="es-UY"/>
        </w:rPr>
        <w:t xml:space="preserve"> </w:t>
      </w:r>
      <w:r w:rsidRPr="00C83E2D">
        <w:rPr>
          <w:rFonts w:ascii="Arial" w:hAnsi="Arial" w:cs="Arial"/>
          <w:lang w:val="es-UY"/>
        </w:rPr>
        <w:t>en comparación con la población genera</w:t>
      </w:r>
      <w:r w:rsidR="00E35018">
        <w:rPr>
          <w:rFonts w:ascii="Arial" w:hAnsi="Arial" w:cs="Arial"/>
          <w:lang w:val="es-UY"/>
        </w:rPr>
        <w:t>l</w:t>
      </w:r>
      <w:r w:rsidR="004D45C6">
        <w:rPr>
          <w:rFonts w:ascii="Arial" w:hAnsi="Arial" w:cs="Arial"/>
          <w:lang w:val="es-UY"/>
        </w:rPr>
        <w:t xml:space="preserve"> </w:t>
      </w:r>
      <w:sdt>
        <w:sdtPr>
          <w:rPr>
            <w:rFonts w:ascii="Arial" w:hAnsi="Arial" w:cs="Arial"/>
            <w:color w:val="000000"/>
            <w:lang w:val="es-UY"/>
          </w:rPr>
          <w:tag w:val="MENDELEY_CITATION_v3_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"/>
          <w:id w:val="1450352539"/>
          <w:placeholder>
            <w:docPart w:val="DefaultPlaceholder_-1854013440"/>
          </w:placeholder>
        </w:sdtPr>
        <w:sdtEndPr/>
        <w:sdtContent>
          <w:r w:rsidR="005E1E3A" w:rsidRPr="005E1E3A">
            <w:rPr>
              <w:rFonts w:ascii="Arial" w:hAnsi="Arial" w:cs="Arial"/>
              <w:color w:val="000000"/>
              <w:lang w:val="es-UY"/>
            </w:rPr>
            <w:t>(43)</w:t>
          </w:r>
        </w:sdtContent>
      </w:sdt>
      <w:r w:rsidR="00183E17">
        <w:rPr>
          <w:rFonts w:ascii="Arial" w:hAnsi="Arial" w:cs="Arial"/>
          <w:lang w:val="es-UY"/>
        </w:rPr>
        <w:t>.</w:t>
      </w:r>
    </w:p>
    <w:p w14:paraId="09C50511" w14:textId="5A005B0F" w:rsidR="00183A46" w:rsidRPr="00120B81" w:rsidRDefault="00A80631" w:rsidP="006C7540">
      <w:pPr>
        <w:jc w:val="both"/>
        <w:rPr>
          <w:rFonts w:ascii="Arial" w:hAnsi="Arial" w:cs="Arial"/>
          <w:lang w:val="es-UY"/>
        </w:rPr>
      </w:pPr>
      <w:r w:rsidRPr="00A80631">
        <w:rPr>
          <w:rFonts w:ascii="Arial" w:hAnsi="Arial" w:cs="Arial"/>
          <w:lang w:val="es-UY"/>
        </w:rPr>
        <w:t>El tratamiento odontológico de los pacientes en condición de discapacidad requiere conocimientos adicionales para brindarle una atención integral a esta población que redunde en el mantenimiento de la salud bucal mediante técnicas preventivas comprensibles por los cuidadores y por los mismos pacientes</w:t>
      </w:r>
      <w:r w:rsidR="00396BC9">
        <w:rPr>
          <w:rFonts w:ascii="Arial" w:hAnsi="Arial" w:cs="Arial"/>
          <w:lang w:val="es-UY"/>
        </w:rPr>
        <w:t xml:space="preserve"> </w:t>
      </w:r>
      <w:sdt>
        <w:sdtPr>
          <w:rPr>
            <w:rFonts w:ascii="Arial" w:hAnsi="Arial" w:cs="Arial"/>
            <w:color w:val="000000"/>
            <w:lang w:val="es-UY"/>
          </w:rPr>
          <w:tag w:val="MENDELEY_CITATION_v3_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"/>
          <w:id w:val="1864551217"/>
          <w:placeholder>
            <w:docPart w:val="DefaultPlaceholder_-1854013440"/>
          </w:placeholder>
        </w:sdtPr>
        <w:sdtEndPr/>
        <w:sdtContent>
          <w:r w:rsidR="005E1E3A" w:rsidRPr="005E1E3A">
            <w:rPr>
              <w:rFonts w:ascii="Arial" w:hAnsi="Arial" w:cs="Arial"/>
              <w:color w:val="000000"/>
              <w:lang w:val="es-UY"/>
            </w:rPr>
            <w:t>(42)</w:t>
          </w:r>
          <w:r w:rsidR="00C52E2E">
            <w:rPr>
              <w:rFonts w:ascii="Arial" w:hAnsi="Arial" w:cs="Arial"/>
              <w:color w:val="000000"/>
              <w:lang w:val="es-UY"/>
            </w:rPr>
            <w:t>.</w:t>
          </w:r>
        </w:sdtContent>
      </w:sdt>
    </w:p>
    <w:p w14:paraId="3666169C" w14:textId="41277510" w:rsidR="0093267A" w:rsidRDefault="00926B54" w:rsidP="006C7540">
      <w:pPr>
        <w:jc w:val="both"/>
        <w:rPr>
          <w:rFonts w:ascii="Arial" w:hAnsi="Arial" w:cs="Arial"/>
          <w:lang w:val="es-UY"/>
        </w:rPr>
      </w:pPr>
      <w:r>
        <w:rPr>
          <w:rFonts w:ascii="Arial" w:hAnsi="Arial" w:cs="Arial"/>
          <w:lang w:val="es-UY"/>
        </w:rPr>
        <w:t xml:space="preserve">Por estos motivos es que los planes que incluyan </w:t>
      </w:r>
      <w:r w:rsidR="0093267A" w:rsidRPr="00A80631">
        <w:rPr>
          <w:rFonts w:ascii="Arial" w:hAnsi="Arial" w:cs="Arial"/>
          <w:lang w:val="es-UY"/>
        </w:rPr>
        <w:t>Instrucción a cuidadores</w:t>
      </w:r>
      <w:r w:rsidR="00396BC9">
        <w:rPr>
          <w:rFonts w:ascii="Arial" w:hAnsi="Arial" w:cs="Arial"/>
          <w:lang w:val="es-UY"/>
        </w:rPr>
        <w:t xml:space="preserve"> podrían resultar </w:t>
      </w:r>
      <w:r w:rsidR="00120B81">
        <w:rPr>
          <w:rFonts w:ascii="Arial" w:hAnsi="Arial" w:cs="Arial"/>
          <w:lang w:val="es-UY"/>
        </w:rPr>
        <w:t>beneficiosos.</w:t>
      </w:r>
    </w:p>
    <w:p w14:paraId="490D53AB" w14:textId="77777777" w:rsidR="00EB22A7" w:rsidRPr="005B7663" w:rsidRDefault="00EB22A7" w:rsidP="005F47C1">
      <w:pPr>
        <w:jc w:val="both"/>
        <w:rPr>
          <w:rFonts w:ascii="Arial" w:hAnsi="Arial" w:cs="Arial"/>
          <w:b/>
          <w:bCs/>
          <w:lang w:val="es-UY"/>
        </w:rPr>
      </w:pPr>
    </w:p>
    <w:p w14:paraId="7B61B7C2" w14:textId="194E7B48" w:rsidR="005F47C1" w:rsidRPr="00873A9B" w:rsidRDefault="005F47C1" w:rsidP="00873A9B">
      <w:pPr>
        <w:pStyle w:val="Ttulo2"/>
        <w:rPr>
          <w:rFonts w:ascii="Arial" w:hAnsi="Arial" w:cs="Arial"/>
          <w:b/>
          <w:bCs/>
          <w:color w:val="auto"/>
          <w:sz w:val="22"/>
          <w:szCs w:val="22"/>
          <w:lang w:val="es-UY"/>
        </w:rPr>
      </w:pPr>
      <w:bookmarkStart w:id="29" w:name="_Toc77204149"/>
      <w:r w:rsidRPr="00873A9B">
        <w:rPr>
          <w:rFonts w:ascii="Arial" w:hAnsi="Arial" w:cs="Arial"/>
          <w:b/>
          <w:bCs/>
          <w:color w:val="auto"/>
          <w:sz w:val="22"/>
          <w:szCs w:val="22"/>
          <w:lang w:val="es-UY"/>
        </w:rPr>
        <w:t>Mantenimiento de por vida – su importancia en la prevención</w:t>
      </w:r>
      <w:bookmarkEnd w:id="29"/>
    </w:p>
    <w:p w14:paraId="72DC3D57" w14:textId="77777777" w:rsidR="00873A9B" w:rsidRPr="00873A9B" w:rsidRDefault="00873A9B" w:rsidP="00873A9B">
      <w:pPr>
        <w:rPr>
          <w:lang w:val="es-UY"/>
        </w:rPr>
      </w:pPr>
    </w:p>
    <w:p w14:paraId="6ED38F2D" w14:textId="2A8A1AE7" w:rsidR="005F47C1" w:rsidRDefault="005F47C1" w:rsidP="005F47C1">
      <w:pPr>
        <w:jc w:val="both"/>
        <w:rPr>
          <w:rFonts w:ascii="Arial" w:hAnsi="Arial" w:cs="Arial"/>
          <w:lang w:val="es-UY"/>
        </w:rPr>
      </w:pPr>
      <w:r w:rsidRPr="004801D9">
        <w:rPr>
          <w:rFonts w:ascii="Arial" w:hAnsi="Arial" w:cs="Arial"/>
          <w:lang w:val="es-UY"/>
        </w:rPr>
        <w:t xml:space="preserve">La periodontitis es una enfermedad crónica por lo que su tratamiento puede detener su avance, pero no la posibilidad de la recidiva en ausencia de un adecuado mantenimiento. </w:t>
      </w:r>
      <w:r w:rsidR="00C605E7" w:rsidRPr="004801D9">
        <w:rPr>
          <w:rFonts w:ascii="Arial" w:hAnsi="Arial" w:cs="Arial"/>
          <w:lang w:val="es-UY"/>
        </w:rPr>
        <w:t>Según Caffesse, s</w:t>
      </w:r>
      <w:r w:rsidRPr="004801D9">
        <w:rPr>
          <w:rFonts w:ascii="Arial" w:hAnsi="Arial" w:cs="Arial"/>
          <w:lang w:val="es-UY"/>
        </w:rPr>
        <w:t>in controles</w:t>
      </w:r>
      <w:r w:rsidR="00C605E7" w:rsidRPr="004801D9">
        <w:rPr>
          <w:rFonts w:ascii="Arial" w:hAnsi="Arial" w:cs="Arial"/>
          <w:lang w:val="es-UY"/>
        </w:rPr>
        <w:t>,</w:t>
      </w:r>
      <w:r w:rsidRPr="004801D9">
        <w:rPr>
          <w:rFonts w:ascii="Arial" w:hAnsi="Arial" w:cs="Arial"/>
          <w:lang w:val="es-UY"/>
        </w:rPr>
        <w:t xml:space="preserve"> se ha demostrado que la periodontitis se reactiva y</w:t>
      </w:r>
      <w:r w:rsidR="00AC4F47" w:rsidRPr="004801D9">
        <w:rPr>
          <w:rFonts w:ascii="Arial" w:hAnsi="Arial" w:cs="Arial"/>
          <w:lang w:val="es-UY"/>
        </w:rPr>
        <w:t xml:space="preserve"> la frecuencia de</w:t>
      </w:r>
      <w:r w:rsidRPr="004801D9">
        <w:rPr>
          <w:rFonts w:ascii="Arial" w:hAnsi="Arial" w:cs="Arial"/>
          <w:lang w:val="es-UY"/>
        </w:rPr>
        <w:t xml:space="preserve"> estos </w:t>
      </w:r>
      <w:r w:rsidR="00AC4F47" w:rsidRPr="004801D9">
        <w:rPr>
          <w:rFonts w:ascii="Arial" w:hAnsi="Arial" w:cs="Arial"/>
          <w:lang w:val="es-UY"/>
        </w:rPr>
        <w:t xml:space="preserve">controles y su cumplimiento, </w:t>
      </w:r>
      <w:r w:rsidRPr="004801D9">
        <w:rPr>
          <w:rFonts w:ascii="Arial" w:hAnsi="Arial" w:cs="Arial"/>
          <w:lang w:val="es-UY"/>
        </w:rPr>
        <w:t>dependen tanto del paciente como del profesional</w:t>
      </w:r>
      <w:r w:rsidR="004F293B" w:rsidRPr="004801D9">
        <w:rPr>
          <w:rFonts w:ascii="Arial" w:hAnsi="Arial" w:cs="Arial"/>
          <w:lang w:val="es-UY"/>
        </w:rPr>
        <w:t xml:space="preserve">. </w:t>
      </w:r>
      <w:r w:rsidR="00A77C90" w:rsidRPr="004801D9">
        <w:rPr>
          <w:rFonts w:ascii="Arial" w:hAnsi="Arial" w:cs="Arial"/>
          <w:lang w:val="es-UY"/>
        </w:rPr>
        <w:t xml:space="preserve">Tal como lo expresa el Dr. Lang, </w:t>
      </w:r>
      <w:r w:rsidR="00D0597C">
        <w:rPr>
          <w:rFonts w:ascii="Arial" w:hAnsi="Arial" w:cs="Arial"/>
          <w:lang w:val="es-UY"/>
        </w:rPr>
        <w:t>e</w:t>
      </w:r>
      <w:r w:rsidR="008F69F3" w:rsidRPr="004801D9">
        <w:rPr>
          <w:rFonts w:ascii="Arial" w:hAnsi="Arial" w:cs="Arial"/>
          <w:lang w:val="es-UY"/>
        </w:rPr>
        <w:t xml:space="preserve">l tratamiento periodontal suele ser realizado por fases, con el objetivo de reducir la inflamación y la existencia de bolsas periodontales. Como regla general, la primera fase del tratamiento está enfocada hacia la causa y es denominada tratamiento periodontal inicial. En caso de ser llevada a cabo en colaboración con el paciente y por clínicos competentes, los tejidos periodontales se afectarán en gran medida con esta fase inicial, se reducirán las zonas sangrantes y los tejidos gingivales se habrán contraído hasta el punto de que queden solo unas pocas bolsas residuales. Este proceso de cicatrización requerirá tiempo. Por ello, tras un periodo de cicatrización adecuado de 6-8 semanas, la situación periodontal debe ser revaluada para valorar los resultados exitosos conseguidos hasta el momento y planificar las futuras intervenciones en forma de tratamiento periodontal adicional. </w:t>
      </w:r>
      <w:r w:rsidR="00F86913" w:rsidRPr="004801D9">
        <w:rPr>
          <w:rFonts w:ascii="Arial" w:hAnsi="Arial" w:cs="Arial"/>
          <w:lang w:val="es-UY"/>
        </w:rPr>
        <w:t>Remarca entonces que la etapa de</w:t>
      </w:r>
      <w:r w:rsidR="008F69F3" w:rsidRPr="004801D9">
        <w:rPr>
          <w:rFonts w:ascii="Arial" w:hAnsi="Arial" w:cs="Arial"/>
          <w:lang w:val="es-UY"/>
        </w:rPr>
        <w:t xml:space="preserve"> revaluación constituye un paso clave en el conjunto de la secuencia del tratamiento periodontal. </w:t>
      </w:r>
      <w:r w:rsidR="004801D9" w:rsidRPr="004801D9">
        <w:rPr>
          <w:rFonts w:ascii="Arial" w:hAnsi="Arial" w:cs="Arial"/>
          <w:lang w:val="es-UY"/>
        </w:rPr>
        <w:t>Por lo tanto</w:t>
      </w:r>
      <w:r w:rsidR="004801D9">
        <w:rPr>
          <w:rFonts w:ascii="Arial" w:hAnsi="Arial" w:cs="Arial"/>
          <w:lang w:val="es-UY"/>
        </w:rPr>
        <w:t>,</w:t>
      </w:r>
      <w:r w:rsidR="004801D9" w:rsidRPr="004801D9">
        <w:rPr>
          <w:rFonts w:ascii="Arial" w:hAnsi="Arial" w:cs="Arial"/>
          <w:lang w:val="es-UY"/>
        </w:rPr>
        <w:t xml:space="preserve"> un periodonto reducido con periodontitis tratada debe ser monitoreado de cerca durante </w:t>
      </w:r>
      <w:r w:rsidR="008968C1">
        <w:rPr>
          <w:rFonts w:ascii="Arial" w:hAnsi="Arial" w:cs="Arial"/>
          <w:lang w:val="es-UY"/>
        </w:rPr>
        <w:t>la fase de</w:t>
      </w:r>
      <w:r w:rsidR="004801D9" w:rsidRPr="004801D9">
        <w:rPr>
          <w:rFonts w:ascii="Arial" w:hAnsi="Arial" w:cs="Arial"/>
          <w:lang w:val="es-UY"/>
        </w:rPr>
        <w:t xml:space="preserve"> mantenimiento.</w:t>
      </w:r>
      <w:r w:rsidR="004801D9">
        <w:rPr>
          <w:rFonts w:ascii="Arial" w:hAnsi="Arial" w:cs="Arial"/>
          <w:lang w:val="es-UY"/>
        </w:rPr>
        <w:t xml:space="preserve"> </w:t>
      </w:r>
      <w:sdt>
        <w:sdtPr>
          <w:rPr>
            <w:rFonts w:ascii="Arial" w:hAnsi="Arial" w:cs="Arial"/>
            <w:color w:val="000000"/>
            <w:lang w:val="es-UY"/>
          </w:rPr>
          <w:tag w:val="MENDELEY_CITATION_v3_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"/>
          <w:id w:val="-695547894"/>
          <w:placeholder>
            <w:docPart w:val="DefaultPlaceholder_-1854013440"/>
          </w:placeholder>
        </w:sdtPr>
        <w:sdtEndPr/>
        <w:sdtContent>
          <w:r w:rsidR="005E1E3A" w:rsidRPr="005E1E3A">
            <w:rPr>
              <w:rFonts w:ascii="Arial" w:hAnsi="Arial" w:cs="Arial"/>
              <w:color w:val="000000"/>
              <w:lang w:val="es-UY"/>
            </w:rPr>
            <w:t>(44)</w:t>
          </w:r>
        </w:sdtContent>
      </w:sdt>
      <w:r w:rsidR="008F69F3">
        <w:rPr>
          <w:rFonts w:ascii="Arial" w:hAnsi="Arial" w:cs="Arial"/>
          <w:lang w:val="es-UY"/>
        </w:rPr>
        <w:t>.</w:t>
      </w:r>
    </w:p>
    <w:p w14:paraId="1E9C1BCE" w14:textId="77777777" w:rsidR="002C3674" w:rsidRDefault="002C3674" w:rsidP="005F47C1">
      <w:pPr>
        <w:jc w:val="both"/>
        <w:rPr>
          <w:rFonts w:ascii="Arial" w:hAnsi="Arial" w:cs="Arial"/>
          <w:lang w:val="es-UY"/>
        </w:rPr>
      </w:pPr>
    </w:p>
    <w:p w14:paraId="0498C5D5" w14:textId="77777777" w:rsidR="00774C4D" w:rsidRDefault="00774C4D" w:rsidP="006C7540">
      <w:pPr>
        <w:jc w:val="both"/>
        <w:rPr>
          <w:rFonts w:ascii="Arial" w:hAnsi="Arial" w:cs="Arial"/>
          <w:b/>
          <w:bCs/>
          <w:u w:val="single"/>
          <w:lang w:val="es-UY"/>
        </w:rPr>
      </w:pPr>
    </w:p>
    <w:p w14:paraId="051DAD50" w14:textId="062A17B0" w:rsidR="001D0D00" w:rsidRPr="00873A9B" w:rsidRDefault="001D0D00" w:rsidP="00873A9B">
      <w:pPr>
        <w:pStyle w:val="Ttulo2"/>
        <w:rPr>
          <w:rFonts w:ascii="Arial" w:hAnsi="Arial" w:cs="Arial"/>
          <w:b/>
          <w:bCs/>
          <w:color w:val="auto"/>
          <w:sz w:val="22"/>
          <w:szCs w:val="22"/>
          <w:lang w:val="es-UY"/>
        </w:rPr>
      </w:pPr>
      <w:bookmarkStart w:id="30" w:name="_Toc77204150"/>
      <w:r w:rsidRPr="00873A9B">
        <w:rPr>
          <w:rFonts w:ascii="Arial" w:hAnsi="Arial" w:cs="Arial"/>
          <w:b/>
          <w:bCs/>
          <w:color w:val="auto"/>
          <w:sz w:val="22"/>
          <w:szCs w:val="22"/>
          <w:lang w:val="es-UY"/>
        </w:rPr>
        <w:t>E</w:t>
      </w:r>
      <w:r w:rsidR="003D4796" w:rsidRPr="00873A9B">
        <w:rPr>
          <w:rFonts w:ascii="Arial" w:hAnsi="Arial" w:cs="Arial"/>
          <w:b/>
          <w:bCs/>
          <w:color w:val="auto"/>
          <w:sz w:val="22"/>
          <w:szCs w:val="22"/>
          <w:lang w:val="es-UY"/>
        </w:rPr>
        <w:t>strategia preventiva</w:t>
      </w:r>
      <w:bookmarkEnd w:id="30"/>
    </w:p>
    <w:p w14:paraId="17DB6FC4" w14:textId="77777777" w:rsidR="00873A9B" w:rsidRPr="00873A9B" w:rsidRDefault="00873A9B" w:rsidP="00873A9B">
      <w:pPr>
        <w:rPr>
          <w:lang w:val="es-UY"/>
        </w:rPr>
      </w:pPr>
    </w:p>
    <w:p w14:paraId="5DDCD29A" w14:textId="0C115CCB" w:rsidR="002F5690" w:rsidRDefault="009573E6" w:rsidP="006C7540">
      <w:pPr>
        <w:jc w:val="both"/>
        <w:rPr>
          <w:rFonts w:ascii="Arial" w:hAnsi="Arial" w:cs="Arial"/>
          <w:lang w:val="es-UY"/>
        </w:rPr>
      </w:pPr>
      <w:r>
        <w:rPr>
          <w:rFonts w:ascii="Arial" w:hAnsi="Arial" w:cs="Arial"/>
          <w:lang w:val="es-UY"/>
        </w:rPr>
        <w:t xml:space="preserve">Acorde </w:t>
      </w:r>
      <w:r w:rsidR="00C41BCF">
        <w:rPr>
          <w:rFonts w:ascii="Arial" w:hAnsi="Arial" w:cs="Arial"/>
          <w:lang w:val="es-UY"/>
        </w:rPr>
        <w:t>con</w:t>
      </w:r>
      <w:r w:rsidR="00AE6EA0">
        <w:rPr>
          <w:rFonts w:ascii="Arial" w:hAnsi="Arial" w:cs="Arial"/>
          <w:lang w:val="es-UY"/>
        </w:rPr>
        <w:t xml:space="preserve"> </w:t>
      </w:r>
      <w:r w:rsidR="00AC7962">
        <w:rPr>
          <w:rFonts w:ascii="Arial" w:hAnsi="Arial" w:cs="Arial"/>
          <w:lang w:val="es-UY"/>
        </w:rPr>
        <w:t>Batchelor y</w:t>
      </w:r>
      <w:r>
        <w:rPr>
          <w:rFonts w:ascii="Arial" w:hAnsi="Arial" w:cs="Arial"/>
          <w:lang w:val="es-UY"/>
        </w:rPr>
        <w:t xml:space="preserve"> Watts, e</w:t>
      </w:r>
      <w:r w:rsidR="002F5690" w:rsidRPr="00DE6BF8">
        <w:rPr>
          <w:rFonts w:ascii="Arial" w:hAnsi="Arial" w:cs="Arial"/>
          <w:lang w:val="es-UY"/>
        </w:rPr>
        <w:t xml:space="preserve">n </w:t>
      </w:r>
      <w:r w:rsidR="00DE6BF8" w:rsidRPr="00DE6BF8">
        <w:rPr>
          <w:rFonts w:ascii="Arial" w:hAnsi="Arial" w:cs="Arial"/>
          <w:lang w:val="es-UY"/>
        </w:rPr>
        <w:t>cualquier estrategia preventiv</w:t>
      </w:r>
      <w:r>
        <w:rPr>
          <w:rFonts w:ascii="Arial" w:hAnsi="Arial" w:cs="Arial"/>
          <w:lang w:val="es-UY"/>
        </w:rPr>
        <w:t>a</w:t>
      </w:r>
      <w:r w:rsidR="00DE6BF8" w:rsidRPr="00DE6BF8">
        <w:rPr>
          <w:rFonts w:ascii="Arial" w:hAnsi="Arial" w:cs="Arial"/>
          <w:lang w:val="es-UY"/>
        </w:rPr>
        <w:t xml:space="preserve"> e</w:t>
      </w:r>
      <w:r w:rsidR="00DE6BF8">
        <w:rPr>
          <w:rFonts w:ascii="Arial" w:hAnsi="Arial" w:cs="Arial"/>
          <w:lang w:val="es-UY"/>
        </w:rPr>
        <w:t xml:space="preserve">s </w:t>
      </w:r>
      <w:r w:rsidR="006E227E">
        <w:rPr>
          <w:rFonts w:ascii="Arial" w:hAnsi="Arial" w:cs="Arial"/>
          <w:lang w:val="es-UY"/>
        </w:rPr>
        <w:t>crítico</w:t>
      </w:r>
      <w:r w:rsidR="00DE6BF8">
        <w:rPr>
          <w:rFonts w:ascii="Arial" w:hAnsi="Arial" w:cs="Arial"/>
          <w:lang w:val="es-UY"/>
        </w:rPr>
        <w:t xml:space="preserve"> definir objetivos claros y realistas</w:t>
      </w:r>
      <w:r w:rsidR="0012189D">
        <w:rPr>
          <w:rFonts w:ascii="Arial" w:hAnsi="Arial" w:cs="Arial"/>
          <w:lang w:val="es-UY"/>
        </w:rPr>
        <w:t xml:space="preserve">. Esto </w:t>
      </w:r>
      <w:r w:rsidR="00E50C59">
        <w:rPr>
          <w:rFonts w:ascii="Arial" w:hAnsi="Arial" w:cs="Arial"/>
          <w:lang w:val="es-UY"/>
        </w:rPr>
        <w:t>toma importancia a la hora de</w:t>
      </w:r>
      <w:r w:rsidR="0012189D">
        <w:rPr>
          <w:rFonts w:ascii="Arial" w:hAnsi="Arial" w:cs="Arial"/>
          <w:lang w:val="es-UY"/>
        </w:rPr>
        <w:t xml:space="preserve"> determinar la selección de acciones apropiadas </w:t>
      </w:r>
      <w:r w:rsidR="00FC2B24">
        <w:rPr>
          <w:rFonts w:ascii="Arial" w:hAnsi="Arial" w:cs="Arial"/>
          <w:lang w:val="es-UY"/>
        </w:rPr>
        <w:t xml:space="preserve">y para </w:t>
      </w:r>
      <w:r w:rsidR="00787381">
        <w:rPr>
          <w:rFonts w:ascii="Arial" w:hAnsi="Arial" w:cs="Arial"/>
          <w:lang w:val="es-UY"/>
        </w:rPr>
        <w:t>la creación de</w:t>
      </w:r>
      <w:r w:rsidR="00442DFE">
        <w:rPr>
          <w:rFonts w:ascii="Arial" w:hAnsi="Arial" w:cs="Arial"/>
          <w:lang w:val="es-UY"/>
        </w:rPr>
        <w:t xml:space="preserve"> sistemas de evaluación relevantes. </w:t>
      </w:r>
      <w:r w:rsidR="00B10521">
        <w:rPr>
          <w:rFonts w:ascii="Arial" w:hAnsi="Arial" w:cs="Arial"/>
          <w:lang w:val="es-UY"/>
        </w:rPr>
        <w:t>Para</w:t>
      </w:r>
      <w:r w:rsidR="00442DFE">
        <w:rPr>
          <w:rFonts w:ascii="Arial" w:hAnsi="Arial" w:cs="Arial"/>
          <w:lang w:val="es-UY"/>
        </w:rPr>
        <w:t xml:space="preserve"> la prevención de la EP</w:t>
      </w:r>
      <w:r w:rsidR="00B10521">
        <w:rPr>
          <w:rFonts w:ascii="Arial" w:hAnsi="Arial" w:cs="Arial"/>
          <w:lang w:val="es-UY"/>
        </w:rPr>
        <w:t>,</w:t>
      </w:r>
      <w:r w:rsidR="00442DFE">
        <w:rPr>
          <w:rFonts w:ascii="Arial" w:hAnsi="Arial" w:cs="Arial"/>
          <w:lang w:val="es-UY"/>
        </w:rPr>
        <w:t xml:space="preserve"> </w:t>
      </w:r>
      <w:r w:rsidR="00787381">
        <w:rPr>
          <w:rFonts w:ascii="Arial" w:hAnsi="Arial" w:cs="Arial"/>
          <w:lang w:val="es-UY"/>
        </w:rPr>
        <w:t>parecería ser</w:t>
      </w:r>
      <w:r w:rsidR="005A4B0D">
        <w:rPr>
          <w:rFonts w:ascii="Arial" w:hAnsi="Arial" w:cs="Arial"/>
          <w:lang w:val="es-UY"/>
        </w:rPr>
        <w:t xml:space="preserve"> vital</w:t>
      </w:r>
      <w:r w:rsidR="00B10521">
        <w:rPr>
          <w:rFonts w:ascii="Arial" w:hAnsi="Arial" w:cs="Arial"/>
          <w:lang w:val="es-UY"/>
        </w:rPr>
        <w:t>, según los artículos analizados</w:t>
      </w:r>
      <w:r w:rsidR="00F53FC0">
        <w:rPr>
          <w:rFonts w:ascii="Arial" w:hAnsi="Arial" w:cs="Arial"/>
          <w:lang w:val="es-UY"/>
        </w:rPr>
        <w:t xml:space="preserve"> y estos autores mencionados</w:t>
      </w:r>
      <w:r w:rsidR="00B10521">
        <w:rPr>
          <w:rFonts w:ascii="Arial" w:hAnsi="Arial" w:cs="Arial"/>
          <w:lang w:val="es-UY"/>
        </w:rPr>
        <w:t xml:space="preserve">, </w:t>
      </w:r>
      <w:r w:rsidR="005A4B0D">
        <w:rPr>
          <w:rFonts w:ascii="Arial" w:hAnsi="Arial" w:cs="Arial"/>
          <w:lang w:val="es-UY"/>
        </w:rPr>
        <w:t xml:space="preserve">tener objetivos basados en </w:t>
      </w:r>
      <w:r w:rsidR="006B598D">
        <w:rPr>
          <w:rFonts w:ascii="Arial" w:hAnsi="Arial" w:cs="Arial"/>
          <w:lang w:val="es-UY"/>
        </w:rPr>
        <w:t>conocimiento actualizado de</w:t>
      </w:r>
      <w:r w:rsidR="00932E0E">
        <w:rPr>
          <w:rFonts w:ascii="Arial" w:hAnsi="Arial" w:cs="Arial"/>
          <w:lang w:val="es-UY"/>
        </w:rPr>
        <w:t>l proceso</w:t>
      </w:r>
      <w:r w:rsidR="006B598D">
        <w:rPr>
          <w:rFonts w:ascii="Arial" w:hAnsi="Arial" w:cs="Arial"/>
          <w:lang w:val="es-UY"/>
        </w:rPr>
        <w:t xml:space="preserve"> la enfermedad </w:t>
      </w:r>
      <w:r>
        <w:rPr>
          <w:rFonts w:ascii="Arial" w:hAnsi="Arial" w:cs="Arial"/>
          <w:lang w:val="es-UY"/>
        </w:rPr>
        <w:t xml:space="preserve">y datos epidemiológicos actuales </w:t>
      </w:r>
      <w:sdt>
        <w:sdtPr>
          <w:rPr>
            <w:rFonts w:ascii="Arial" w:hAnsi="Arial" w:cs="Arial"/>
            <w:color w:val="000000"/>
            <w:lang w:val="es-UY"/>
          </w:rPr>
          <w:tag w:val="MENDELEY_CITATION_v3_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"/>
          <w:id w:val="-1864038739"/>
          <w:placeholder>
            <w:docPart w:val="DefaultPlaceholder_-1854013440"/>
          </w:placeholder>
        </w:sdtPr>
        <w:sdtEndPr/>
        <w:sdtContent>
          <w:r w:rsidR="005E1E3A" w:rsidRPr="005E1E3A">
            <w:rPr>
              <w:rFonts w:ascii="Arial" w:hAnsi="Arial" w:cs="Arial"/>
              <w:color w:val="000000"/>
              <w:lang w:val="es-UY"/>
            </w:rPr>
            <w:t>(13)</w:t>
          </w:r>
        </w:sdtContent>
      </w:sdt>
      <w:r w:rsidR="00A32243">
        <w:rPr>
          <w:rFonts w:ascii="Arial" w:hAnsi="Arial" w:cs="Arial"/>
          <w:lang w:val="es-UY"/>
        </w:rPr>
        <w:t>.</w:t>
      </w:r>
    </w:p>
    <w:p w14:paraId="44B66035" w14:textId="0AAED4E7" w:rsidR="000B7044" w:rsidRDefault="007527E3" w:rsidP="006C7540">
      <w:pPr>
        <w:jc w:val="both"/>
        <w:rPr>
          <w:rFonts w:ascii="Arial" w:hAnsi="Arial" w:cs="Arial"/>
          <w:lang w:val="es-UY"/>
        </w:rPr>
      </w:pPr>
      <w:r>
        <w:rPr>
          <w:rFonts w:ascii="Arial" w:hAnsi="Arial" w:cs="Arial"/>
          <w:lang w:val="es-UY"/>
        </w:rPr>
        <w:t>Estos autores afirman</w:t>
      </w:r>
      <w:r w:rsidR="00592802">
        <w:rPr>
          <w:rFonts w:ascii="Arial" w:hAnsi="Arial" w:cs="Arial"/>
          <w:lang w:val="es-UY"/>
        </w:rPr>
        <w:t xml:space="preserve"> que</w:t>
      </w:r>
      <w:r w:rsidR="006E227E">
        <w:rPr>
          <w:rFonts w:ascii="Arial" w:hAnsi="Arial" w:cs="Arial"/>
          <w:lang w:val="es-UY"/>
        </w:rPr>
        <w:t>,</w:t>
      </w:r>
      <w:r w:rsidR="00592802">
        <w:rPr>
          <w:rFonts w:ascii="Arial" w:hAnsi="Arial" w:cs="Arial"/>
          <w:lang w:val="es-UY"/>
        </w:rPr>
        <w:t xml:space="preserve"> para </w:t>
      </w:r>
      <w:r w:rsidR="00C020AB">
        <w:rPr>
          <w:rFonts w:ascii="Arial" w:hAnsi="Arial" w:cs="Arial"/>
          <w:lang w:val="es-UY"/>
        </w:rPr>
        <w:t xml:space="preserve">prevenir y </w:t>
      </w:r>
      <w:r w:rsidR="00592802">
        <w:rPr>
          <w:rFonts w:ascii="Arial" w:hAnsi="Arial" w:cs="Arial"/>
          <w:lang w:val="es-UY"/>
        </w:rPr>
        <w:t>controlar la EP</w:t>
      </w:r>
      <w:r w:rsidR="0075428F">
        <w:rPr>
          <w:rFonts w:ascii="Arial" w:hAnsi="Arial" w:cs="Arial"/>
          <w:lang w:val="es-UY"/>
        </w:rPr>
        <w:t xml:space="preserve"> en la población, se debería aplicar una estrategia combinada</w:t>
      </w:r>
      <w:r w:rsidR="002A3559">
        <w:rPr>
          <w:rFonts w:ascii="Arial" w:hAnsi="Arial" w:cs="Arial"/>
          <w:lang w:val="es-UY"/>
        </w:rPr>
        <w:t xml:space="preserve">. </w:t>
      </w:r>
      <w:r w:rsidR="00D479D8">
        <w:rPr>
          <w:rFonts w:ascii="Arial" w:hAnsi="Arial" w:cs="Arial"/>
          <w:lang w:val="es-UY"/>
        </w:rPr>
        <w:t>Estas estrategias por ejemplo</w:t>
      </w:r>
      <w:r w:rsidR="002A3559" w:rsidRPr="002A3559">
        <w:rPr>
          <w:rFonts w:ascii="Arial" w:hAnsi="Arial" w:cs="Arial"/>
          <w:lang w:val="es-UY"/>
        </w:rPr>
        <w:t xml:space="preserve"> </w:t>
      </w:r>
      <w:r w:rsidR="006E227E" w:rsidRPr="002A3559">
        <w:rPr>
          <w:rFonts w:ascii="Arial" w:hAnsi="Arial" w:cs="Arial"/>
          <w:lang w:val="es-UY"/>
        </w:rPr>
        <w:t>podrían</w:t>
      </w:r>
      <w:r w:rsidR="002A3559" w:rsidRPr="002A3559">
        <w:rPr>
          <w:rFonts w:ascii="Arial" w:hAnsi="Arial" w:cs="Arial"/>
          <w:lang w:val="es-UY"/>
        </w:rPr>
        <w:t xml:space="preserve"> ser</w:t>
      </w:r>
      <w:r w:rsidR="002A3559">
        <w:rPr>
          <w:rFonts w:ascii="Arial" w:hAnsi="Arial" w:cs="Arial"/>
          <w:lang w:val="es-UY"/>
        </w:rPr>
        <w:t>:</w:t>
      </w:r>
    </w:p>
    <w:p w14:paraId="5874F4E6" w14:textId="0201A11E" w:rsidR="00C03A14" w:rsidRDefault="00C03A14" w:rsidP="006C7540">
      <w:pPr>
        <w:pStyle w:val="Prrafodelista"/>
        <w:numPr>
          <w:ilvl w:val="0"/>
          <w:numId w:val="16"/>
        </w:numPr>
        <w:jc w:val="both"/>
        <w:rPr>
          <w:rFonts w:ascii="Arial" w:hAnsi="Arial" w:cs="Arial"/>
          <w:lang w:val="es-UY"/>
        </w:rPr>
      </w:pPr>
      <w:r>
        <w:rPr>
          <w:rFonts w:ascii="Arial" w:hAnsi="Arial" w:cs="Arial"/>
          <w:lang w:val="es-UY"/>
        </w:rPr>
        <w:t xml:space="preserve">Estrategia poblacional dirigida </w:t>
      </w:r>
      <w:r w:rsidR="00924801">
        <w:rPr>
          <w:rFonts w:ascii="Arial" w:hAnsi="Arial" w:cs="Arial"/>
          <w:lang w:val="es-UY"/>
        </w:rPr>
        <w:t xml:space="preserve">a la promoción de </w:t>
      </w:r>
      <w:r w:rsidR="00F920A5">
        <w:rPr>
          <w:rFonts w:ascii="Arial" w:hAnsi="Arial" w:cs="Arial"/>
          <w:lang w:val="es-UY"/>
        </w:rPr>
        <w:t>prácticas</w:t>
      </w:r>
      <w:r w:rsidR="00924801">
        <w:rPr>
          <w:rFonts w:ascii="Arial" w:hAnsi="Arial" w:cs="Arial"/>
          <w:lang w:val="es-UY"/>
        </w:rPr>
        <w:t xml:space="preserve"> de autocuidado y en particular practicas efectivas </w:t>
      </w:r>
      <w:r w:rsidR="00345FDB">
        <w:rPr>
          <w:rFonts w:ascii="Arial" w:hAnsi="Arial" w:cs="Arial"/>
          <w:lang w:val="es-UY"/>
        </w:rPr>
        <w:t xml:space="preserve">de higiene bucal para reducir los niveles de placa en la </w:t>
      </w:r>
      <w:r w:rsidR="009C0128">
        <w:rPr>
          <w:rFonts w:ascii="Arial" w:hAnsi="Arial" w:cs="Arial"/>
          <w:lang w:val="es-UY"/>
        </w:rPr>
        <w:t>comunidad,</w:t>
      </w:r>
      <w:r w:rsidR="00345FDB">
        <w:rPr>
          <w:rFonts w:ascii="Arial" w:hAnsi="Arial" w:cs="Arial"/>
          <w:lang w:val="es-UY"/>
        </w:rPr>
        <w:t xml:space="preserve"> así como también la reducción de consumo de tabaco.</w:t>
      </w:r>
    </w:p>
    <w:p w14:paraId="70FF1926" w14:textId="05983D87" w:rsidR="008F3AF0" w:rsidRDefault="008F3AF0" w:rsidP="006C7540">
      <w:pPr>
        <w:pStyle w:val="Prrafodelista"/>
        <w:numPr>
          <w:ilvl w:val="0"/>
          <w:numId w:val="16"/>
        </w:numPr>
        <w:jc w:val="both"/>
        <w:rPr>
          <w:rFonts w:ascii="Arial" w:hAnsi="Arial" w:cs="Arial"/>
          <w:lang w:val="es-UY"/>
        </w:rPr>
      </w:pPr>
      <w:r>
        <w:rPr>
          <w:rFonts w:ascii="Arial" w:hAnsi="Arial" w:cs="Arial"/>
          <w:lang w:val="es-UY"/>
        </w:rPr>
        <w:t xml:space="preserve">Una estrategia preventiva secundaria para detectar y tratar a las personas </w:t>
      </w:r>
      <w:r w:rsidR="00347498">
        <w:rPr>
          <w:rFonts w:ascii="Arial" w:hAnsi="Arial" w:cs="Arial"/>
          <w:lang w:val="es-UY"/>
        </w:rPr>
        <w:t>con EP destructiva</w:t>
      </w:r>
      <w:r w:rsidR="001574E7">
        <w:rPr>
          <w:rFonts w:ascii="Arial" w:hAnsi="Arial" w:cs="Arial"/>
          <w:lang w:val="es-UY"/>
        </w:rPr>
        <w:t>.</w:t>
      </w:r>
    </w:p>
    <w:p w14:paraId="0E9CCD58" w14:textId="308D42ED" w:rsidR="00347498" w:rsidRDefault="00CD0BF4" w:rsidP="006C7540">
      <w:pPr>
        <w:pStyle w:val="Prrafodelista"/>
        <w:numPr>
          <w:ilvl w:val="0"/>
          <w:numId w:val="16"/>
        </w:numPr>
        <w:jc w:val="both"/>
        <w:rPr>
          <w:rFonts w:ascii="Arial" w:hAnsi="Arial" w:cs="Arial"/>
          <w:lang w:val="es-UY"/>
        </w:rPr>
      </w:pPr>
      <w:r>
        <w:rPr>
          <w:rFonts w:ascii="Arial" w:hAnsi="Arial" w:cs="Arial"/>
          <w:lang w:val="es-UY"/>
        </w:rPr>
        <w:t xml:space="preserve">Una estrategia de alto riesgo dirigida a la atención </w:t>
      </w:r>
      <w:r w:rsidR="008C6E34">
        <w:rPr>
          <w:rFonts w:ascii="Arial" w:hAnsi="Arial" w:cs="Arial"/>
          <w:lang w:val="es-UY"/>
        </w:rPr>
        <w:t xml:space="preserve">preventiva y terapéutica de las personas con un riesgo especial, como </w:t>
      </w:r>
      <w:r w:rsidR="000B40FC">
        <w:rPr>
          <w:rFonts w:ascii="Arial" w:hAnsi="Arial" w:cs="Arial"/>
          <w:lang w:val="es-UY"/>
        </w:rPr>
        <w:t xml:space="preserve">por ejemplo </w:t>
      </w:r>
      <w:r w:rsidR="008C6E34">
        <w:rPr>
          <w:rFonts w:ascii="Arial" w:hAnsi="Arial" w:cs="Arial"/>
          <w:lang w:val="es-UY"/>
        </w:rPr>
        <w:t>los diabéticos.</w:t>
      </w:r>
    </w:p>
    <w:p w14:paraId="4D753DE1" w14:textId="74FD269D" w:rsidR="00873A9B" w:rsidRPr="009022C6" w:rsidRDefault="00873A9B" w:rsidP="009022C6">
      <w:pPr>
        <w:ind w:left="360"/>
        <w:jc w:val="both"/>
        <w:rPr>
          <w:rFonts w:ascii="Arial" w:hAnsi="Arial" w:cs="Arial"/>
          <w:lang w:val="es-UY"/>
        </w:rPr>
      </w:pPr>
    </w:p>
    <w:p w14:paraId="7CAE6D5D" w14:textId="585B67DA" w:rsidR="0090181C" w:rsidRPr="00873A9B" w:rsidRDefault="003D4796" w:rsidP="00873A9B">
      <w:pPr>
        <w:pStyle w:val="Ttulo2"/>
        <w:rPr>
          <w:rFonts w:ascii="Arial" w:hAnsi="Arial" w:cs="Arial"/>
          <w:b/>
          <w:bCs/>
          <w:color w:val="auto"/>
          <w:sz w:val="22"/>
          <w:szCs w:val="22"/>
          <w:lang w:val="es-UY"/>
        </w:rPr>
      </w:pPr>
      <w:bookmarkStart w:id="31" w:name="_Toc77204151"/>
      <w:r w:rsidRPr="00873A9B">
        <w:rPr>
          <w:rFonts w:ascii="Arial" w:hAnsi="Arial" w:cs="Arial"/>
          <w:b/>
          <w:bCs/>
          <w:color w:val="auto"/>
          <w:sz w:val="22"/>
          <w:szCs w:val="22"/>
          <w:lang w:val="es-UY"/>
        </w:rPr>
        <w:t>Prevención en la clínica</w:t>
      </w:r>
      <w:bookmarkEnd w:id="31"/>
    </w:p>
    <w:p w14:paraId="45ABF222" w14:textId="77777777" w:rsidR="00873A9B" w:rsidRPr="00873A9B" w:rsidRDefault="00873A9B" w:rsidP="00873A9B">
      <w:pPr>
        <w:rPr>
          <w:lang w:val="es-UY"/>
        </w:rPr>
      </w:pPr>
    </w:p>
    <w:p w14:paraId="05DBE0DE" w14:textId="0F18AD28" w:rsidR="00F46F80" w:rsidRDefault="00F46F80" w:rsidP="00800DFC">
      <w:pPr>
        <w:jc w:val="both"/>
        <w:rPr>
          <w:rFonts w:ascii="Arial" w:hAnsi="Arial" w:cs="Arial"/>
          <w:lang w:val="es-UY"/>
        </w:rPr>
      </w:pPr>
      <w:r>
        <w:rPr>
          <w:rFonts w:ascii="Arial" w:hAnsi="Arial" w:cs="Arial"/>
          <w:lang w:val="es-UY"/>
        </w:rPr>
        <w:t xml:space="preserve">Es sabido que </w:t>
      </w:r>
      <w:r w:rsidR="005D6E43">
        <w:rPr>
          <w:rFonts w:ascii="Arial" w:hAnsi="Arial" w:cs="Arial"/>
          <w:lang w:val="es-UY"/>
        </w:rPr>
        <w:t xml:space="preserve">la promoción de la salud periodontal y la </w:t>
      </w:r>
      <w:r w:rsidR="001B5835">
        <w:rPr>
          <w:rFonts w:ascii="Arial" w:hAnsi="Arial" w:cs="Arial"/>
          <w:lang w:val="es-UY"/>
        </w:rPr>
        <w:t xml:space="preserve">prevención de la progresión de la EP es </w:t>
      </w:r>
      <w:r w:rsidR="002A073F">
        <w:rPr>
          <w:rFonts w:ascii="Arial" w:hAnsi="Arial" w:cs="Arial"/>
          <w:lang w:val="es-UY"/>
        </w:rPr>
        <w:t xml:space="preserve">parte </w:t>
      </w:r>
      <w:r w:rsidR="001B5835">
        <w:rPr>
          <w:rFonts w:ascii="Arial" w:hAnsi="Arial" w:cs="Arial"/>
          <w:lang w:val="es-UY"/>
        </w:rPr>
        <w:t xml:space="preserve">de las responsabilidades que tiene el equipo </w:t>
      </w:r>
      <w:r w:rsidR="0016065C">
        <w:rPr>
          <w:rFonts w:ascii="Arial" w:hAnsi="Arial" w:cs="Arial"/>
          <w:lang w:val="es-UY"/>
        </w:rPr>
        <w:t xml:space="preserve">odontológico. Para ser efectivo el equipo profesional necesita brindar un apoyo preventivo </w:t>
      </w:r>
      <w:r w:rsidR="009C16B9">
        <w:rPr>
          <w:rFonts w:ascii="Arial" w:hAnsi="Arial" w:cs="Arial"/>
          <w:lang w:val="es-UY"/>
        </w:rPr>
        <w:t xml:space="preserve">basado en la evidencia científica. El examen básico periodontal es de rigor </w:t>
      </w:r>
      <w:r w:rsidR="001704D9">
        <w:rPr>
          <w:rFonts w:ascii="Arial" w:hAnsi="Arial" w:cs="Arial"/>
          <w:lang w:val="es-UY"/>
        </w:rPr>
        <w:t>para monitorear la salud periodontal de los pacientes</w:t>
      </w:r>
      <w:r w:rsidR="00B06093">
        <w:rPr>
          <w:rFonts w:ascii="Arial" w:hAnsi="Arial" w:cs="Arial"/>
          <w:lang w:val="es-UY"/>
        </w:rPr>
        <w:t xml:space="preserve">. El objetivo primordial </w:t>
      </w:r>
      <w:r w:rsidR="006F4E44">
        <w:rPr>
          <w:rFonts w:ascii="Arial" w:hAnsi="Arial" w:cs="Arial"/>
          <w:lang w:val="es-UY"/>
        </w:rPr>
        <w:t xml:space="preserve">en la instrucción de la higiene oral </w:t>
      </w:r>
      <w:r w:rsidR="00CD57DD">
        <w:rPr>
          <w:rFonts w:ascii="Arial" w:hAnsi="Arial" w:cs="Arial"/>
          <w:lang w:val="es-UY"/>
        </w:rPr>
        <w:t xml:space="preserve">para los profesionales de la salud </w:t>
      </w:r>
      <w:r w:rsidR="007814DA">
        <w:rPr>
          <w:rFonts w:ascii="Arial" w:hAnsi="Arial" w:cs="Arial"/>
          <w:lang w:val="es-UY"/>
        </w:rPr>
        <w:t xml:space="preserve">es </w:t>
      </w:r>
      <w:r w:rsidR="00137602">
        <w:rPr>
          <w:rFonts w:ascii="Arial" w:hAnsi="Arial" w:cs="Arial"/>
          <w:lang w:val="es-UY"/>
        </w:rPr>
        <w:t>brindarles</w:t>
      </w:r>
      <w:r w:rsidR="007814DA">
        <w:rPr>
          <w:rFonts w:ascii="Arial" w:hAnsi="Arial" w:cs="Arial"/>
          <w:lang w:val="es-UY"/>
        </w:rPr>
        <w:t xml:space="preserve"> a los pacientes los elementos, conocimientos y habilidades necesarios para</w:t>
      </w:r>
      <w:r w:rsidR="00FE6F74">
        <w:rPr>
          <w:rFonts w:ascii="Arial" w:hAnsi="Arial" w:cs="Arial"/>
          <w:lang w:val="es-UY"/>
        </w:rPr>
        <w:t xml:space="preserve"> cumplir efectivamente con las </w:t>
      </w:r>
      <w:r w:rsidR="00375A7C">
        <w:rPr>
          <w:rFonts w:ascii="Arial" w:hAnsi="Arial" w:cs="Arial"/>
          <w:lang w:val="es-UY"/>
        </w:rPr>
        <w:t>prácticas</w:t>
      </w:r>
      <w:r w:rsidR="00FE6F74">
        <w:rPr>
          <w:rFonts w:ascii="Arial" w:hAnsi="Arial" w:cs="Arial"/>
          <w:lang w:val="es-UY"/>
        </w:rPr>
        <w:t xml:space="preserve"> de autocuidado.</w:t>
      </w:r>
      <w:r w:rsidR="008B192E">
        <w:rPr>
          <w:rFonts w:ascii="Arial" w:hAnsi="Arial" w:cs="Arial"/>
          <w:lang w:val="es-UY"/>
        </w:rPr>
        <w:t xml:space="preserve"> </w:t>
      </w:r>
      <w:r w:rsidR="00B17AB9">
        <w:rPr>
          <w:rFonts w:ascii="Arial" w:hAnsi="Arial" w:cs="Arial"/>
          <w:lang w:val="es-UY"/>
        </w:rPr>
        <w:t>Resulta</w:t>
      </w:r>
      <w:r w:rsidR="008B192E">
        <w:rPr>
          <w:rFonts w:ascii="Arial" w:hAnsi="Arial" w:cs="Arial"/>
          <w:lang w:val="es-UY"/>
        </w:rPr>
        <w:t xml:space="preserve"> fundamental </w:t>
      </w:r>
      <w:r w:rsidR="00E01C4B">
        <w:rPr>
          <w:rFonts w:ascii="Arial" w:hAnsi="Arial" w:cs="Arial"/>
          <w:lang w:val="es-UY"/>
        </w:rPr>
        <w:t>que sea personalizado</w:t>
      </w:r>
      <w:r w:rsidR="00D03E1A">
        <w:rPr>
          <w:rFonts w:ascii="Arial" w:hAnsi="Arial" w:cs="Arial"/>
          <w:lang w:val="es-UY"/>
        </w:rPr>
        <w:t>, que se den instrucciones detalladas y que el profesional tenga un “</w:t>
      </w:r>
      <w:r w:rsidR="00D03E1A" w:rsidRPr="00D03E1A">
        <w:rPr>
          <w:rFonts w:ascii="Arial" w:hAnsi="Arial" w:cs="Arial"/>
          <w:i/>
          <w:iCs/>
          <w:lang w:val="es-UY"/>
        </w:rPr>
        <w:t>feedback</w:t>
      </w:r>
      <w:r w:rsidR="00D03E1A">
        <w:rPr>
          <w:rFonts w:ascii="Arial" w:hAnsi="Arial" w:cs="Arial"/>
          <w:lang w:val="es-UY"/>
        </w:rPr>
        <w:t>” con el paciente.</w:t>
      </w:r>
      <w:r w:rsidR="00FE6F74">
        <w:rPr>
          <w:rFonts w:ascii="Arial" w:hAnsi="Arial" w:cs="Arial"/>
          <w:lang w:val="es-UY"/>
        </w:rPr>
        <w:t xml:space="preserve"> </w:t>
      </w:r>
      <w:r w:rsidR="008B192E">
        <w:rPr>
          <w:rFonts w:ascii="Arial" w:hAnsi="Arial" w:cs="Arial"/>
          <w:lang w:val="es-UY"/>
        </w:rPr>
        <w:t>Pacientes fumadores deberían recibir asesoramiento personalizado</w:t>
      </w:r>
      <w:r w:rsidR="00AA3164">
        <w:rPr>
          <w:rFonts w:ascii="Arial" w:hAnsi="Arial" w:cs="Arial"/>
          <w:lang w:val="es-UY"/>
        </w:rPr>
        <w:t xml:space="preserve"> </w:t>
      </w:r>
      <w:sdt>
        <w:sdtPr>
          <w:rPr>
            <w:rFonts w:ascii="Arial" w:hAnsi="Arial" w:cs="Arial"/>
            <w:color w:val="000000"/>
            <w:lang w:val="es-UY"/>
          </w:rPr>
          <w:tag w:val="MENDELEY_CITATION_v3_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"/>
          <w:id w:val="-1991700095"/>
          <w:placeholder>
            <w:docPart w:val="DefaultPlaceholder_-1854013440"/>
          </w:placeholder>
        </w:sdtPr>
        <w:sdtEndPr/>
        <w:sdtContent>
          <w:r w:rsidR="005E1E3A" w:rsidRPr="005E1E3A">
            <w:rPr>
              <w:rFonts w:ascii="Arial" w:hAnsi="Arial" w:cs="Arial"/>
              <w:color w:val="000000"/>
              <w:lang w:val="es-UY"/>
            </w:rPr>
            <w:t>(13)</w:t>
          </w:r>
        </w:sdtContent>
      </w:sdt>
      <w:r w:rsidR="00B17AB9">
        <w:rPr>
          <w:rFonts w:ascii="Arial" w:hAnsi="Arial" w:cs="Arial"/>
          <w:lang w:val="es-UY"/>
        </w:rPr>
        <w:t>.</w:t>
      </w:r>
      <w:r w:rsidR="00800DFC">
        <w:rPr>
          <w:rFonts w:ascii="Arial" w:hAnsi="Arial" w:cs="Arial"/>
          <w:lang w:val="es-UY"/>
        </w:rPr>
        <w:t xml:space="preserve"> El </w:t>
      </w:r>
      <w:r w:rsidR="00800DFC" w:rsidRPr="00800DFC">
        <w:rPr>
          <w:rFonts w:ascii="Arial" w:hAnsi="Arial" w:cs="Arial"/>
          <w:lang w:val="es-UY"/>
        </w:rPr>
        <w:t>equipo de salud, como profesionales de la salud, tiene</w:t>
      </w:r>
      <w:r w:rsidR="00800DFC">
        <w:rPr>
          <w:rFonts w:ascii="Arial" w:hAnsi="Arial" w:cs="Arial"/>
          <w:lang w:val="es-UY"/>
        </w:rPr>
        <w:t>n</w:t>
      </w:r>
      <w:r w:rsidR="00800DFC" w:rsidRPr="00800DFC">
        <w:rPr>
          <w:rFonts w:ascii="Arial" w:hAnsi="Arial" w:cs="Arial"/>
          <w:lang w:val="es-UY"/>
        </w:rPr>
        <w:t xml:space="preserve"> </w:t>
      </w:r>
      <w:r w:rsidR="00800DFC">
        <w:rPr>
          <w:rFonts w:ascii="Arial" w:hAnsi="Arial" w:cs="Arial"/>
          <w:lang w:val="es-UY"/>
        </w:rPr>
        <w:t xml:space="preserve">la </w:t>
      </w:r>
      <w:r w:rsidR="00800DFC" w:rsidRPr="00800DFC">
        <w:rPr>
          <w:rFonts w:ascii="Arial" w:hAnsi="Arial" w:cs="Arial"/>
          <w:lang w:val="es-UY"/>
        </w:rPr>
        <w:t>responsabilidad de educar al paciente sobre las consecuencias del consumo de tabaco en la salud bucal y</w:t>
      </w:r>
      <w:r w:rsidR="00800DFC">
        <w:rPr>
          <w:rFonts w:ascii="Arial" w:hAnsi="Arial" w:cs="Arial"/>
          <w:lang w:val="es-UY"/>
        </w:rPr>
        <w:t xml:space="preserve"> </w:t>
      </w:r>
      <w:r w:rsidR="00800DFC" w:rsidRPr="00800DFC">
        <w:rPr>
          <w:rFonts w:ascii="Arial" w:hAnsi="Arial" w:cs="Arial"/>
          <w:lang w:val="es-UY"/>
        </w:rPr>
        <w:t>aconsejar a los pacientes que quieren dejar de fumar.</w:t>
      </w:r>
      <w:r w:rsidR="00800DFC">
        <w:rPr>
          <w:rFonts w:ascii="Arial" w:hAnsi="Arial" w:cs="Arial"/>
          <w:lang w:val="es-UY"/>
        </w:rPr>
        <w:t xml:space="preserve"> Los </w:t>
      </w:r>
      <w:r w:rsidR="00800DFC" w:rsidRPr="00800DFC">
        <w:rPr>
          <w:rFonts w:ascii="Arial" w:hAnsi="Arial" w:cs="Arial"/>
          <w:lang w:val="es-UY"/>
        </w:rPr>
        <w:t>profesionales de la salud ahora están capacitados y alentados</w:t>
      </w:r>
      <w:r w:rsidR="00800DFC">
        <w:rPr>
          <w:rFonts w:ascii="Arial" w:hAnsi="Arial" w:cs="Arial"/>
          <w:lang w:val="es-UY"/>
        </w:rPr>
        <w:t xml:space="preserve"> </w:t>
      </w:r>
      <w:r w:rsidR="00800DFC" w:rsidRPr="00800DFC">
        <w:rPr>
          <w:rFonts w:ascii="Arial" w:hAnsi="Arial" w:cs="Arial"/>
          <w:lang w:val="es-UY"/>
        </w:rPr>
        <w:t>para asesorar a los consumidores de tabaco en entornos dentales</w:t>
      </w:r>
      <w:r w:rsidR="00C90D40">
        <w:rPr>
          <w:rFonts w:ascii="Arial" w:hAnsi="Arial" w:cs="Arial"/>
          <w:lang w:val="es-UY"/>
        </w:rPr>
        <w:t xml:space="preserve"> </w:t>
      </w:r>
      <w:sdt>
        <w:sdtPr>
          <w:rPr>
            <w:rFonts w:ascii="Arial" w:hAnsi="Arial" w:cs="Arial"/>
            <w:color w:val="000000"/>
            <w:lang w:val="es-UY"/>
          </w:rPr>
          <w:tag w:val="MENDELEY_CITATION_v3_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"/>
          <w:id w:val="689966985"/>
          <w:placeholder>
            <w:docPart w:val="DefaultPlaceholder_-1854013440"/>
          </w:placeholder>
        </w:sdtPr>
        <w:sdtEndPr/>
        <w:sdtContent>
          <w:r w:rsidR="005E1E3A" w:rsidRPr="005E1E3A">
            <w:rPr>
              <w:rFonts w:ascii="Arial" w:hAnsi="Arial" w:cs="Arial"/>
              <w:color w:val="000000"/>
              <w:lang w:val="es-UY"/>
            </w:rPr>
            <w:t>(45)</w:t>
          </w:r>
        </w:sdtContent>
      </w:sdt>
      <w:r w:rsidR="00EC41EC">
        <w:rPr>
          <w:rFonts w:ascii="Arial" w:hAnsi="Arial" w:cs="Arial"/>
          <w:lang w:val="es-UY"/>
        </w:rPr>
        <w:t>.</w:t>
      </w:r>
    </w:p>
    <w:p w14:paraId="52B49462" w14:textId="77777777" w:rsidR="00726FE8" w:rsidRDefault="00726FE8" w:rsidP="006C7540">
      <w:pPr>
        <w:jc w:val="both"/>
        <w:rPr>
          <w:rFonts w:ascii="Arial" w:hAnsi="Arial" w:cs="Arial"/>
          <w:b/>
          <w:bCs/>
          <w:lang w:val="es-UY"/>
        </w:rPr>
      </w:pPr>
    </w:p>
    <w:p w14:paraId="1BBFA558" w14:textId="6C9AE8F5" w:rsidR="00C0335C" w:rsidRDefault="008071E7" w:rsidP="00873A9B">
      <w:pPr>
        <w:pStyle w:val="Ttulo2"/>
        <w:rPr>
          <w:rFonts w:ascii="Arial" w:hAnsi="Arial" w:cs="Arial"/>
          <w:b/>
          <w:bCs/>
          <w:color w:val="auto"/>
          <w:sz w:val="22"/>
          <w:szCs w:val="22"/>
          <w:lang w:val="es-UY"/>
        </w:rPr>
      </w:pPr>
      <w:bookmarkStart w:id="32" w:name="_Toc77204152"/>
      <w:r>
        <w:rPr>
          <w:rFonts w:ascii="Arial" w:hAnsi="Arial" w:cs="Arial"/>
          <w:b/>
          <w:bCs/>
          <w:color w:val="auto"/>
          <w:sz w:val="22"/>
          <w:szCs w:val="22"/>
          <w:lang w:val="es-UY"/>
        </w:rPr>
        <w:lastRenderedPageBreak/>
        <w:t>Prevención</w:t>
      </w:r>
      <w:r w:rsidR="008677A8">
        <w:rPr>
          <w:rFonts w:ascii="Arial" w:hAnsi="Arial" w:cs="Arial"/>
          <w:b/>
          <w:bCs/>
          <w:color w:val="auto"/>
          <w:sz w:val="22"/>
          <w:szCs w:val="22"/>
          <w:lang w:val="es-UY"/>
        </w:rPr>
        <w:t xml:space="preserve"> en </w:t>
      </w:r>
      <w:r>
        <w:rPr>
          <w:rFonts w:ascii="Arial" w:hAnsi="Arial" w:cs="Arial"/>
          <w:b/>
          <w:bCs/>
          <w:color w:val="auto"/>
          <w:sz w:val="22"/>
          <w:szCs w:val="22"/>
          <w:lang w:val="es-UY"/>
        </w:rPr>
        <w:t>la población</w:t>
      </w:r>
      <w:bookmarkEnd w:id="32"/>
    </w:p>
    <w:p w14:paraId="3001C2BD" w14:textId="77777777" w:rsidR="00C0335C" w:rsidRDefault="00C0335C" w:rsidP="00873A9B">
      <w:pPr>
        <w:pStyle w:val="Ttulo2"/>
        <w:rPr>
          <w:rFonts w:ascii="Arial" w:hAnsi="Arial" w:cs="Arial"/>
          <w:b/>
          <w:bCs/>
          <w:color w:val="auto"/>
          <w:sz w:val="22"/>
          <w:szCs w:val="22"/>
          <w:lang w:val="es-UY"/>
        </w:rPr>
      </w:pPr>
    </w:p>
    <w:p w14:paraId="4E303117" w14:textId="77777777" w:rsidR="00C0335C" w:rsidRDefault="00C0335C" w:rsidP="00873A9B">
      <w:pPr>
        <w:pStyle w:val="Ttulo2"/>
        <w:rPr>
          <w:rFonts w:ascii="Arial" w:hAnsi="Arial" w:cs="Arial"/>
          <w:b/>
          <w:bCs/>
          <w:color w:val="auto"/>
          <w:sz w:val="22"/>
          <w:szCs w:val="22"/>
          <w:lang w:val="es-UY"/>
        </w:rPr>
      </w:pPr>
    </w:p>
    <w:p w14:paraId="7FE7F813" w14:textId="41D6313A" w:rsidR="000A322C" w:rsidRPr="00AC1522" w:rsidRDefault="00B00919" w:rsidP="006C7540">
      <w:pPr>
        <w:jc w:val="both"/>
        <w:rPr>
          <w:rFonts w:ascii="Arial" w:hAnsi="Arial" w:cs="Arial"/>
          <w:lang w:val="es-UY"/>
        </w:rPr>
      </w:pPr>
      <w:r w:rsidRPr="00AC1522">
        <w:rPr>
          <w:rFonts w:ascii="Arial" w:hAnsi="Arial" w:cs="Arial"/>
          <w:lang w:val="es-UY"/>
        </w:rPr>
        <w:t>Desde el punto de vista de la salud colectiva,</w:t>
      </w:r>
      <w:r w:rsidR="00DF3D21">
        <w:rPr>
          <w:rFonts w:ascii="Arial" w:hAnsi="Arial" w:cs="Arial"/>
          <w:lang w:val="es-UY"/>
        </w:rPr>
        <w:t xml:space="preserve"> según </w:t>
      </w:r>
      <w:r w:rsidR="00BE4E8F">
        <w:rPr>
          <w:rFonts w:ascii="Arial" w:hAnsi="Arial" w:cs="Arial"/>
          <w:lang w:val="es-UY"/>
        </w:rPr>
        <w:t>relevamiento de Uruguay del año 2010,</w:t>
      </w:r>
      <w:r w:rsidRPr="00AC1522">
        <w:rPr>
          <w:rFonts w:ascii="Arial" w:hAnsi="Arial" w:cs="Arial"/>
          <w:lang w:val="es-UY"/>
        </w:rPr>
        <w:t xml:space="preserve"> el estudio de </w:t>
      </w:r>
      <w:r w:rsidR="00C8622F">
        <w:rPr>
          <w:rFonts w:ascii="Arial" w:hAnsi="Arial" w:cs="Arial"/>
          <w:lang w:val="es-UY"/>
        </w:rPr>
        <w:t>la</w:t>
      </w:r>
      <w:r w:rsidRPr="00AC1522">
        <w:rPr>
          <w:rFonts w:ascii="Arial" w:hAnsi="Arial" w:cs="Arial"/>
          <w:lang w:val="es-UY"/>
        </w:rPr>
        <w:t xml:space="preserve"> distribución, explicación, prevención y tratamiento</w:t>
      </w:r>
      <w:r w:rsidR="00C8622F">
        <w:rPr>
          <w:rFonts w:ascii="Arial" w:hAnsi="Arial" w:cs="Arial"/>
          <w:lang w:val="es-UY"/>
        </w:rPr>
        <w:t xml:space="preserve"> de las EP</w:t>
      </w:r>
      <w:r w:rsidRPr="00AC1522">
        <w:rPr>
          <w:rFonts w:ascii="Arial" w:hAnsi="Arial" w:cs="Arial"/>
          <w:lang w:val="es-UY"/>
        </w:rPr>
        <w:t xml:space="preserve"> </w:t>
      </w:r>
      <w:r w:rsidR="0010400C" w:rsidRPr="00AC1522">
        <w:rPr>
          <w:rFonts w:ascii="Arial" w:hAnsi="Arial" w:cs="Arial"/>
          <w:lang w:val="es-UY"/>
        </w:rPr>
        <w:t>debe</w:t>
      </w:r>
      <w:r w:rsidR="0010400C">
        <w:rPr>
          <w:rFonts w:ascii="Arial" w:hAnsi="Arial" w:cs="Arial"/>
          <w:lang w:val="es-UY"/>
        </w:rPr>
        <w:t>rían</w:t>
      </w:r>
      <w:r w:rsidRPr="00AC1522">
        <w:rPr>
          <w:rFonts w:ascii="Arial" w:hAnsi="Arial" w:cs="Arial"/>
          <w:lang w:val="es-UY"/>
        </w:rPr>
        <w:t xml:space="preserve"> abordarse integralmente y considerase en el contexto de la salud general de los colectivos humanos </w:t>
      </w:r>
      <w:sdt>
        <w:sdtPr>
          <w:rPr>
            <w:rFonts w:ascii="Arial" w:hAnsi="Arial" w:cs="Arial"/>
            <w:color w:val="000000"/>
            <w:lang w:val="es-UY"/>
          </w:rPr>
          <w:tag w:val="MENDELEY_CITATION_v3_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"/>
          <w:id w:val="843672890"/>
          <w:placeholder>
            <w:docPart w:val="DefaultPlaceholder_-1854013440"/>
          </w:placeholder>
        </w:sdtPr>
        <w:sdtEndPr/>
        <w:sdtContent>
          <w:r w:rsidR="005E1E3A" w:rsidRPr="005E1E3A">
            <w:rPr>
              <w:rFonts w:ascii="Arial" w:hAnsi="Arial" w:cs="Arial"/>
              <w:color w:val="000000"/>
              <w:lang w:val="es-UY"/>
            </w:rPr>
            <w:t>(5)</w:t>
          </w:r>
        </w:sdtContent>
      </w:sdt>
      <w:r w:rsidR="00133A68">
        <w:rPr>
          <w:rFonts w:ascii="Arial" w:hAnsi="Arial" w:cs="Arial"/>
          <w:lang w:val="es-UY"/>
        </w:rPr>
        <w:t>.</w:t>
      </w:r>
    </w:p>
    <w:p w14:paraId="21ADB724" w14:textId="607C6F74" w:rsidR="00EE5A63" w:rsidRDefault="00F66259" w:rsidP="006C7540">
      <w:pPr>
        <w:jc w:val="both"/>
        <w:rPr>
          <w:rFonts w:ascii="Arial" w:hAnsi="Arial" w:cs="Arial"/>
          <w:lang w:val="es-UY"/>
        </w:rPr>
      </w:pPr>
      <w:r>
        <w:rPr>
          <w:rFonts w:ascii="Arial" w:hAnsi="Arial" w:cs="Arial"/>
          <w:lang w:val="es-UY"/>
        </w:rPr>
        <w:t xml:space="preserve">Campañas aisladas no generarían </w:t>
      </w:r>
      <w:r w:rsidR="00BC3893">
        <w:rPr>
          <w:rFonts w:ascii="Arial" w:hAnsi="Arial" w:cs="Arial"/>
          <w:lang w:val="es-UY"/>
        </w:rPr>
        <w:t xml:space="preserve">cambios en el comportamiento sostenibles a largo plazo, y </w:t>
      </w:r>
      <w:r w:rsidR="00476446">
        <w:rPr>
          <w:rFonts w:ascii="Arial" w:hAnsi="Arial" w:cs="Arial"/>
          <w:lang w:val="es-UY"/>
        </w:rPr>
        <w:t>serían</w:t>
      </w:r>
      <w:r w:rsidR="00BC3893">
        <w:rPr>
          <w:rFonts w:ascii="Arial" w:hAnsi="Arial" w:cs="Arial"/>
          <w:lang w:val="es-UY"/>
        </w:rPr>
        <w:t xml:space="preserve"> muy costosas, </w:t>
      </w:r>
      <w:r w:rsidR="006018FF">
        <w:rPr>
          <w:rFonts w:ascii="Arial" w:hAnsi="Arial" w:cs="Arial"/>
          <w:lang w:val="es-UY"/>
        </w:rPr>
        <w:t xml:space="preserve">en cambio esquemas para promover la higiene bucal </w:t>
      </w:r>
      <w:r w:rsidR="001A5B86">
        <w:rPr>
          <w:rFonts w:ascii="Arial" w:hAnsi="Arial" w:cs="Arial"/>
          <w:lang w:val="es-UY"/>
        </w:rPr>
        <w:t>deberían</w:t>
      </w:r>
      <w:r w:rsidR="009E7DA1">
        <w:rPr>
          <w:rFonts w:ascii="Arial" w:hAnsi="Arial" w:cs="Arial"/>
          <w:lang w:val="es-UY"/>
        </w:rPr>
        <w:t xml:space="preserve"> incorporarse en la educación para la salud, que tienen como objetivo mejorar el cuidado del cuerpo.</w:t>
      </w:r>
      <w:r w:rsidR="00472CE5">
        <w:rPr>
          <w:rFonts w:ascii="Arial" w:hAnsi="Arial" w:cs="Arial"/>
          <w:lang w:val="es-UY"/>
        </w:rPr>
        <w:t xml:space="preserve"> Este enfoque</w:t>
      </w:r>
      <w:r w:rsidR="00601ABC">
        <w:rPr>
          <w:rFonts w:ascii="Arial" w:hAnsi="Arial" w:cs="Arial"/>
          <w:lang w:val="es-UY"/>
        </w:rPr>
        <w:t>,</w:t>
      </w:r>
      <w:r w:rsidR="00472CE5">
        <w:rPr>
          <w:rFonts w:ascii="Arial" w:hAnsi="Arial" w:cs="Arial"/>
          <w:lang w:val="es-UY"/>
        </w:rPr>
        <w:t xml:space="preserve"> integrado a un</w:t>
      </w:r>
      <w:r w:rsidR="00601ABC">
        <w:rPr>
          <w:rFonts w:ascii="Arial" w:hAnsi="Arial" w:cs="Arial"/>
          <w:lang w:val="es-UY"/>
        </w:rPr>
        <w:t>o</w:t>
      </w:r>
      <w:r w:rsidR="00472CE5">
        <w:rPr>
          <w:rFonts w:ascii="Arial" w:hAnsi="Arial" w:cs="Arial"/>
          <w:lang w:val="es-UY"/>
        </w:rPr>
        <w:t xml:space="preserve"> basado en una teoría educativa </w:t>
      </w:r>
      <w:r w:rsidR="00E30E94">
        <w:rPr>
          <w:rFonts w:ascii="Arial" w:hAnsi="Arial" w:cs="Arial"/>
          <w:lang w:val="es-UY"/>
        </w:rPr>
        <w:t xml:space="preserve">tiene </w:t>
      </w:r>
      <w:r w:rsidR="00476446">
        <w:rPr>
          <w:rFonts w:ascii="Arial" w:hAnsi="Arial" w:cs="Arial"/>
          <w:lang w:val="es-UY"/>
        </w:rPr>
        <w:t>más</w:t>
      </w:r>
      <w:r w:rsidR="00E30E94">
        <w:rPr>
          <w:rFonts w:ascii="Arial" w:hAnsi="Arial" w:cs="Arial"/>
          <w:lang w:val="es-UY"/>
        </w:rPr>
        <w:t xml:space="preserve"> probabilidades de producir efectos a largo plazo. </w:t>
      </w:r>
      <w:r w:rsidR="004B22AC">
        <w:rPr>
          <w:rFonts w:ascii="Arial" w:hAnsi="Arial" w:cs="Arial"/>
          <w:lang w:val="es-UY"/>
        </w:rPr>
        <w:t>En este sentido profesionales expertos en higiene oral</w:t>
      </w:r>
      <w:r w:rsidR="002C09B3">
        <w:rPr>
          <w:rFonts w:ascii="Arial" w:hAnsi="Arial" w:cs="Arial"/>
          <w:lang w:val="es-UY"/>
        </w:rPr>
        <w:t xml:space="preserve"> </w:t>
      </w:r>
      <w:r w:rsidR="006E149A">
        <w:rPr>
          <w:rFonts w:ascii="Arial" w:hAnsi="Arial" w:cs="Arial"/>
          <w:lang w:val="es-UY"/>
        </w:rPr>
        <w:t>podrían</w:t>
      </w:r>
      <w:r w:rsidR="002C09B3">
        <w:rPr>
          <w:rFonts w:ascii="Arial" w:hAnsi="Arial" w:cs="Arial"/>
          <w:lang w:val="es-UY"/>
        </w:rPr>
        <w:t xml:space="preserve"> e</w:t>
      </w:r>
      <w:r w:rsidR="004F401A">
        <w:rPr>
          <w:rFonts w:ascii="Arial" w:hAnsi="Arial" w:cs="Arial"/>
          <w:lang w:val="es-UY"/>
        </w:rPr>
        <w:t>duca</w:t>
      </w:r>
      <w:r w:rsidR="002C09B3">
        <w:rPr>
          <w:rFonts w:ascii="Arial" w:hAnsi="Arial" w:cs="Arial"/>
          <w:lang w:val="es-UY"/>
        </w:rPr>
        <w:t>r a</w:t>
      </w:r>
      <w:r w:rsidR="004F401A">
        <w:rPr>
          <w:rFonts w:ascii="Arial" w:hAnsi="Arial" w:cs="Arial"/>
          <w:lang w:val="es-UY"/>
        </w:rPr>
        <w:t xml:space="preserve"> grupos de profesionales influyentes </w:t>
      </w:r>
      <w:r w:rsidR="00A648C3">
        <w:rPr>
          <w:rFonts w:ascii="Arial" w:hAnsi="Arial" w:cs="Arial"/>
          <w:lang w:val="es-UY"/>
        </w:rPr>
        <w:t xml:space="preserve">como pueden ser visitadores médicos, </w:t>
      </w:r>
      <w:r w:rsidR="00D57290">
        <w:rPr>
          <w:rFonts w:ascii="Arial" w:hAnsi="Arial" w:cs="Arial"/>
          <w:lang w:val="es-UY"/>
        </w:rPr>
        <w:t xml:space="preserve">farmacéuticos, profesores, </w:t>
      </w:r>
      <w:r w:rsidR="002C09B3">
        <w:rPr>
          <w:rFonts w:ascii="Arial" w:hAnsi="Arial" w:cs="Arial"/>
          <w:lang w:val="es-UY"/>
        </w:rPr>
        <w:t xml:space="preserve">estos </w:t>
      </w:r>
      <w:r w:rsidR="00D57290">
        <w:rPr>
          <w:rFonts w:ascii="Arial" w:hAnsi="Arial" w:cs="Arial"/>
          <w:lang w:val="es-UY"/>
        </w:rPr>
        <w:t xml:space="preserve">pueden ser medios eficaces para difundir un mensaje </w:t>
      </w:r>
      <w:r w:rsidR="00523085">
        <w:rPr>
          <w:rFonts w:ascii="Arial" w:hAnsi="Arial" w:cs="Arial"/>
          <w:lang w:val="es-UY"/>
        </w:rPr>
        <w:t xml:space="preserve">al </w:t>
      </w:r>
      <w:r w:rsidR="00476446">
        <w:rPr>
          <w:rFonts w:ascii="Arial" w:hAnsi="Arial" w:cs="Arial"/>
          <w:lang w:val="es-UY"/>
        </w:rPr>
        <w:t>público</w:t>
      </w:r>
      <w:r w:rsidR="00523085">
        <w:rPr>
          <w:rFonts w:ascii="Arial" w:hAnsi="Arial" w:cs="Arial"/>
          <w:lang w:val="es-UY"/>
        </w:rPr>
        <w:t xml:space="preserve"> en general</w:t>
      </w:r>
      <w:r w:rsidR="002C09B3">
        <w:rPr>
          <w:rFonts w:ascii="Arial" w:hAnsi="Arial" w:cs="Arial"/>
          <w:lang w:val="es-UY"/>
        </w:rPr>
        <w:t>, más</w:t>
      </w:r>
      <w:r w:rsidR="00523085">
        <w:rPr>
          <w:rFonts w:ascii="Arial" w:hAnsi="Arial" w:cs="Arial"/>
          <w:lang w:val="es-UY"/>
        </w:rPr>
        <w:t xml:space="preserve"> que el contacto directo</w:t>
      </w:r>
      <w:r w:rsidR="00213C63">
        <w:rPr>
          <w:rFonts w:ascii="Arial" w:hAnsi="Arial" w:cs="Arial"/>
          <w:lang w:val="es-UY"/>
        </w:rPr>
        <w:t xml:space="preserve"> </w:t>
      </w:r>
      <w:sdt>
        <w:sdtPr>
          <w:rPr>
            <w:rFonts w:ascii="Arial" w:hAnsi="Arial" w:cs="Arial"/>
            <w:color w:val="000000"/>
            <w:lang w:val="es-UY"/>
          </w:rPr>
          <w:tag w:val="MENDELEY_CITATION_v3_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"/>
          <w:id w:val="-909847138"/>
          <w:placeholder>
            <w:docPart w:val="DefaultPlaceholder_-1854013440"/>
          </w:placeholder>
        </w:sdtPr>
        <w:sdtEndPr/>
        <w:sdtContent>
          <w:r w:rsidR="005E1E3A" w:rsidRPr="005E1E3A">
            <w:rPr>
              <w:rFonts w:ascii="Arial" w:hAnsi="Arial" w:cs="Arial"/>
              <w:color w:val="000000"/>
              <w:lang w:val="es-UY"/>
            </w:rPr>
            <w:t>(13)</w:t>
          </w:r>
        </w:sdtContent>
      </w:sdt>
      <w:r w:rsidR="00507985">
        <w:rPr>
          <w:rFonts w:ascii="Arial" w:hAnsi="Arial" w:cs="Arial"/>
          <w:lang w:val="es-UY"/>
        </w:rPr>
        <w:t>.</w:t>
      </w:r>
    </w:p>
    <w:p w14:paraId="1E11D42D" w14:textId="2CEF6511" w:rsidR="005277DD" w:rsidRDefault="005277DD" w:rsidP="006C7540">
      <w:pPr>
        <w:jc w:val="both"/>
        <w:rPr>
          <w:rFonts w:ascii="Arial" w:hAnsi="Arial" w:cs="Arial"/>
          <w:lang w:val="es-UY"/>
        </w:rPr>
      </w:pPr>
      <w:r>
        <w:rPr>
          <w:rFonts w:ascii="Arial" w:hAnsi="Arial" w:cs="Arial"/>
          <w:lang w:val="es-UY"/>
        </w:rPr>
        <w:t xml:space="preserve">En el 2010 la OMS </w:t>
      </w:r>
      <w:r w:rsidR="00476446">
        <w:rPr>
          <w:rFonts w:ascii="Arial" w:hAnsi="Arial" w:cs="Arial"/>
          <w:lang w:val="es-UY"/>
        </w:rPr>
        <w:t>público</w:t>
      </w:r>
      <w:r w:rsidR="000E7B88">
        <w:rPr>
          <w:rFonts w:ascii="Arial" w:hAnsi="Arial" w:cs="Arial"/>
          <w:lang w:val="es-UY"/>
        </w:rPr>
        <w:t xml:space="preserve"> un informe titulado “Equidad, determinantes </w:t>
      </w:r>
      <w:r w:rsidR="00492AB2">
        <w:rPr>
          <w:rFonts w:ascii="Arial" w:hAnsi="Arial" w:cs="Arial"/>
          <w:lang w:val="es-UY"/>
        </w:rPr>
        <w:t xml:space="preserve">sociales y programas de salud </w:t>
      </w:r>
      <w:r w:rsidR="00476446">
        <w:rPr>
          <w:rFonts w:ascii="Arial" w:hAnsi="Arial" w:cs="Arial"/>
          <w:lang w:val="es-UY"/>
        </w:rPr>
        <w:t>pública</w:t>
      </w:r>
      <w:r w:rsidR="00492AB2">
        <w:rPr>
          <w:rFonts w:ascii="Arial" w:hAnsi="Arial" w:cs="Arial"/>
          <w:lang w:val="es-UY"/>
        </w:rPr>
        <w:t>”</w:t>
      </w:r>
      <w:r w:rsidR="00685AC5">
        <w:rPr>
          <w:rFonts w:ascii="Arial" w:hAnsi="Arial" w:cs="Arial"/>
          <w:lang w:val="es-UY"/>
        </w:rPr>
        <w:t>, este</w:t>
      </w:r>
      <w:r w:rsidR="00492AB2">
        <w:rPr>
          <w:rFonts w:ascii="Arial" w:hAnsi="Arial" w:cs="Arial"/>
          <w:lang w:val="es-UY"/>
        </w:rPr>
        <w:t xml:space="preserve"> </w:t>
      </w:r>
      <w:r w:rsidR="00685AC5">
        <w:rPr>
          <w:rFonts w:ascii="Arial" w:hAnsi="Arial" w:cs="Arial"/>
          <w:lang w:val="es-UY"/>
        </w:rPr>
        <w:t>revelaba</w:t>
      </w:r>
      <w:r w:rsidR="00492AB2">
        <w:rPr>
          <w:rFonts w:ascii="Arial" w:hAnsi="Arial" w:cs="Arial"/>
          <w:lang w:val="es-UY"/>
        </w:rPr>
        <w:t xml:space="preserve"> </w:t>
      </w:r>
      <w:r w:rsidR="005A688F">
        <w:rPr>
          <w:rFonts w:ascii="Arial" w:hAnsi="Arial" w:cs="Arial"/>
          <w:lang w:val="es-UY"/>
        </w:rPr>
        <w:t>que,</w:t>
      </w:r>
      <w:r w:rsidR="00492AB2">
        <w:rPr>
          <w:rFonts w:ascii="Arial" w:hAnsi="Arial" w:cs="Arial"/>
          <w:lang w:val="es-UY"/>
        </w:rPr>
        <w:t xml:space="preserve"> entre las </w:t>
      </w:r>
      <w:r w:rsidR="00A06D45">
        <w:rPr>
          <w:rFonts w:ascii="Arial" w:hAnsi="Arial" w:cs="Arial"/>
          <w:lang w:val="es-UY"/>
        </w:rPr>
        <w:t xml:space="preserve">condiciones prioritarias de salud </w:t>
      </w:r>
      <w:r w:rsidR="00476446">
        <w:rPr>
          <w:rFonts w:ascii="Arial" w:hAnsi="Arial" w:cs="Arial"/>
          <w:lang w:val="es-UY"/>
        </w:rPr>
        <w:t>pública</w:t>
      </w:r>
      <w:r w:rsidR="00A06D45">
        <w:rPr>
          <w:rFonts w:ascii="Arial" w:hAnsi="Arial" w:cs="Arial"/>
          <w:lang w:val="es-UY"/>
        </w:rPr>
        <w:t xml:space="preserve">, la salud bucal </w:t>
      </w:r>
      <w:r w:rsidR="00C66C1D">
        <w:rPr>
          <w:rFonts w:ascii="Arial" w:hAnsi="Arial" w:cs="Arial"/>
          <w:lang w:val="es-UY"/>
        </w:rPr>
        <w:t xml:space="preserve">representa un problema global </w:t>
      </w:r>
      <w:r w:rsidR="008B6E6C">
        <w:rPr>
          <w:rFonts w:ascii="Arial" w:hAnsi="Arial" w:cs="Arial"/>
          <w:lang w:val="es-UY"/>
        </w:rPr>
        <w:t xml:space="preserve">vinculado a las desigualdades en las circunstancias sociales. </w:t>
      </w:r>
      <w:r w:rsidR="001E4ECC">
        <w:rPr>
          <w:rFonts w:ascii="Arial" w:hAnsi="Arial" w:cs="Arial"/>
          <w:lang w:val="es-UY"/>
        </w:rPr>
        <w:t>Menciona a</w:t>
      </w:r>
      <w:r w:rsidR="003E127E">
        <w:rPr>
          <w:rFonts w:ascii="Arial" w:hAnsi="Arial" w:cs="Arial"/>
          <w:lang w:val="es-UY"/>
        </w:rPr>
        <w:t xml:space="preserve"> la</w:t>
      </w:r>
      <w:r w:rsidR="008B6E6C">
        <w:rPr>
          <w:rFonts w:ascii="Arial" w:hAnsi="Arial" w:cs="Arial"/>
          <w:lang w:val="es-UY"/>
        </w:rPr>
        <w:t xml:space="preserve"> enfermedad periodontal</w:t>
      </w:r>
      <w:r w:rsidR="001E4ECC">
        <w:rPr>
          <w:rFonts w:ascii="Arial" w:hAnsi="Arial" w:cs="Arial"/>
          <w:lang w:val="es-UY"/>
        </w:rPr>
        <w:t xml:space="preserve">, </w:t>
      </w:r>
      <w:r w:rsidR="003E127E">
        <w:rPr>
          <w:rFonts w:ascii="Arial" w:hAnsi="Arial" w:cs="Arial"/>
          <w:lang w:val="es-UY"/>
        </w:rPr>
        <w:t>después de la caries como un</w:t>
      </w:r>
      <w:r w:rsidR="009606E0">
        <w:rPr>
          <w:rFonts w:ascii="Arial" w:hAnsi="Arial" w:cs="Arial"/>
          <w:lang w:val="es-UY"/>
        </w:rPr>
        <w:t xml:space="preserve">a de las enfermedades orales </w:t>
      </w:r>
      <w:r w:rsidR="00476446">
        <w:rPr>
          <w:rFonts w:ascii="Arial" w:hAnsi="Arial" w:cs="Arial"/>
          <w:lang w:val="es-UY"/>
        </w:rPr>
        <w:t>más</w:t>
      </w:r>
      <w:r w:rsidR="009606E0">
        <w:rPr>
          <w:rFonts w:ascii="Arial" w:hAnsi="Arial" w:cs="Arial"/>
          <w:lang w:val="es-UY"/>
        </w:rPr>
        <w:t xml:space="preserve"> importantes que contribuyen a la carga mundial de enfermedades crónicas </w:t>
      </w:r>
      <w:sdt>
        <w:sdtPr>
          <w:rPr>
            <w:rFonts w:ascii="Arial" w:hAnsi="Arial" w:cs="Arial"/>
            <w:color w:val="000000"/>
            <w:lang w:val="es-UY"/>
          </w:rPr>
          <w:tag w:val="MENDELEY_CITATION_v3_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"/>
          <w:id w:val="-491172922"/>
          <w:placeholder>
            <w:docPart w:val="DefaultPlaceholder_-1854013440"/>
          </w:placeholder>
        </w:sdtPr>
        <w:sdtEndPr/>
        <w:sdtContent>
          <w:r w:rsidR="005E1E3A" w:rsidRPr="005E1E3A">
            <w:rPr>
              <w:rFonts w:ascii="Arial" w:hAnsi="Arial" w:cs="Arial"/>
              <w:color w:val="000000"/>
              <w:lang w:val="es-UY"/>
            </w:rPr>
            <w:t>(45)</w:t>
          </w:r>
        </w:sdtContent>
      </w:sdt>
      <w:r w:rsidR="00620ABC">
        <w:rPr>
          <w:rFonts w:ascii="Arial" w:hAnsi="Arial" w:cs="Arial"/>
          <w:lang w:val="es-UY"/>
        </w:rPr>
        <w:t>.</w:t>
      </w:r>
    </w:p>
    <w:p w14:paraId="5EC2AAA9" w14:textId="6FCBFD4A" w:rsidR="00630985" w:rsidRDefault="0027718A" w:rsidP="006C7540">
      <w:pPr>
        <w:jc w:val="both"/>
        <w:rPr>
          <w:rFonts w:ascii="Arial" w:hAnsi="Arial" w:cs="Arial"/>
          <w:lang w:val="es-UY"/>
        </w:rPr>
      </w:pPr>
      <w:r>
        <w:rPr>
          <w:rFonts w:ascii="Arial" w:hAnsi="Arial" w:cs="Arial"/>
          <w:lang w:val="es-UY"/>
        </w:rPr>
        <w:t xml:space="preserve">Se comienza a utilizar en la actualidad un enfoque </w:t>
      </w:r>
      <w:r w:rsidR="00032D88">
        <w:rPr>
          <w:rFonts w:ascii="Arial" w:hAnsi="Arial" w:cs="Arial"/>
          <w:lang w:val="es-UY"/>
        </w:rPr>
        <w:t>más</w:t>
      </w:r>
      <w:r>
        <w:rPr>
          <w:rFonts w:ascii="Arial" w:hAnsi="Arial" w:cs="Arial"/>
          <w:lang w:val="es-UY"/>
        </w:rPr>
        <w:t xml:space="preserve"> amplio e integral en la prevención de la EP</w:t>
      </w:r>
      <w:r w:rsidR="00630985">
        <w:rPr>
          <w:rFonts w:ascii="Arial" w:hAnsi="Arial" w:cs="Arial"/>
          <w:lang w:val="es-UY"/>
        </w:rPr>
        <w:t xml:space="preserve">, con intervenciones dirigidas tanto a los factores de riesgo locales como a los generales. Desafortunadamente tanto en los países desarrollados como en los subdesarrollados </w:t>
      </w:r>
      <w:r w:rsidR="00481B64">
        <w:rPr>
          <w:rFonts w:ascii="Arial" w:hAnsi="Arial" w:cs="Arial"/>
          <w:lang w:val="es-UY"/>
        </w:rPr>
        <w:t xml:space="preserve">los recursos humanos y financieros y los materiales </w:t>
      </w:r>
      <w:r w:rsidR="009451DF">
        <w:rPr>
          <w:rFonts w:ascii="Arial" w:hAnsi="Arial" w:cs="Arial"/>
          <w:lang w:val="es-UY"/>
        </w:rPr>
        <w:t>aún</w:t>
      </w:r>
      <w:r w:rsidR="00481B64">
        <w:rPr>
          <w:rFonts w:ascii="Arial" w:hAnsi="Arial" w:cs="Arial"/>
          <w:lang w:val="es-UY"/>
        </w:rPr>
        <w:t xml:space="preserve"> son escasos para satisfacer las necesidades de servicios de atención a la salud bucal</w:t>
      </w:r>
      <w:r w:rsidR="009451DF">
        <w:rPr>
          <w:rFonts w:ascii="Arial" w:hAnsi="Arial" w:cs="Arial"/>
          <w:lang w:val="es-UY"/>
        </w:rPr>
        <w:t xml:space="preserve"> y de brindar un acceso universal, especialmente en las comunidades </w:t>
      </w:r>
      <w:r w:rsidR="00DB24AB">
        <w:rPr>
          <w:rFonts w:ascii="Arial" w:hAnsi="Arial" w:cs="Arial"/>
          <w:lang w:val="es-UY"/>
        </w:rPr>
        <w:t>más</w:t>
      </w:r>
      <w:r w:rsidR="009451DF">
        <w:rPr>
          <w:rFonts w:ascii="Arial" w:hAnsi="Arial" w:cs="Arial"/>
          <w:lang w:val="es-UY"/>
        </w:rPr>
        <w:t xml:space="preserve"> desfavorecidas</w:t>
      </w:r>
      <w:r w:rsidR="000C56C9">
        <w:rPr>
          <w:rFonts w:ascii="Arial" w:hAnsi="Arial" w:cs="Arial"/>
          <w:lang w:val="es-UY"/>
        </w:rPr>
        <w:t xml:space="preserve"> como se ha visto en varios de los artículos analizados</w:t>
      </w:r>
      <w:r w:rsidR="009451DF">
        <w:rPr>
          <w:rFonts w:ascii="Arial" w:hAnsi="Arial" w:cs="Arial"/>
          <w:lang w:val="es-UY"/>
        </w:rPr>
        <w:t xml:space="preserve">. </w:t>
      </w:r>
    </w:p>
    <w:p w14:paraId="1F3A0551" w14:textId="248281B2" w:rsidR="007D25A8" w:rsidRDefault="007D25A8" w:rsidP="006C7540">
      <w:pPr>
        <w:jc w:val="both"/>
        <w:rPr>
          <w:rFonts w:ascii="Arial" w:hAnsi="Arial" w:cs="Arial"/>
          <w:lang w:val="es-UY"/>
        </w:rPr>
      </w:pPr>
      <w:r>
        <w:rPr>
          <w:rFonts w:ascii="Arial" w:hAnsi="Arial" w:cs="Arial"/>
          <w:lang w:val="es-UY"/>
        </w:rPr>
        <w:t>Un papel importante</w:t>
      </w:r>
      <w:r w:rsidR="00CD0696">
        <w:rPr>
          <w:rFonts w:ascii="Arial" w:hAnsi="Arial" w:cs="Arial"/>
          <w:lang w:val="es-UY"/>
        </w:rPr>
        <w:t xml:space="preserve"> mencionado</w:t>
      </w:r>
      <w:r>
        <w:rPr>
          <w:rFonts w:ascii="Arial" w:hAnsi="Arial" w:cs="Arial"/>
          <w:lang w:val="es-UY"/>
        </w:rPr>
        <w:t xml:space="preserve"> en el desarrollo de políticas de promoción de la salud bucal a nivel local, nacional e </w:t>
      </w:r>
      <w:r w:rsidR="000F6576">
        <w:rPr>
          <w:rFonts w:ascii="Arial" w:hAnsi="Arial" w:cs="Arial"/>
          <w:lang w:val="es-UY"/>
        </w:rPr>
        <w:t>internacional</w:t>
      </w:r>
      <w:r w:rsidR="00FB4A6E">
        <w:rPr>
          <w:rFonts w:ascii="Arial" w:hAnsi="Arial" w:cs="Arial"/>
          <w:lang w:val="es-UY"/>
        </w:rPr>
        <w:t xml:space="preserve"> </w:t>
      </w:r>
      <w:r w:rsidR="00763667">
        <w:rPr>
          <w:rFonts w:ascii="Arial" w:hAnsi="Arial" w:cs="Arial"/>
          <w:lang w:val="es-UY"/>
        </w:rPr>
        <w:t>debería</w:t>
      </w:r>
      <w:r w:rsidR="00B22B6E">
        <w:rPr>
          <w:rFonts w:ascii="Arial" w:hAnsi="Arial" w:cs="Arial"/>
          <w:lang w:val="es-UY"/>
        </w:rPr>
        <w:t xml:space="preserve"> ser</w:t>
      </w:r>
      <w:r w:rsidR="00FB4A6E">
        <w:rPr>
          <w:rFonts w:ascii="Arial" w:hAnsi="Arial" w:cs="Arial"/>
          <w:lang w:val="es-UY"/>
        </w:rPr>
        <w:t xml:space="preserve"> desempeña</w:t>
      </w:r>
      <w:r w:rsidR="00B22B6E">
        <w:rPr>
          <w:rFonts w:ascii="Arial" w:hAnsi="Arial" w:cs="Arial"/>
          <w:lang w:val="es-UY"/>
        </w:rPr>
        <w:t>do</w:t>
      </w:r>
      <w:r w:rsidR="00FB4A6E">
        <w:rPr>
          <w:rFonts w:ascii="Arial" w:hAnsi="Arial" w:cs="Arial"/>
          <w:lang w:val="es-UY"/>
        </w:rPr>
        <w:t xml:space="preserve"> no solo </w:t>
      </w:r>
      <w:r w:rsidR="00B7386D">
        <w:rPr>
          <w:rFonts w:ascii="Arial" w:hAnsi="Arial" w:cs="Arial"/>
          <w:lang w:val="es-UY"/>
        </w:rPr>
        <w:t xml:space="preserve">por parte de </w:t>
      </w:r>
      <w:r w:rsidR="00FB4A6E">
        <w:rPr>
          <w:rFonts w:ascii="Arial" w:hAnsi="Arial" w:cs="Arial"/>
          <w:lang w:val="es-UY"/>
        </w:rPr>
        <w:t>los profesionales de la salud publica dental</w:t>
      </w:r>
      <w:r w:rsidR="00850769">
        <w:rPr>
          <w:rFonts w:ascii="Arial" w:hAnsi="Arial" w:cs="Arial"/>
          <w:lang w:val="es-UY"/>
        </w:rPr>
        <w:t xml:space="preserve">, las organizaciones profesionales de la odontología y las empresas comerciales </w:t>
      </w:r>
      <w:r w:rsidR="00B7386D">
        <w:rPr>
          <w:rFonts w:ascii="Arial" w:hAnsi="Arial" w:cs="Arial"/>
          <w:lang w:val="es-UY"/>
        </w:rPr>
        <w:t>multinacionales,</w:t>
      </w:r>
      <w:r w:rsidR="00850769">
        <w:rPr>
          <w:rFonts w:ascii="Arial" w:hAnsi="Arial" w:cs="Arial"/>
          <w:lang w:val="es-UY"/>
        </w:rPr>
        <w:t xml:space="preserve"> sino que </w:t>
      </w:r>
      <w:r w:rsidR="00B7386D">
        <w:rPr>
          <w:rFonts w:ascii="Arial" w:hAnsi="Arial" w:cs="Arial"/>
          <w:lang w:val="es-UY"/>
        </w:rPr>
        <w:t xml:space="preserve">también, </w:t>
      </w:r>
      <w:r w:rsidR="006A54C3">
        <w:rPr>
          <w:rFonts w:ascii="Arial" w:hAnsi="Arial" w:cs="Arial"/>
          <w:lang w:val="es-UY"/>
        </w:rPr>
        <w:t xml:space="preserve">por </w:t>
      </w:r>
      <w:r w:rsidR="00B7386D">
        <w:rPr>
          <w:rFonts w:ascii="Arial" w:hAnsi="Arial" w:cs="Arial"/>
          <w:lang w:val="es-UY"/>
        </w:rPr>
        <w:t>las asociaciones de investigación</w:t>
      </w:r>
      <w:r w:rsidR="00FD6DFA">
        <w:rPr>
          <w:rFonts w:ascii="Arial" w:hAnsi="Arial" w:cs="Arial"/>
          <w:lang w:val="es-UY"/>
        </w:rPr>
        <w:t>,</w:t>
      </w:r>
      <w:r w:rsidR="00B7386D">
        <w:rPr>
          <w:rFonts w:ascii="Arial" w:hAnsi="Arial" w:cs="Arial"/>
          <w:lang w:val="es-UY"/>
        </w:rPr>
        <w:t xml:space="preserve"> </w:t>
      </w:r>
      <w:r w:rsidR="00B976E7">
        <w:rPr>
          <w:rFonts w:ascii="Arial" w:hAnsi="Arial" w:cs="Arial"/>
          <w:lang w:val="es-UY"/>
        </w:rPr>
        <w:t xml:space="preserve">para mejorar la evidencia, base para cualquier acción comunitaria. </w:t>
      </w:r>
      <w:r w:rsidR="006E0C9B">
        <w:rPr>
          <w:rFonts w:ascii="Arial" w:hAnsi="Arial" w:cs="Arial"/>
          <w:lang w:val="es-UY"/>
        </w:rPr>
        <w:t>Además,</w:t>
      </w:r>
      <w:r w:rsidR="005D4438">
        <w:rPr>
          <w:rFonts w:ascii="Arial" w:hAnsi="Arial" w:cs="Arial"/>
          <w:lang w:val="es-UY"/>
        </w:rPr>
        <w:t xml:space="preserve"> se menciona nuevamente un enfoque de colaboración con los profesionales de la salud en general y otros colegas </w:t>
      </w:r>
      <w:r w:rsidR="001C1C79">
        <w:rPr>
          <w:rFonts w:ascii="Arial" w:hAnsi="Arial" w:cs="Arial"/>
          <w:lang w:val="es-UY"/>
        </w:rPr>
        <w:t>del sector de las ciencias de la salud, de la educación y del comportamiento</w:t>
      </w:r>
      <w:r w:rsidR="00367CC8">
        <w:rPr>
          <w:rFonts w:ascii="Arial" w:hAnsi="Arial" w:cs="Arial"/>
          <w:lang w:val="es-UY"/>
        </w:rPr>
        <w:t xml:space="preserve"> </w:t>
      </w:r>
      <w:sdt>
        <w:sdtPr>
          <w:rPr>
            <w:rFonts w:ascii="Arial" w:hAnsi="Arial" w:cs="Arial"/>
            <w:color w:val="000000"/>
            <w:lang w:val="es-UY"/>
          </w:rPr>
          <w:tag w:val="MENDELEY_CITATION_v3_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"/>
          <w:id w:val="445043436"/>
          <w:placeholder>
            <w:docPart w:val="DefaultPlaceholder_-1854013440"/>
          </w:placeholder>
        </w:sdtPr>
        <w:sdtEndPr/>
        <w:sdtContent>
          <w:r w:rsidR="005E1E3A" w:rsidRPr="005E1E3A">
            <w:rPr>
              <w:rFonts w:ascii="Arial" w:hAnsi="Arial" w:cs="Arial"/>
              <w:color w:val="000000"/>
              <w:lang w:val="es-UY"/>
            </w:rPr>
            <w:t>(45)</w:t>
          </w:r>
        </w:sdtContent>
      </w:sdt>
      <w:r w:rsidR="00367CC8">
        <w:rPr>
          <w:rFonts w:ascii="Arial" w:hAnsi="Arial" w:cs="Arial"/>
          <w:lang w:val="es-UY"/>
        </w:rPr>
        <w:t>.</w:t>
      </w:r>
      <w:r w:rsidR="001C1C79">
        <w:rPr>
          <w:rFonts w:ascii="Arial" w:hAnsi="Arial" w:cs="Arial"/>
          <w:lang w:val="es-UY"/>
        </w:rPr>
        <w:t xml:space="preserve"> </w:t>
      </w:r>
    </w:p>
    <w:p w14:paraId="0C38887E" w14:textId="55B9F9AC" w:rsidR="00A76427" w:rsidRPr="00CE791A" w:rsidRDefault="00A76427" w:rsidP="00A76427">
      <w:pPr>
        <w:jc w:val="both"/>
        <w:rPr>
          <w:rFonts w:ascii="Arial" w:hAnsi="Arial" w:cs="Arial"/>
          <w:lang w:val="es-UY"/>
        </w:rPr>
      </w:pPr>
      <w:r w:rsidRPr="009F2E90">
        <w:rPr>
          <w:rFonts w:ascii="Arial" w:hAnsi="Arial" w:cs="Arial"/>
          <w:lang w:val="es-UY"/>
        </w:rPr>
        <w:t xml:space="preserve">La prevención de la enfermedad y la promoción de la salud son objetivos clave dentro de las acciones de salud pública. Las intervenciones deberían facilitar políticas de acción sobre factores relacionados con las características estructurales de la sociedad, pero también resulta esencial trabajar sobre los factores de riesgo </w:t>
      </w:r>
      <w:sdt>
        <w:sdtPr>
          <w:rPr>
            <w:rFonts w:ascii="Arial" w:hAnsi="Arial" w:cs="Arial"/>
            <w:color w:val="000000"/>
            <w:lang w:val="es-UY"/>
          </w:rPr>
          <w:tag w:val="MENDELEY_CITATION_v3_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"/>
          <w:id w:val="218409272"/>
          <w:placeholder>
            <w:docPart w:val="DefaultPlaceholder_-1854013440"/>
          </w:placeholder>
        </w:sdtPr>
        <w:sdtEndPr/>
        <w:sdtContent>
          <w:r w:rsidR="005E1E3A" w:rsidRPr="005E1E3A">
            <w:rPr>
              <w:rFonts w:ascii="Arial" w:hAnsi="Arial" w:cs="Arial"/>
              <w:color w:val="000000"/>
              <w:lang w:val="es-UY"/>
            </w:rPr>
            <w:t>(46)</w:t>
          </w:r>
        </w:sdtContent>
      </w:sdt>
      <w:r>
        <w:rPr>
          <w:rFonts w:ascii="Arial" w:hAnsi="Arial" w:cs="Arial"/>
          <w:lang w:val="es-UY"/>
        </w:rPr>
        <w:t>.</w:t>
      </w:r>
    </w:p>
    <w:p w14:paraId="34AA818B" w14:textId="77777777" w:rsidR="00A76427" w:rsidRDefault="00A76427" w:rsidP="006C7540">
      <w:pPr>
        <w:jc w:val="both"/>
        <w:rPr>
          <w:rFonts w:ascii="Arial" w:hAnsi="Arial" w:cs="Arial"/>
          <w:lang w:val="es-UY"/>
        </w:rPr>
      </w:pPr>
    </w:p>
    <w:p w14:paraId="56E1BDCA" w14:textId="7474DF93" w:rsidR="00CD053B" w:rsidRDefault="008849AD" w:rsidP="006C7540">
      <w:pPr>
        <w:jc w:val="both"/>
        <w:rPr>
          <w:rFonts w:ascii="Arial" w:hAnsi="Arial" w:cs="Arial"/>
          <w:color w:val="011826"/>
          <w:shd w:val="clear" w:color="auto" w:fill="FFFFFF"/>
          <w:lang w:val="es-UY"/>
        </w:rPr>
      </w:pPr>
      <w:r w:rsidRPr="00CD053B">
        <w:rPr>
          <w:rFonts w:ascii="Arial" w:hAnsi="Arial" w:cs="Arial"/>
          <w:lang w:val="es-UY"/>
        </w:rPr>
        <w:lastRenderedPageBreak/>
        <w:t xml:space="preserve">En el año 2020 </w:t>
      </w:r>
      <w:r w:rsidR="00BE6A9C" w:rsidRPr="00CD053B">
        <w:rPr>
          <w:rFonts w:ascii="Arial" w:hAnsi="Arial" w:cs="Arial"/>
          <w:lang w:val="es-UY"/>
        </w:rPr>
        <w:t xml:space="preserve">se </w:t>
      </w:r>
      <w:r w:rsidR="00CD053B" w:rsidRPr="00CD053B">
        <w:rPr>
          <w:rFonts w:ascii="Arial" w:hAnsi="Arial" w:cs="Arial"/>
          <w:lang w:val="es-UY"/>
        </w:rPr>
        <w:t>publicó</w:t>
      </w:r>
      <w:r w:rsidR="00BE6A9C" w:rsidRPr="00CD053B">
        <w:rPr>
          <w:rFonts w:ascii="Arial" w:hAnsi="Arial" w:cs="Arial"/>
          <w:lang w:val="es-UY"/>
        </w:rPr>
        <w:t xml:space="preserve"> un trabajo académico </w:t>
      </w:r>
      <w:r w:rsidR="00CD053B" w:rsidRPr="00CD053B">
        <w:rPr>
          <w:rFonts w:ascii="Arial" w:hAnsi="Arial" w:cs="Arial"/>
          <w:lang w:val="es-UY"/>
        </w:rPr>
        <w:t xml:space="preserve">en donde </w:t>
      </w:r>
      <w:r w:rsidR="00CD053B" w:rsidRPr="00CD053B">
        <w:rPr>
          <w:rFonts w:ascii="Arial" w:hAnsi="Arial" w:cs="Arial"/>
          <w:color w:val="011826"/>
          <w:shd w:val="clear" w:color="auto" w:fill="FFFFFF"/>
          <w:lang w:val="es-UY"/>
        </w:rPr>
        <w:t xml:space="preserve">se demuestra </w:t>
      </w:r>
      <w:r w:rsidR="00476446" w:rsidRPr="00CD053B">
        <w:rPr>
          <w:rFonts w:ascii="Arial" w:hAnsi="Arial" w:cs="Arial"/>
          <w:color w:val="011826"/>
          <w:shd w:val="clear" w:color="auto" w:fill="FFFFFF"/>
          <w:lang w:val="es-UY"/>
        </w:rPr>
        <w:t>que,</w:t>
      </w:r>
      <w:r w:rsidR="00CD053B" w:rsidRPr="00CD053B">
        <w:rPr>
          <w:rFonts w:ascii="Arial" w:hAnsi="Arial" w:cs="Arial"/>
          <w:color w:val="011826"/>
          <w:shd w:val="clear" w:color="auto" w:fill="FFFFFF"/>
          <w:lang w:val="es-UY"/>
        </w:rPr>
        <w:t xml:space="preserve"> pese a que los gobiernos han destinado recursos para enfrentar estas patologías, la prevalencia sigue siendo muy alta</w:t>
      </w:r>
      <w:r w:rsidR="008441AA">
        <w:rPr>
          <w:rFonts w:ascii="Arial" w:hAnsi="Arial" w:cs="Arial"/>
          <w:color w:val="011826"/>
          <w:shd w:val="clear" w:color="auto" w:fill="FFFFFF"/>
          <w:lang w:val="es-UY"/>
        </w:rPr>
        <w:t xml:space="preserve"> </w:t>
      </w:r>
      <w:sdt>
        <w:sdtPr>
          <w:rPr>
            <w:rFonts w:ascii="Arial" w:hAnsi="Arial" w:cs="Arial"/>
            <w:color w:val="000000"/>
            <w:shd w:val="clear" w:color="auto" w:fill="FFFFFF"/>
            <w:lang w:val="es-UY"/>
          </w:rPr>
          <w:tag w:val="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"/>
          <w:id w:val="-107204112"/>
          <w:placeholder>
            <w:docPart w:val="DefaultPlaceholder_-1854013440"/>
          </w:placeholder>
        </w:sdtPr>
        <w:sdtEndPr/>
        <w:sdtContent>
          <w:r w:rsidR="005E1E3A" w:rsidRPr="005E1E3A">
            <w:rPr>
              <w:rFonts w:ascii="Arial" w:hAnsi="Arial" w:cs="Arial"/>
              <w:color w:val="000000"/>
              <w:shd w:val="clear" w:color="auto" w:fill="FFFFFF"/>
              <w:lang w:val="es-UY"/>
            </w:rPr>
            <w:t>(47)</w:t>
          </w:r>
        </w:sdtContent>
      </w:sdt>
      <w:r w:rsidR="009320C0">
        <w:rPr>
          <w:rFonts w:ascii="Arial" w:hAnsi="Arial" w:cs="Arial"/>
          <w:color w:val="011826"/>
          <w:shd w:val="clear" w:color="auto" w:fill="FFFFFF"/>
          <w:lang w:val="es-UY"/>
        </w:rPr>
        <w:t>,</w:t>
      </w:r>
      <w:r w:rsidR="008441AA">
        <w:rPr>
          <w:rFonts w:ascii="Arial" w:hAnsi="Arial" w:cs="Arial"/>
          <w:color w:val="011826"/>
          <w:shd w:val="clear" w:color="auto" w:fill="FFFFFF"/>
          <w:lang w:val="es-UY"/>
        </w:rPr>
        <w:t xml:space="preserve"> </w:t>
      </w:r>
      <w:r w:rsidR="009320C0">
        <w:rPr>
          <w:rFonts w:ascii="Arial" w:hAnsi="Arial" w:cs="Arial"/>
          <w:color w:val="011826"/>
          <w:shd w:val="clear" w:color="auto" w:fill="FFFFFF"/>
          <w:lang w:val="es-UY"/>
        </w:rPr>
        <w:t>es por esto que se cree</w:t>
      </w:r>
      <w:r w:rsidR="008441AA">
        <w:rPr>
          <w:rFonts w:ascii="Arial" w:hAnsi="Arial" w:cs="Arial"/>
          <w:color w:val="011826"/>
          <w:shd w:val="clear" w:color="auto" w:fill="FFFFFF"/>
          <w:lang w:val="es-UY"/>
        </w:rPr>
        <w:t xml:space="preserve"> que repensar las políticas </w:t>
      </w:r>
      <w:r w:rsidR="000E2F6F">
        <w:rPr>
          <w:rFonts w:ascii="Arial" w:hAnsi="Arial" w:cs="Arial"/>
          <w:color w:val="011826"/>
          <w:shd w:val="clear" w:color="auto" w:fill="FFFFFF"/>
          <w:lang w:val="es-UY"/>
        </w:rPr>
        <w:t>públicas</w:t>
      </w:r>
      <w:r w:rsidR="008441AA">
        <w:rPr>
          <w:rFonts w:ascii="Arial" w:hAnsi="Arial" w:cs="Arial"/>
          <w:color w:val="011826"/>
          <w:shd w:val="clear" w:color="auto" w:fill="FFFFFF"/>
          <w:lang w:val="es-UY"/>
        </w:rPr>
        <w:t xml:space="preserve"> a futuro </w:t>
      </w:r>
      <w:r w:rsidR="009320C0">
        <w:rPr>
          <w:rFonts w:ascii="Arial" w:hAnsi="Arial" w:cs="Arial"/>
          <w:color w:val="011826"/>
          <w:shd w:val="clear" w:color="auto" w:fill="FFFFFF"/>
          <w:lang w:val="es-UY"/>
        </w:rPr>
        <w:t>resultaría</w:t>
      </w:r>
      <w:r w:rsidR="002C505A">
        <w:rPr>
          <w:rFonts w:ascii="Arial" w:hAnsi="Arial" w:cs="Arial"/>
          <w:color w:val="011826"/>
          <w:shd w:val="clear" w:color="auto" w:fill="FFFFFF"/>
          <w:lang w:val="es-UY"/>
        </w:rPr>
        <w:t xml:space="preserve"> de gran importancia.</w:t>
      </w:r>
    </w:p>
    <w:p w14:paraId="3161D2A3" w14:textId="619AB680" w:rsidR="00112DB8" w:rsidRDefault="00112DB8" w:rsidP="006C7540">
      <w:pPr>
        <w:jc w:val="both"/>
        <w:rPr>
          <w:rFonts w:ascii="Arial" w:hAnsi="Arial" w:cs="Arial"/>
          <w:lang w:val="es-UY"/>
        </w:rPr>
      </w:pPr>
      <w:r w:rsidRPr="00112DB8">
        <w:rPr>
          <w:rFonts w:ascii="Arial" w:hAnsi="Arial" w:cs="Arial"/>
          <w:lang w:val="es-UY"/>
        </w:rPr>
        <w:t>Los hallazgos</w:t>
      </w:r>
      <w:r>
        <w:rPr>
          <w:rFonts w:ascii="Arial" w:hAnsi="Arial" w:cs="Arial"/>
          <w:lang w:val="es-UY"/>
        </w:rPr>
        <w:t xml:space="preserve"> de este estudio</w:t>
      </w:r>
      <w:r w:rsidRPr="00112DB8">
        <w:rPr>
          <w:rFonts w:ascii="Arial" w:hAnsi="Arial" w:cs="Arial"/>
          <w:lang w:val="es-UY"/>
        </w:rPr>
        <w:t xml:space="preserve"> ofrecen una oportunidad para que los responsables de la formulación de políticas identifiquen estrategias de salud bucal exitosas y</w:t>
      </w:r>
      <w:r w:rsidR="00585AEF">
        <w:rPr>
          <w:rFonts w:ascii="Arial" w:hAnsi="Arial" w:cs="Arial"/>
          <w:lang w:val="es-UY"/>
        </w:rPr>
        <w:t xml:space="preserve"> </w:t>
      </w:r>
      <w:r w:rsidRPr="00112DB8">
        <w:rPr>
          <w:rFonts w:ascii="Arial" w:hAnsi="Arial" w:cs="Arial"/>
          <w:lang w:val="es-UY"/>
        </w:rPr>
        <w:t>fortalecerl</w:t>
      </w:r>
      <w:r w:rsidR="00FF685F">
        <w:rPr>
          <w:rFonts w:ascii="Arial" w:hAnsi="Arial" w:cs="Arial"/>
          <w:lang w:val="es-UY"/>
        </w:rPr>
        <w:t>a</w:t>
      </w:r>
      <w:r w:rsidRPr="00112DB8">
        <w:rPr>
          <w:rFonts w:ascii="Arial" w:hAnsi="Arial" w:cs="Arial"/>
          <w:lang w:val="es-UY"/>
        </w:rPr>
        <w:t>s; introducir y supervisar diferentes enfoques en los que las enfermedades bucales están aumentando; integración de la salud bucal en el</w:t>
      </w:r>
      <w:r w:rsidR="00585AEF">
        <w:rPr>
          <w:rFonts w:ascii="Arial" w:hAnsi="Arial" w:cs="Arial"/>
          <w:lang w:val="es-UY"/>
        </w:rPr>
        <w:t xml:space="preserve"> </w:t>
      </w:r>
      <w:r w:rsidRPr="00112DB8">
        <w:rPr>
          <w:rFonts w:ascii="Arial" w:hAnsi="Arial" w:cs="Arial"/>
          <w:lang w:val="es-UY"/>
        </w:rPr>
        <w:t>programa de prevención de enfermedades no transmisibles; y estimar el costo de proporcionar cobertura universal para la atención dental</w:t>
      </w:r>
      <w:r w:rsidR="00585AEF">
        <w:rPr>
          <w:rFonts w:ascii="Arial" w:hAnsi="Arial" w:cs="Arial"/>
          <w:lang w:val="es-UY"/>
        </w:rPr>
        <w:t xml:space="preserve"> </w:t>
      </w:r>
      <w:sdt>
        <w:sdtPr>
          <w:rPr>
            <w:rFonts w:ascii="Arial" w:hAnsi="Arial" w:cs="Arial"/>
            <w:color w:val="000000"/>
            <w:lang w:val="es-UY"/>
          </w:rPr>
          <w:tag w:val="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"/>
          <w:id w:val="912669134"/>
          <w:placeholder>
            <w:docPart w:val="DefaultPlaceholder_-1854013440"/>
          </w:placeholder>
        </w:sdtPr>
        <w:sdtEndPr/>
        <w:sdtContent>
          <w:r w:rsidR="005E1E3A" w:rsidRPr="005E1E3A">
            <w:rPr>
              <w:rFonts w:ascii="Arial" w:hAnsi="Arial" w:cs="Arial"/>
              <w:color w:val="000000"/>
              <w:lang w:val="es-UY"/>
            </w:rPr>
            <w:t>(47)</w:t>
          </w:r>
        </w:sdtContent>
      </w:sdt>
      <w:r w:rsidR="00585AEF">
        <w:rPr>
          <w:rFonts w:ascii="Arial" w:hAnsi="Arial" w:cs="Arial"/>
          <w:lang w:val="es-UY"/>
        </w:rPr>
        <w:t xml:space="preserve">. </w:t>
      </w:r>
      <w:r w:rsidR="004C45BC" w:rsidRPr="004C45BC">
        <w:rPr>
          <w:rFonts w:ascii="Arial" w:hAnsi="Arial" w:cs="Arial"/>
          <w:lang w:val="es-UY"/>
        </w:rPr>
        <w:t>Los</w:t>
      </w:r>
      <w:r w:rsidR="00A41F94">
        <w:rPr>
          <w:rFonts w:ascii="Arial" w:hAnsi="Arial" w:cs="Arial"/>
          <w:lang w:val="es-UY"/>
        </w:rPr>
        <w:t xml:space="preserve"> datos</w:t>
      </w:r>
      <w:r w:rsidR="004C45BC" w:rsidRPr="004C45BC">
        <w:rPr>
          <w:rFonts w:ascii="Arial" w:hAnsi="Arial" w:cs="Arial"/>
          <w:lang w:val="es-UY"/>
        </w:rPr>
        <w:t xml:space="preserve"> de GBD 2015 se utilizaron para</w:t>
      </w:r>
      <w:r w:rsidR="00A41F94">
        <w:rPr>
          <w:rFonts w:ascii="Arial" w:hAnsi="Arial" w:cs="Arial"/>
          <w:lang w:val="es-UY"/>
        </w:rPr>
        <w:t xml:space="preserve"> </w:t>
      </w:r>
      <w:r w:rsidR="0069678B">
        <w:rPr>
          <w:rFonts w:ascii="Arial" w:hAnsi="Arial" w:cs="Arial"/>
          <w:lang w:val="es-UY"/>
        </w:rPr>
        <w:t>intentar ir en búsqueda de la</w:t>
      </w:r>
      <w:r w:rsidR="004C45BC" w:rsidRPr="004C45BC">
        <w:rPr>
          <w:rFonts w:ascii="Arial" w:hAnsi="Arial" w:cs="Arial"/>
          <w:lang w:val="es-UY"/>
        </w:rPr>
        <w:t xml:space="preserve"> </w:t>
      </w:r>
      <w:r w:rsidR="0069678B">
        <w:rPr>
          <w:rFonts w:ascii="Arial" w:hAnsi="Arial" w:cs="Arial"/>
          <w:lang w:val="es-UY"/>
        </w:rPr>
        <w:t>integración de</w:t>
      </w:r>
      <w:r w:rsidR="004C45BC" w:rsidRPr="004C45BC">
        <w:rPr>
          <w:rFonts w:ascii="Arial" w:hAnsi="Arial" w:cs="Arial"/>
          <w:lang w:val="es-UY"/>
        </w:rPr>
        <w:t xml:space="preserve"> las condiciones orales con la prevención de enfermedades no transmisibles e incluir los servicios dentales en la cobertura sanitaria universal </w:t>
      </w:r>
      <w:sdt>
        <w:sdtPr>
          <w:rPr>
            <w:rFonts w:ascii="Arial" w:hAnsi="Arial" w:cs="Arial"/>
            <w:color w:val="000000"/>
            <w:lang w:val="es-UY"/>
          </w:rPr>
          <w:tag w:val="MENDELEY_CITATION_v3_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"/>
          <w:id w:val="1110309678"/>
          <w:placeholder>
            <w:docPart w:val="DefaultPlaceholder_-1854013440"/>
          </w:placeholder>
        </w:sdtPr>
        <w:sdtEndPr/>
        <w:sdtContent>
          <w:r w:rsidR="005E1E3A" w:rsidRPr="005E1E3A">
            <w:rPr>
              <w:rFonts w:ascii="Arial" w:hAnsi="Arial" w:cs="Arial"/>
              <w:color w:val="000000"/>
              <w:lang w:val="es-UY"/>
            </w:rPr>
            <w:t>(48)</w:t>
          </w:r>
        </w:sdtContent>
      </w:sdt>
      <w:r w:rsidR="0069678B">
        <w:rPr>
          <w:rFonts w:ascii="Arial" w:hAnsi="Arial" w:cs="Arial"/>
          <w:lang w:val="es-UY"/>
        </w:rPr>
        <w:t>.</w:t>
      </w:r>
      <w:r w:rsidR="007718B2">
        <w:rPr>
          <w:rFonts w:ascii="Arial" w:hAnsi="Arial" w:cs="Arial"/>
          <w:lang w:val="es-UY"/>
        </w:rPr>
        <w:t xml:space="preserve"> </w:t>
      </w:r>
      <w:r w:rsidR="00825284">
        <w:rPr>
          <w:rFonts w:ascii="Arial" w:hAnsi="Arial" w:cs="Arial"/>
          <w:lang w:val="es-UY"/>
        </w:rPr>
        <w:t>Mencionan que l</w:t>
      </w:r>
      <w:r w:rsidR="007718B2">
        <w:rPr>
          <w:rFonts w:ascii="Arial" w:hAnsi="Arial" w:cs="Arial"/>
          <w:lang w:val="es-UY"/>
        </w:rPr>
        <w:t>os</w:t>
      </w:r>
      <w:r w:rsidR="007718B2" w:rsidRPr="007718B2">
        <w:rPr>
          <w:rFonts w:ascii="Arial" w:hAnsi="Arial" w:cs="Arial"/>
          <w:lang w:val="es-UY"/>
        </w:rPr>
        <w:t xml:space="preserve"> gobierno</w:t>
      </w:r>
      <w:r w:rsidR="007718B2">
        <w:rPr>
          <w:rFonts w:ascii="Arial" w:hAnsi="Arial" w:cs="Arial"/>
          <w:lang w:val="es-UY"/>
        </w:rPr>
        <w:t>s</w:t>
      </w:r>
      <w:r w:rsidR="007718B2" w:rsidRPr="007718B2">
        <w:rPr>
          <w:rFonts w:ascii="Arial" w:hAnsi="Arial" w:cs="Arial"/>
          <w:lang w:val="es-UY"/>
        </w:rPr>
        <w:t xml:space="preserve"> y las organizaciones no gubernamentales necesitarán</w:t>
      </w:r>
      <w:r w:rsidR="007718B2">
        <w:rPr>
          <w:rFonts w:ascii="Arial" w:hAnsi="Arial" w:cs="Arial"/>
          <w:lang w:val="es-UY"/>
        </w:rPr>
        <w:t xml:space="preserve"> </w:t>
      </w:r>
      <w:r w:rsidR="007718B2" w:rsidRPr="007718B2">
        <w:rPr>
          <w:rFonts w:ascii="Arial" w:hAnsi="Arial" w:cs="Arial"/>
          <w:lang w:val="es-UY"/>
        </w:rPr>
        <w:t>evidencia nacional y mundial sobre la epidemiología descriptiva de las condiciones orales comunes.</w:t>
      </w:r>
    </w:p>
    <w:p w14:paraId="2F081FB6" w14:textId="0C57C886" w:rsidR="005B7663" w:rsidRPr="009A64C0" w:rsidRDefault="009E32FD" w:rsidP="006C7540">
      <w:pPr>
        <w:jc w:val="both"/>
        <w:rPr>
          <w:rFonts w:ascii="Arial" w:hAnsi="Arial" w:cs="Arial"/>
          <w:lang w:val="es-UY"/>
        </w:rPr>
      </w:pPr>
      <w:r>
        <w:rPr>
          <w:rFonts w:ascii="Arial" w:hAnsi="Arial" w:cs="Arial"/>
          <w:lang w:val="es-UY"/>
        </w:rPr>
        <w:t xml:space="preserve">Se hace </w:t>
      </w:r>
      <w:r w:rsidR="0067016D">
        <w:rPr>
          <w:rFonts w:ascii="Arial" w:hAnsi="Arial" w:cs="Arial"/>
          <w:lang w:val="es-UY"/>
        </w:rPr>
        <w:t>hincapié</w:t>
      </w:r>
      <w:r>
        <w:rPr>
          <w:rFonts w:ascii="Arial" w:hAnsi="Arial" w:cs="Arial"/>
          <w:lang w:val="es-UY"/>
        </w:rPr>
        <w:t xml:space="preserve"> en este estudio </w:t>
      </w:r>
      <w:r w:rsidR="0067016D">
        <w:rPr>
          <w:rFonts w:ascii="Arial" w:hAnsi="Arial" w:cs="Arial"/>
          <w:lang w:val="es-UY"/>
        </w:rPr>
        <w:t xml:space="preserve">en </w:t>
      </w:r>
      <w:r>
        <w:rPr>
          <w:rFonts w:ascii="Arial" w:hAnsi="Arial" w:cs="Arial"/>
          <w:lang w:val="es-UY"/>
        </w:rPr>
        <w:t>que la</w:t>
      </w:r>
      <w:r w:rsidRPr="009E32FD">
        <w:rPr>
          <w:rFonts w:ascii="Arial" w:hAnsi="Arial" w:cs="Arial"/>
          <w:lang w:val="es-UY"/>
        </w:rPr>
        <w:t xml:space="preserve"> prevención de nuevos casos de enfermedades dentales es crucial para reducir</w:t>
      </w:r>
      <w:r>
        <w:rPr>
          <w:rFonts w:ascii="Arial" w:hAnsi="Arial" w:cs="Arial"/>
          <w:lang w:val="es-UY"/>
        </w:rPr>
        <w:t xml:space="preserve"> </w:t>
      </w:r>
      <w:r w:rsidRPr="009E32FD">
        <w:rPr>
          <w:rFonts w:ascii="Arial" w:hAnsi="Arial" w:cs="Arial"/>
          <w:lang w:val="es-UY"/>
        </w:rPr>
        <w:t xml:space="preserve">la carga de los servicios de salud. </w:t>
      </w:r>
      <w:r w:rsidR="000F2E40">
        <w:rPr>
          <w:rFonts w:ascii="Arial" w:hAnsi="Arial" w:cs="Arial"/>
          <w:lang w:val="es-UY"/>
        </w:rPr>
        <w:t xml:space="preserve">Integrar a </w:t>
      </w:r>
      <w:r w:rsidR="0067016D">
        <w:rPr>
          <w:rFonts w:ascii="Arial" w:hAnsi="Arial" w:cs="Arial"/>
          <w:lang w:val="es-UY"/>
        </w:rPr>
        <w:t>la</w:t>
      </w:r>
      <w:r w:rsidR="001E77AE">
        <w:rPr>
          <w:rFonts w:ascii="Arial" w:hAnsi="Arial" w:cs="Arial"/>
          <w:lang w:val="es-UY"/>
        </w:rPr>
        <w:t xml:space="preserve"> promoción de la salud</w:t>
      </w:r>
      <w:r w:rsidR="0067016D">
        <w:rPr>
          <w:rFonts w:ascii="Arial" w:hAnsi="Arial" w:cs="Arial"/>
          <w:lang w:val="es-UY"/>
        </w:rPr>
        <w:t xml:space="preserve"> </w:t>
      </w:r>
      <w:r w:rsidR="001E1A44">
        <w:rPr>
          <w:rFonts w:ascii="Arial" w:hAnsi="Arial" w:cs="Arial"/>
          <w:lang w:val="es-UY"/>
        </w:rPr>
        <w:t>en l</w:t>
      </w:r>
      <w:r w:rsidR="00FC1217">
        <w:rPr>
          <w:rFonts w:ascii="Arial" w:hAnsi="Arial" w:cs="Arial"/>
          <w:lang w:val="es-UY"/>
        </w:rPr>
        <w:t xml:space="preserve">o que refiere a las </w:t>
      </w:r>
      <w:r w:rsidR="0067016D">
        <w:rPr>
          <w:rFonts w:ascii="Arial" w:hAnsi="Arial" w:cs="Arial"/>
          <w:lang w:val="es-UY"/>
        </w:rPr>
        <w:t>enfermedades n</w:t>
      </w:r>
      <w:r w:rsidRPr="009E32FD">
        <w:rPr>
          <w:rFonts w:ascii="Arial" w:hAnsi="Arial" w:cs="Arial"/>
          <w:lang w:val="es-UY"/>
        </w:rPr>
        <w:t>o transmisible</w:t>
      </w:r>
      <w:r w:rsidR="0067016D">
        <w:rPr>
          <w:rFonts w:ascii="Arial" w:hAnsi="Arial" w:cs="Arial"/>
          <w:lang w:val="es-UY"/>
        </w:rPr>
        <w:t>s</w:t>
      </w:r>
      <w:r w:rsidRPr="009E32FD">
        <w:rPr>
          <w:rFonts w:ascii="Arial" w:hAnsi="Arial" w:cs="Arial"/>
          <w:lang w:val="es-UY"/>
        </w:rPr>
        <w:t xml:space="preserve"> y </w:t>
      </w:r>
      <w:r w:rsidR="0067016D">
        <w:rPr>
          <w:rFonts w:ascii="Arial" w:hAnsi="Arial" w:cs="Arial"/>
          <w:lang w:val="es-UY"/>
        </w:rPr>
        <w:t xml:space="preserve">a </w:t>
      </w:r>
      <w:r w:rsidRPr="009E32FD">
        <w:rPr>
          <w:rFonts w:ascii="Arial" w:hAnsi="Arial" w:cs="Arial"/>
          <w:lang w:val="es-UY"/>
        </w:rPr>
        <w:t xml:space="preserve">la promoción de la salud bucal </w:t>
      </w:r>
      <w:r w:rsidR="00D20704">
        <w:rPr>
          <w:rFonts w:ascii="Arial" w:hAnsi="Arial" w:cs="Arial"/>
          <w:lang w:val="es-UY"/>
        </w:rPr>
        <w:t>focalizando</w:t>
      </w:r>
      <w:r w:rsidRPr="009E32FD">
        <w:rPr>
          <w:rFonts w:ascii="Arial" w:hAnsi="Arial" w:cs="Arial"/>
          <w:lang w:val="es-UY"/>
        </w:rPr>
        <w:t xml:space="preserve"> abordar</w:t>
      </w:r>
      <w:r w:rsidR="0067016D">
        <w:rPr>
          <w:rFonts w:ascii="Arial" w:hAnsi="Arial" w:cs="Arial"/>
          <w:lang w:val="es-UY"/>
        </w:rPr>
        <w:t xml:space="preserve"> </w:t>
      </w:r>
      <w:r w:rsidRPr="009E32FD">
        <w:rPr>
          <w:rFonts w:ascii="Arial" w:hAnsi="Arial" w:cs="Arial"/>
          <w:lang w:val="es-UY"/>
        </w:rPr>
        <w:t>los comportamientos insalubres</w:t>
      </w:r>
      <w:r w:rsidR="00D20704">
        <w:rPr>
          <w:rFonts w:ascii="Arial" w:hAnsi="Arial" w:cs="Arial"/>
          <w:lang w:val="es-UY"/>
        </w:rPr>
        <w:t>,</w:t>
      </w:r>
      <w:r w:rsidRPr="009E32FD">
        <w:rPr>
          <w:rFonts w:ascii="Arial" w:hAnsi="Arial" w:cs="Arial"/>
          <w:lang w:val="es-UY"/>
        </w:rPr>
        <w:t xml:space="preserve"> tiene el potencial de reducir las enfermedades dentales y las tasas de mortalidad atribuidos a enfermedades cardiovasculares,</w:t>
      </w:r>
      <w:r w:rsidR="0067016D">
        <w:rPr>
          <w:rFonts w:ascii="Arial" w:hAnsi="Arial" w:cs="Arial"/>
          <w:lang w:val="es-UY"/>
        </w:rPr>
        <w:t xml:space="preserve"> </w:t>
      </w:r>
      <w:r w:rsidR="00217E7E">
        <w:rPr>
          <w:rFonts w:ascii="Arial" w:hAnsi="Arial" w:cs="Arial"/>
          <w:lang w:val="es-UY"/>
        </w:rPr>
        <w:t xml:space="preserve">cáncer y </w:t>
      </w:r>
      <w:r w:rsidRPr="009E32FD">
        <w:rPr>
          <w:rFonts w:ascii="Arial" w:hAnsi="Arial" w:cs="Arial"/>
          <w:lang w:val="es-UY"/>
        </w:rPr>
        <w:t xml:space="preserve">diabetes, </w:t>
      </w:r>
      <w:r w:rsidR="009A335A">
        <w:rPr>
          <w:rFonts w:ascii="Arial" w:hAnsi="Arial" w:cs="Arial"/>
          <w:lang w:val="es-UY"/>
        </w:rPr>
        <w:t xml:space="preserve">los cuales </w:t>
      </w:r>
      <w:r w:rsidRPr="009E32FD">
        <w:rPr>
          <w:rFonts w:ascii="Arial" w:hAnsi="Arial" w:cs="Arial"/>
          <w:lang w:val="es-UY"/>
        </w:rPr>
        <w:t>son indicadores para la evaluación de</w:t>
      </w:r>
      <w:r w:rsidR="00F63AF3">
        <w:rPr>
          <w:rFonts w:ascii="Arial" w:hAnsi="Arial" w:cs="Arial"/>
          <w:lang w:val="es-UY"/>
        </w:rPr>
        <w:t>l</w:t>
      </w:r>
      <w:r w:rsidR="0067016D">
        <w:rPr>
          <w:rFonts w:ascii="Arial" w:hAnsi="Arial" w:cs="Arial"/>
          <w:lang w:val="es-UY"/>
        </w:rPr>
        <w:t xml:space="preserve"> </w:t>
      </w:r>
      <w:r w:rsidRPr="009E32FD">
        <w:rPr>
          <w:rFonts w:ascii="Arial" w:hAnsi="Arial" w:cs="Arial"/>
          <w:lang w:val="es-UY"/>
        </w:rPr>
        <w:t xml:space="preserve">Objetivo de Desarrollo Sostenible. Este enfoque </w:t>
      </w:r>
      <w:r w:rsidR="00000AC5" w:rsidRPr="009E32FD">
        <w:rPr>
          <w:rFonts w:ascii="Arial" w:hAnsi="Arial" w:cs="Arial"/>
          <w:lang w:val="es-UY"/>
        </w:rPr>
        <w:t>ser</w:t>
      </w:r>
      <w:r w:rsidR="00000AC5">
        <w:rPr>
          <w:rFonts w:ascii="Arial" w:hAnsi="Arial" w:cs="Arial"/>
          <w:lang w:val="es-UY"/>
        </w:rPr>
        <w:t xml:space="preserve">ía </w:t>
      </w:r>
      <w:r w:rsidRPr="009E32FD">
        <w:rPr>
          <w:rFonts w:ascii="Arial" w:hAnsi="Arial" w:cs="Arial"/>
          <w:lang w:val="es-UY"/>
        </w:rPr>
        <w:t xml:space="preserve">más rentable y </w:t>
      </w:r>
      <w:r w:rsidR="00370466" w:rsidRPr="009E32FD">
        <w:rPr>
          <w:rFonts w:ascii="Arial" w:hAnsi="Arial" w:cs="Arial"/>
          <w:lang w:val="es-UY"/>
        </w:rPr>
        <w:t>evitar</w:t>
      </w:r>
      <w:r w:rsidR="00370466">
        <w:rPr>
          <w:rFonts w:ascii="Arial" w:hAnsi="Arial" w:cs="Arial"/>
          <w:lang w:val="es-UY"/>
        </w:rPr>
        <w:t>ía</w:t>
      </w:r>
      <w:r w:rsidRPr="009E32FD">
        <w:rPr>
          <w:rFonts w:ascii="Arial" w:hAnsi="Arial" w:cs="Arial"/>
          <w:lang w:val="es-UY"/>
        </w:rPr>
        <w:t xml:space="preserve"> la duplicación y/o los mensajes de salud contradictorios</w:t>
      </w:r>
      <w:r w:rsidR="00A36AC8">
        <w:rPr>
          <w:rFonts w:ascii="Arial" w:hAnsi="Arial" w:cs="Arial"/>
          <w:lang w:val="es-UY"/>
        </w:rPr>
        <w:t xml:space="preserve"> </w:t>
      </w:r>
      <w:sdt>
        <w:sdtPr>
          <w:rPr>
            <w:rFonts w:ascii="Arial" w:hAnsi="Arial" w:cs="Arial"/>
            <w:color w:val="000000"/>
            <w:lang w:val="es-UY"/>
          </w:rPr>
          <w:tag w:val="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"/>
          <w:id w:val="-477917519"/>
          <w:placeholder>
            <w:docPart w:val="DefaultPlaceholder_-1854013440"/>
          </w:placeholder>
        </w:sdtPr>
        <w:sdtEndPr/>
        <w:sdtContent>
          <w:r w:rsidR="005E1E3A" w:rsidRPr="005E1E3A">
            <w:rPr>
              <w:rFonts w:ascii="Arial" w:hAnsi="Arial" w:cs="Arial"/>
              <w:color w:val="000000"/>
              <w:lang w:val="es-UY"/>
            </w:rPr>
            <w:t>(47)</w:t>
          </w:r>
          <w:r w:rsidR="00DC10EF">
            <w:rPr>
              <w:rFonts w:ascii="Arial" w:hAnsi="Arial" w:cs="Arial"/>
              <w:color w:val="000000"/>
              <w:lang w:val="es-UY"/>
            </w:rPr>
            <w:t>.</w:t>
          </w:r>
        </w:sdtContent>
      </w:sdt>
    </w:p>
    <w:p w14:paraId="22C39AC9" w14:textId="40A282F1" w:rsidR="00FD155D" w:rsidRDefault="00FD155D" w:rsidP="006C7540">
      <w:pPr>
        <w:jc w:val="both"/>
        <w:rPr>
          <w:rFonts w:ascii="Arial" w:hAnsi="Arial" w:cs="Arial"/>
          <w:lang w:val="es-UY"/>
        </w:rPr>
      </w:pPr>
      <w:r>
        <w:rPr>
          <w:rFonts w:ascii="Arial" w:hAnsi="Arial" w:cs="Arial"/>
          <w:lang w:val="es-UY"/>
        </w:rPr>
        <w:t>El estudio concluye que l</w:t>
      </w:r>
      <w:r w:rsidRPr="00FD155D">
        <w:rPr>
          <w:rFonts w:ascii="Arial" w:hAnsi="Arial" w:cs="Arial"/>
          <w:lang w:val="es-UY"/>
        </w:rPr>
        <w:t>as condiciones orales siguen siendo un desafío de salud pública en 2017, y</w:t>
      </w:r>
      <w:r>
        <w:rPr>
          <w:rFonts w:ascii="Arial" w:hAnsi="Arial" w:cs="Arial"/>
          <w:lang w:val="es-UY"/>
        </w:rPr>
        <w:t xml:space="preserve"> </w:t>
      </w:r>
      <w:r w:rsidR="00CE532B">
        <w:rPr>
          <w:rFonts w:ascii="Arial" w:hAnsi="Arial" w:cs="Arial"/>
          <w:lang w:val="es-UY"/>
        </w:rPr>
        <w:t xml:space="preserve">siguen existiendo </w:t>
      </w:r>
      <w:r w:rsidRPr="00FD155D">
        <w:rPr>
          <w:rFonts w:ascii="Arial" w:hAnsi="Arial" w:cs="Arial"/>
          <w:lang w:val="es-UY"/>
        </w:rPr>
        <w:t>desigualdades sociales en las condiciones oral</w:t>
      </w:r>
      <w:r w:rsidR="00CE532B">
        <w:rPr>
          <w:rFonts w:ascii="Arial" w:hAnsi="Arial" w:cs="Arial"/>
          <w:lang w:val="es-UY"/>
        </w:rPr>
        <w:t>es. Los p</w:t>
      </w:r>
      <w:r w:rsidRPr="00FD155D">
        <w:rPr>
          <w:rFonts w:ascii="Arial" w:hAnsi="Arial" w:cs="Arial"/>
          <w:lang w:val="es-UY"/>
        </w:rPr>
        <w:t xml:space="preserve">aíses </w:t>
      </w:r>
      <w:r w:rsidR="00476446">
        <w:rPr>
          <w:rFonts w:ascii="Arial" w:hAnsi="Arial" w:cs="Arial"/>
          <w:lang w:val="es-UY"/>
        </w:rPr>
        <w:t>más</w:t>
      </w:r>
      <w:r w:rsidR="00CE532B">
        <w:rPr>
          <w:rFonts w:ascii="Arial" w:hAnsi="Arial" w:cs="Arial"/>
          <w:lang w:val="es-UY"/>
        </w:rPr>
        <w:t xml:space="preserve"> </w:t>
      </w:r>
      <w:r w:rsidRPr="00FD155D">
        <w:rPr>
          <w:rFonts w:ascii="Arial" w:hAnsi="Arial" w:cs="Arial"/>
          <w:lang w:val="es-UY"/>
        </w:rPr>
        <w:t>desarrollados tienen la carga más baja de caries no tratada</w:t>
      </w:r>
      <w:r w:rsidR="00CF7436">
        <w:rPr>
          <w:rFonts w:ascii="Arial" w:hAnsi="Arial" w:cs="Arial"/>
          <w:lang w:val="es-UY"/>
        </w:rPr>
        <w:t>s, de</w:t>
      </w:r>
      <w:r w:rsidRPr="00FD155D">
        <w:rPr>
          <w:rFonts w:ascii="Arial" w:hAnsi="Arial" w:cs="Arial"/>
          <w:lang w:val="es-UY"/>
        </w:rPr>
        <w:t xml:space="preserve"> enfermedad periodontal y la mayor carga de pérdida de dientes.</w:t>
      </w:r>
      <w:r w:rsidR="00CF7436">
        <w:rPr>
          <w:rFonts w:ascii="Arial" w:hAnsi="Arial" w:cs="Arial"/>
          <w:lang w:val="es-UY"/>
        </w:rPr>
        <w:t xml:space="preserve"> </w:t>
      </w:r>
      <w:r w:rsidRPr="00FD155D">
        <w:rPr>
          <w:rFonts w:ascii="Arial" w:hAnsi="Arial" w:cs="Arial"/>
          <w:lang w:val="es-UY"/>
        </w:rPr>
        <w:t xml:space="preserve">Si bien </w:t>
      </w:r>
      <w:r w:rsidR="00CF7436">
        <w:rPr>
          <w:rFonts w:ascii="Arial" w:hAnsi="Arial" w:cs="Arial"/>
          <w:lang w:val="es-UY"/>
        </w:rPr>
        <w:t xml:space="preserve">menciona que </w:t>
      </w:r>
      <w:r w:rsidRPr="00FD155D">
        <w:rPr>
          <w:rFonts w:ascii="Arial" w:hAnsi="Arial" w:cs="Arial"/>
          <w:lang w:val="es-UY"/>
        </w:rPr>
        <w:t>la carga de todas las condiciones orales combinadas disminuyó en</w:t>
      </w:r>
      <w:r w:rsidR="00CF7436">
        <w:rPr>
          <w:rFonts w:ascii="Arial" w:hAnsi="Arial" w:cs="Arial"/>
          <w:lang w:val="es-UY"/>
        </w:rPr>
        <w:t xml:space="preserve"> </w:t>
      </w:r>
      <w:r w:rsidRPr="00FD155D">
        <w:rPr>
          <w:rFonts w:ascii="Arial" w:hAnsi="Arial" w:cs="Arial"/>
          <w:lang w:val="es-UY"/>
        </w:rPr>
        <w:t xml:space="preserve">países económicamente desarrollados, aumentó en </w:t>
      </w:r>
      <w:r w:rsidR="00476446">
        <w:rPr>
          <w:rFonts w:ascii="Arial" w:hAnsi="Arial" w:cs="Arial"/>
          <w:lang w:val="es-UY"/>
        </w:rPr>
        <w:t xml:space="preserve">los </w:t>
      </w:r>
      <w:r w:rsidRPr="00FD155D">
        <w:rPr>
          <w:rFonts w:ascii="Arial" w:hAnsi="Arial" w:cs="Arial"/>
          <w:lang w:val="es-UY"/>
        </w:rPr>
        <w:t>menos</w:t>
      </w:r>
      <w:r w:rsidR="00476446">
        <w:rPr>
          <w:rFonts w:ascii="Arial" w:hAnsi="Arial" w:cs="Arial"/>
          <w:lang w:val="es-UY"/>
        </w:rPr>
        <w:t xml:space="preserve"> </w:t>
      </w:r>
      <w:r w:rsidRPr="00FD155D">
        <w:rPr>
          <w:rFonts w:ascii="Arial" w:hAnsi="Arial" w:cs="Arial"/>
          <w:lang w:val="es-UY"/>
        </w:rPr>
        <w:t>económicamente desarrollados, lo que sugiere que la brecha</w:t>
      </w:r>
      <w:r w:rsidR="00476446">
        <w:rPr>
          <w:rFonts w:ascii="Arial" w:hAnsi="Arial" w:cs="Arial"/>
          <w:lang w:val="es-UY"/>
        </w:rPr>
        <w:t xml:space="preserve"> </w:t>
      </w:r>
      <w:r w:rsidRPr="00FD155D">
        <w:rPr>
          <w:rFonts w:ascii="Arial" w:hAnsi="Arial" w:cs="Arial"/>
          <w:lang w:val="es-UY"/>
        </w:rPr>
        <w:t>entre grupos de países se ampliará</w:t>
      </w:r>
      <w:r w:rsidR="00CD17FA">
        <w:rPr>
          <w:rFonts w:ascii="Arial" w:hAnsi="Arial" w:cs="Arial"/>
          <w:lang w:val="es-UY"/>
        </w:rPr>
        <w:t xml:space="preserve"> </w:t>
      </w:r>
      <w:sdt>
        <w:sdtPr>
          <w:rPr>
            <w:rFonts w:ascii="Arial" w:hAnsi="Arial" w:cs="Arial"/>
            <w:color w:val="000000"/>
            <w:lang w:val="es-UY"/>
          </w:rPr>
          <w:tag w:val="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"/>
          <w:id w:val="-1626614284"/>
          <w:placeholder>
            <w:docPart w:val="DefaultPlaceholder_-1854013440"/>
          </w:placeholder>
        </w:sdtPr>
        <w:sdtEndPr/>
        <w:sdtContent>
          <w:r w:rsidR="005E1E3A" w:rsidRPr="005E1E3A">
            <w:rPr>
              <w:rFonts w:ascii="Arial" w:hAnsi="Arial" w:cs="Arial"/>
              <w:color w:val="000000"/>
              <w:lang w:val="es-UY"/>
            </w:rPr>
            <w:t>(47)</w:t>
          </w:r>
        </w:sdtContent>
      </w:sdt>
      <w:r w:rsidR="00CD17FA">
        <w:rPr>
          <w:rFonts w:ascii="Arial" w:hAnsi="Arial" w:cs="Arial"/>
          <w:lang w:val="es-UY"/>
        </w:rPr>
        <w:t>.</w:t>
      </w:r>
    </w:p>
    <w:p w14:paraId="125614F8" w14:textId="10DFE0CA" w:rsidR="00CF37D3" w:rsidRPr="009E32FD" w:rsidRDefault="00CF37D3" w:rsidP="006C7540">
      <w:pPr>
        <w:jc w:val="both"/>
        <w:rPr>
          <w:rFonts w:ascii="Arial" w:hAnsi="Arial" w:cs="Arial"/>
          <w:lang w:val="es-UY"/>
        </w:rPr>
      </w:pPr>
      <w:r>
        <w:rPr>
          <w:rFonts w:ascii="Arial" w:hAnsi="Arial" w:cs="Arial"/>
          <w:lang w:val="es-UY"/>
        </w:rPr>
        <w:t>La revista “</w:t>
      </w:r>
      <w:r w:rsidRPr="00CF37D3">
        <w:rPr>
          <w:rFonts w:ascii="Arial" w:hAnsi="Arial" w:cs="Arial"/>
          <w:i/>
          <w:iCs/>
          <w:lang w:val="es-UY"/>
        </w:rPr>
        <w:t>The Lancet</w:t>
      </w:r>
      <w:r>
        <w:rPr>
          <w:rFonts w:ascii="Arial" w:hAnsi="Arial" w:cs="Arial"/>
          <w:lang w:val="es-UY"/>
        </w:rPr>
        <w:t xml:space="preserve">” publico en el </w:t>
      </w:r>
      <w:r w:rsidR="008307EB">
        <w:rPr>
          <w:rFonts w:ascii="Arial" w:hAnsi="Arial" w:cs="Arial"/>
          <w:lang w:val="es-UY"/>
        </w:rPr>
        <w:t>2019</w:t>
      </w:r>
      <w:r w:rsidR="00630DC8">
        <w:rPr>
          <w:rFonts w:ascii="Arial" w:hAnsi="Arial" w:cs="Arial"/>
          <w:lang w:val="es-UY"/>
        </w:rPr>
        <w:t>,</w:t>
      </w:r>
      <w:r w:rsidR="008307EB">
        <w:rPr>
          <w:rFonts w:ascii="Arial" w:hAnsi="Arial" w:cs="Arial"/>
          <w:lang w:val="es-UY"/>
        </w:rPr>
        <w:t xml:space="preserve"> </w:t>
      </w:r>
      <w:r w:rsidR="00630DC8">
        <w:rPr>
          <w:rFonts w:ascii="Arial" w:hAnsi="Arial" w:cs="Arial"/>
          <w:lang w:val="es-UY"/>
        </w:rPr>
        <w:t xml:space="preserve">dos </w:t>
      </w:r>
      <w:r w:rsidR="008307EB">
        <w:rPr>
          <w:rFonts w:ascii="Arial" w:hAnsi="Arial" w:cs="Arial"/>
          <w:lang w:val="es-UY"/>
        </w:rPr>
        <w:t xml:space="preserve">importantes artículos que hacen referencia a </w:t>
      </w:r>
      <w:r w:rsidR="00CC3022">
        <w:rPr>
          <w:rFonts w:ascii="Arial" w:hAnsi="Arial" w:cs="Arial"/>
          <w:lang w:val="es-UY"/>
        </w:rPr>
        <w:t xml:space="preserve">la </w:t>
      </w:r>
      <w:r w:rsidR="0071580A">
        <w:rPr>
          <w:rFonts w:ascii="Arial" w:hAnsi="Arial" w:cs="Arial"/>
          <w:lang w:val="es-UY"/>
        </w:rPr>
        <w:t>situación de la salud ora</w:t>
      </w:r>
      <w:r w:rsidR="00BD7BA7">
        <w:rPr>
          <w:rFonts w:ascii="Arial" w:hAnsi="Arial" w:cs="Arial"/>
          <w:lang w:val="es-UY"/>
        </w:rPr>
        <w:t>l</w:t>
      </w:r>
      <w:r w:rsidR="0071580A">
        <w:rPr>
          <w:rFonts w:ascii="Arial" w:hAnsi="Arial" w:cs="Arial"/>
          <w:lang w:val="es-UY"/>
        </w:rPr>
        <w:t xml:space="preserve"> a nivel mundial</w:t>
      </w:r>
      <w:r w:rsidR="00630DC8">
        <w:rPr>
          <w:rFonts w:ascii="Arial" w:hAnsi="Arial" w:cs="Arial"/>
          <w:lang w:val="es-UY"/>
        </w:rPr>
        <w:t>.</w:t>
      </w:r>
      <w:r w:rsidR="0071580A">
        <w:rPr>
          <w:rFonts w:ascii="Arial" w:hAnsi="Arial" w:cs="Arial"/>
          <w:lang w:val="es-UY"/>
        </w:rPr>
        <w:t xml:space="preserve"> </w:t>
      </w:r>
      <w:r w:rsidR="00630DC8">
        <w:rPr>
          <w:rFonts w:ascii="Arial" w:hAnsi="Arial" w:cs="Arial"/>
          <w:lang w:val="es-UY"/>
        </w:rPr>
        <w:t>Se manifiesta</w:t>
      </w:r>
      <w:r w:rsidR="0071580A">
        <w:rPr>
          <w:rFonts w:ascii="Arial" w:hAnsi="Arial" w:cs="Arial"/>
          <w:lang w:val="es-UY"/>
        </w:rPr>
        <w:t xml:space="preserve"> la necesidad por parte de lo</w:t>
      </w:r>
      <w:r w:rsidR="00630DC8">
        <w:rPr>
          <w:rFonts w:ascii="Arial" w:hAnsi="Arial" w:cs="Arial"/>
          <w:lang w:val="es-UY"/>
        </w:rPr>
        <w:t xml:space="preserve">s </w:t>
      </w:r>
      <w:r w:rsidR="00B52015">
        <w:rPr>
          <w:rFonts w:ascii="Arial" w:hAnsi="Arial" w:cs="Arial"/>
          <w:lang w:val="es-UY"/>
        </w:rPr>
        <w:t xml:space="preserve">gobiernos de tomar urgentes acciones decisivas en cuanto </w:t>
      </w:r>
      <w:r w:rsidR="00630DC8">
        <w:rPr>
          <w:rFonts w:ascii="Arial" w:hAnsi="Arial" w:cs="Arial"/>
          <w:lang w:val="es-UY"/>
        </w:rPr>
        <w:t xml:space="preserve">a la salud oral refiere. </w:t>
      </w:r>
      <w:r w:rsidR="00EC3FA2">
        <w:rPr>
          <w:rFonts w:ascii="Arial" w:hAnsi="Arial" w:cs="Arial"/>
          <w:lang w:val="es-UY"/>
        </w:rPr>
        <w:t>S</w:t>
      </w:r>
      <w:r w:rsidR="00D073EB">
        <w:rPr>
          <w:rFonts w:ascii="Arial" w:hAnsi="Arial" w:cs="Arial"/>
          <w:lang w:val="es-UY"/>
        </w:rPr>
        <w:t>ugiere una urgente reforma del sistema</w:t>
      </w:r>
      <w:r w:rsidR="001C422E">
        <w:rPr>
          <w:rFonts w:ascii="Arial" w:hAnsi="Arial" w:cs="Arial"/>
          <w:lang w:val="es-UY"/>
        </w:rPr>
        <w:t>, en donde la odontología debería ser más integrada</w:t>
      </w:r>
      <w:r w:rsidR="00EC3FA2">
        <w:rPr>
          <w:rFonts w:ascii="Arial" w:hAnsi="Arial" w:cs="Arial"/>
          <w:lang w:val="es-UY"/>
        </w:rPr>
        <w:t>,</w:t>
      </w:r>
      <w:r w:rsidR="00213E14">
        <w:rPr>
          <w:rFonts w:ascii="Arial" w:hAnsi="Arial" w:cs="Arial"/>
          <w:lang w:val="es-UY"/>
        </w:rPr>
        <w:t xml:space="preserve"> en particular con los servicios de atención primaria</w:t>
      </w:r>
      <w:r w:rsidR="00EC3FA2">
        <w:rPr>
          <w:rFonts w:ascii="Arial" w:hAnsi="Arial" w:cs="Arial"/>
          <w:lang w:val="es-UY"/>
        </w:rPr>
        <w:t>.</w:t>
      </w:r>
      <w:r w:rsidR="002160EF">
        <w:rPr>
          <w:rFonts w:ascii="Arial" w:hAnsi="Arial" w:cs="Arial"/>
          <w:lang w:val="es-UY"/>
        </w:rPr>
        <w:t xml:space="preserve"> </w:t>
      </w:r>
      <w:r w:rsidR="00DD6620">
        <w:rPr>
          <w:rFonts w:ascii="Arial" w:hAnsi="Arial" w:cs="Arial"/>
          <w:lang w:val="es-UY"/>
        </w:rPr>
        <w:t xml:space="preserve">Los sistemas de salud </w:t>
      </w:r>
      <w:r w:rsidR="00EC3FA2">
        <w:rPr>
          <w:rFonts w:ascii="Arial" w:hAnsi="Arial" w:cs="Arial"/>
          <w:lang w:val="es-UY"/>
        </w:rPr>
        <w:t>oral</w:t>
      </w:r>
      <w:r w:rsidR="00DD6620">
        <w:rPr>
          <w:rFonts w:ascii="Arial" w:hAnsi="Arial" w:cs="Arial"/>
          <w:lang w:val="es-UY"/>
        </w:rPr>
        <w:t xml:space="preserve"> deberían centrarse </w:t>
      </w:r>
      <w:r w:rsidR="00EC3FA2">
        <w:rPr>
          <w:rFonts w:ascii="Arial" w:hAnsi="Arial" w:cs="Arial"/>
          <w:lang w:val="es-UY"/>
        </w:rPr>
        <w:t>más</w:t>
      </w:r>
      <w:r w:rsidR="00DD6620">
        <w:rPr>
          <w:rFonts w:ascii="Arial" w:hAnsi="Arial" w:cs="Arial"/>
          <w:lang w:val="es-UY"/>
        </w:rPr>
        <w:t xml:space="preserve"> en la promoción </w:t>
      </w:r>
      <w:r w:rsidR="001D22FB">
        <w:rPr>
          <w:rFonts w:ascii="Arial" w:hAnsi="Arial" w:cs="Arial"/>
          <w:lang w:val="es-UY"/>
        </w:rPr>
        <w:t xml:space="preserve">y mantenimiento de la salud bucal, y lograr una mayor equidad. </w:t>
      </w:r>
      <w:r w:rsidR="00FB3CEC">
        <w:rPr>
          <w:rFonts w:ascii="Arial" w:hAnsi="Arial" w:cs="Arial"/>
          <w:lang w:val="es-UY"/>
        </w:rPr>
        <w:t xml:space="preserve">El consumo de alcohol y de tabaco </w:t>
      </w:r>
      <w:r w:rsidR="00DE1AF2">
        <w:rPr>
          <w:rFonts w:ascii="Arial" w:hAnsi="Arial" w:cs="Arial"/>
          <w:lang w:val="es-UY"/>
        </w:rPr>
        <w:t>y sus determinantes sociales subyacentes son factores de riesgo compartidos</w:t>
      </w:r>
      <w:r w:rsidR="001864BB">
        <w:rPr>
          <w:rFonts w:ascii="Arial" w:hAnsi="Arial" w:cs="Arial"/>
          <w:lang w:val="es-UY"/>
        </w:rPr>
        <w:t xml:space="preserve"> comunes con otra variedad de enfermedades no transmisibles</w:t>
      </w:r>
      <w:r w:rsidR="00083A6D">
        <w:rPr>
          <w:rFonts w:ascii="Arial" w:hAnsi="Arial" w:cs="Arial"/>
          <w:lang w:val="es-UY"/>
        </w:rPr>
        <w:t xml:space="preserve">, por lo que </w:t>
      </w:r>
      <w:r w:rsidR="00E82B5B">
        <w:rPr>
          <w:rFonts w:ascii="Arial" w:hAnsi="Arial" w:cs="Arial"/>
          <w:lang w:val="es-UY"/>
        </w:rPr>
        <w:t>l</w:t>
      </w:r>
      <w:r w:rsidR="00083A6D">
        <w:rPr>
          <w:rFonts w:ascii="Arial" w:hAnsi="Arial" w:cs="Arial"/>
          <w:lang w:val="es-UY"/>
        </w:rPr>
        <w:t xml:space="preserve">egislación y regulación coherente y exhaustiva </w:t>
      </w:r>
      <w:r w:rsidR="00DB35E7">
        <w:rPr>
          <w:rFonts w:ascii="Arial" w:hAnsi="Arial" w:cs="Arial"/>
          <w:lang w:val="es-UY"/>
        </w:rPr>
        <w:t>son necesarias para abordar estos factores de riesgo compartidos</w:t>
      </w:r>
      <w:r w:rsidR="009040B7">
        <w:rPr>
          <w:rFonts w:ascii="Arial" w:hAnsi="Arial" w:cs="Arial"/>
          <w:lang w:val="es-UY"/>
        </w:rPr>
        <w:t xml:space="preserve"> </w:t>
      </w:r>
      <w:sdt>
        <w:sdtPr>
          <w:rPr>
            <w:rFonts w:ascii="Arial" w:hAnsi="Arial" w:cs="Arial"/>
            <w:color w:val="000000"/>
            <w:lang w:val="es-UY"/>
          </w:rPr>
          <w:tag w:val="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"/>
          <w:id w:val="-15235281"/>
          <w:placeholder>
            <w:docPart w:val="DefaultPlaceholder_-1854013440"/>
          </w:placeholder>
        </w:sdtPr>
        <w:sdtEndPr/>
        <w:sdtContent>
          <w:r w:rsidR="005E1E3A" w:rsidRPr="005E1E3A">
            <w:rPr>
              <w:rFonts w:ascii="Arial" w:hAnsi="Arial" w:cs="Arial"/>
              <w:color w:val="000000"/>
              <w:lang w:val="es-UY"/>
            </w:rPr>
            <w:t>(48,49)</w:t>
          </w:r>
        </w:sdtContent>
      </w:sdt>
      <w:r w:rsidR="009040B7">
        <w:rPr>
          <w:rFonts w:ascii="Arial" w:hAnsi="Arial" w:cs="Arial"/>
          <w:lang w:val="es-UY"/>
        </w:rPr>
        <w:t>.</w:t>
      </w:r>
    </w:p>
    <w:p w14:paraId="12C360D1" w14:textId="7E80C752" w:rsidR="000A322C" w:rsidRDefault="00C71341" w:rsidP="006C7540">
      <w:pPr>
        <w:jc w:val="both"/>
        <w:rPr>
          <w:rFonts w:ascii="Arial" w:hAnsi="Arial" w:cs="Arial"/>
          <w:lang w:val="es-UY"/>
        </w:rPr>
      </w:pPr>
      <w:r>
        <w:rPr>
          <w:rFonts w:ascii="Arial" w:hAnsi="Arial" w:cs="Arial"/>
          <w:lang w:val="es-UY"/>
        </w:rPr>
        <w:t>Surge entonces la necesidad de g</w:t>
      </w:r>
      <w:r w:rsidR="00AC6088">
        <w:rPr>
          <w:rFonts w:ascii="Arial" w:hAnsi="Arial" w:cs="Arial"/>
          <w:lang w:val="es-UY"/>
        </w:rPr>
        <w:t xml:space="preserve">enerar </w:t>
      </w:r>
      <w:r>
        <w:rPr>
          <w:rFonts w:ascii="Arial" w:hAnsi="Arial" w:cs="Arial"/>
          <w:lang w:val="es-UY"/>
        </w:rPr>
        <w:t xml:space="preserve">o reforzar las </w:t>
      </w:r>
      <w:r w:rsidR="00AC6088">
        <w:rPr>
          <w:rFonts w:ascii="Arial" w:hAnsi="Arial" w:cs="Arial"/>
          <w:lang w:val="es-UY"/>
        </w:rPr>
        <w:t>políticas públicas que incluyan</w:t>
      </w:r>
      <w:r w:rsidR="00A7168D">
        <w:rPr>
          <w:rFonts w:ascii="Arial" w:hAnsi="Arial" w:cs="Arial"/>
          <w:lang w:val="es-UY"/>
        </w:rPr>
        <w:t xml:space="preserve"> programa</w:t>
      </w:r>
      <w:r>
        <w:rPr>
          <w:rFonts w:ascii="Arial" w:hAnsi="Arial" w:cs="Arial"/>
          <w:lang w:val="es-UY"/>
        </w:rPr>
        <w:t>s</w:t>
      </w:r>
      <w:r w:rsidR="00A7168D">
        <w:rPr>
          <w:rFonts w:ascii="Arial" w:hAnsi="Arial" w:cs="Arial"/>
          <w:lang w:val="es-UY"/>
        </w:rPr>
        <w:t xml:space="preserve"> de salud oral</w:t>
      </w:r>
      <w:r>
        <w:rPr>
          <w:rFonts w:ascii="Arial" w:hAnsi="Arial" w:cs="Arial"/>
          <w:lang w:val="es-UY"/>
        </w:rPr>
        <w:t xml:space="preserve">, interactuando con otras </w:t>
      </w:r>
      <w:r w:rsidR="00E142C6">
        <w:rPr>
          <w:rFonts w:ascii="Arial" w:hAnsi="Arial" w:cs="Arial"/>
          <w:lang w:val="es-UY"/>
        </w:rPr>
        <w:t>disciplinas como</w:t>
      </w:r>
      <w:r w:rsidR="00A7168D">
        <w:rPr>
          <w:rFonts w:ascii="Arial" w:hAnsi="Arial" w:cs="Arial"/>
          <w:lang w:val="es-UY"/>
        </w:rPr>
        <w:t xml:space="preserve"> en </w:t>
      </w:r>
      <w:r w:rsidR="00366D34">
        <w:rPr>
          <w:rFonts w:ascii="Arial" w:hAnsi="Arial" w:cs="Arial"/>
          <w:lang w:val="es-UY"/>
        </w:rPr>
        <w:t>plan</w:t>
      </w:r>
      <w:r w:rsidR="00E142C6">
        <w:rPr>
          <w:rFonts w:ascii="Arial" w:hAnsi="Arial" w:cs="Arial"/>
          <w:lang w:val="es-UY"/>
        </w:rPr>
        <w:t>es</w:t>
      </w:r>
      <w:r w:rsidR="00366D34">
        <w:rPr>
          <w:rFonts w:ascii="Arial" w:hAnsi="Arial" w:cs="Arial"/>
          <w:lang w:val="es-UY"/>
        </w:rPr>
        <w:t xml:space="preserve"> de salud cardiovascular, </w:t>
      </w:r>
      <w:r w:rsidR="00E4600B">
        <w:rPr>
          <w:rFonts w:ascii="Arial" w:hAnsi="Arial" w:cs="Arial"/>
          <w:lang w:val="es-UY"/>
        </w:rPr>
        <w:t xml:space="preserve">planes de pacientes diabéticos, fumadores, </w:t>
      </w:r>
      <w:r w:rsidR="0073710B">
        <w:rPr>
          <w:rFonts w:ascii="Arial" w:hAnsi="Arial" w:cs="Arial"/>
          <w:lang w:val="es-UY"/>
        </w:rPr>
        <w:t>de adulto</w:t>
      </w:r>
      <w:r w:rsidR="00E142C6">
        <w:rPr>
          <w:rFonts w:ascii="Arial" w:hAnsi="Arial" w:cs="Arial"/>
          <w:lang w:val="es-UY"/>
        </w:rPr>
        <w:t>s</w:t>
      </w:r>
      <w:r w:rsidR="0073710B">
        <w:rPr>
          <w:rFonts w:ascii="Arial" w:hAnsi="Arial" w:cs="Arial"/>
          <w:lang w:val="es-UY"/>
        </w:rPr>
        <w:t xml:space="preserve"> mayor</w:t>
      </w:r>
      <w:r w:rsidR="00E142C6">
        <w:rPr>
          <w:rFonts w:ascii="Arial" w:hAnsi="Arial" w:cs="Arial"/>
          <w:lang w:val="es-UY"/>
        </w:rPr>
        <w:t>es</w:t>
      </w:r>
      <w:r w:rsidR="0073710B">
        <w:rPr>
          <w:rFonts w:ascii="Arial" w:hAnsi="Arial" w:cs="Arial"/>
          <w:lang w:val="es-UY"/>
        </w:rPr>
        <w:t xml:space="preserve">, </w:t>
      </w:r>
      <w:r w:rsidR="000B194E">
        <w:rPr>
          <w:rFonts w:ascii="Arial" w:hAnsi="Arial" w:cs="Arial"/>
          <w:lang w:val="es-UY"/>
        </w:rPr>
        <w:lastRenderedPageBreak/>
        <w:t xml:space="preserve">embarazadas, </w:t>
      </w:r>
      <w:r w:rsidR="001D715F">
        <w:rPr>
          <w:rFonts w:ascii="Arial" w:hAnsi="Arial" w:cs="Arial"/>
          <w:lang w:val="es-UY"/>
        </w:rPr>
        <w:t xml:space="preserve">pacientes con capacidades especiales </w:t>
      </w:r>
      <w:r w:rsidR="00E4600B">
        <w:rPr>
          <w:rFonts w:ascii="Arial" w:hAnsi="Arial" w:cs="Arial"/>
          <w:lang w:val="es-UY"/>
        </w:rPr>
        <w:t>et</w:t>
      </w:r>
      <w:r w:rsidR="00C05E49">
        <w:rPr>
          <w:rFonts w:ascii="Arial" w:hAnsi="Arial" w:cs="Arial"/>
          <w:lang w:val="es-UY"/>
        </w:rPr>
        <w:t xml:space="preserve">c. Tomando en cuenta al consumo de </w:t>
      </w:r>
      <w:r w:rsidR="00C05E49" w:rsidRPr="00800DFC">
        <w:rPr>
          <w:rFonts w:ascii="Arial" w:hAnsi="Arial" w:cs="Arial"/>
          <w:lang w:val="es-UY"/>
        </w:rPr>
        <w:t>tabaco</w:t>
      </w:r>
      <w:r w:rsidR="00C05E49">
        <w:rPr>
          <w:rFonts w:ascii="Arial" w:hAnsi="Arial" w:cs="Arial"/>
          <w:lang w:val="es-UY"/>
        </w:rPr>
        <w:t xml:space="preserve"> </w:t>
      </w:r>
      <w:r w:rsidR="00C05E49" w:rsidRPr="00800DFC">
        <w:rPr>
          <w:rFonts w:ascii="Arial" w:hAnsi="Arial" w:cs="Arial"/>
          <w:lang w:val="es-UY"/>
        </w:rPr>
        <w:t>como factor de riesgo de enfermedad periodontal también ha</w:t>
      </w:r>
      <w:r w:rsidR="00C05E49">
        <w:rPr>
          <w:rFonts w:ascii="Arial" w:hAnsi="Arial" w:cs="Arial"/>
          <w:lang w:val="es-UY"/>
        </w:rPr>
        <w:t xml:space="preserve">n </w:t>
      </w:r>
      <w:r w:rsidR="00C05E49" w:rsidRPr="00800DFC">
        <w:rPr>
          <w:rFonts w:ascii="Arial" w:hAnsi="Arial" w:cs="Arial"/>
          <w:lang w:val="es-UY"/>
        </w:rPr>
        <w:t>desarrollo nuevas estrategias para la prevención de la enfermedad a nivel poblaciona</w:t>
      </w:r>
      <w:r w:rsidR="00C05E49">
        <w:rPr>
          <w:rFonts w:ascii="Arial" w:hAnsi="Arial" w:cs="Arial"/>
          <w:lang w:val="es-UY"/>
        </w:rPr>
        <w:t xml:space="preserve">l </w:t>
      </w:r>
      <w:sdt>
        <w:sdtPr>
          <w:rPr>
            <w:rFonts w:ascii="Arial" w:hAnsi="Arial" w:cs="Arial"/>
            <w:color w:val="000000"/>
            <w:lang w:val="es-UY"/>
          </w:rPr>
          <w:tag w:val="MENDELEY_CITATION_v3_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"/>
          <w:id w:val="-333842335"/>
          <w:placeholder>
            <w:docPart w:val="DefaultPlaceholder_-1854013440"/>
          </w:placeholder>
        </w:sdtPr>
        <w:sdtEndPr/>
        <w:sdtContent>
          <w:r w:rsidR="005E1E3A" w:rsidRPr="005E1E3A">
            <w:rPr>
              <w:rFonts w:ascii="Arial" w:hAnsi="Arial" w:cs="Arial"/>
              <w:color w:val="000000"/>
              <w:lang w:val="es-UY"/>
            </w:rPr>
            <w:t>(49)</w:t>
          </w:r>
        </w:sdtContent>
      </w:sdt>
      <w:r w:rsidR="00C05E49">
        <w:rPr>
          <w:rFonts w:ascii="Arial" w:hAnsi="Arial" w:cs="Arial"/>
          <w:lang w:val="es-UY"/>
        </w:rPr>
        <w:t xml:space="preserve">. </w:t>
      </w:r>
      <w:r w:rsidR="00957BA4">
        <w:rPr>
          <w:rFonts w:ascii="Arial" w:hAnsi="Arial" w:cs="Arial"/>
          <w:lang w:val="es-UY"/>
        </w:rPr>
        <w:t xml:space="preserve">Un ejemplo de ellos son las leyes </w:t>
      </w:r>
      <w:r w:rsidR="00F978EF">
        <w:rPr>
          <w:rFonts w:ascii="Arial" w:hAnsi="Arial" w:cs="Arial"/>
          <w:lang w:val="es-UY"/>
        </w:rPr>
        <w:t>que regulan</w:t>
      </w:r>
      <w:r w:rsidR="00487954">
        <w:rPr>
          <w:rFonts w:ascii="Arial" w:hAnsi="Arial" w:cs="Arial"/>
          <w:lang w:val="es-UY"/>
        </w:rPr>
        <w:t xml:space="preserve"> la exposición a posibles riesgos contra la salud</w:t>
      </w:r>
      <w:r w:rsidR="00F978EF">
        <w:rPr>
          <w:rFonts w:ascii="Arial" w:hAnsi="Arial" w:cs="Arial"/>
          <w:lang w:val="es-UY"/>
        </w:rPr>
        <w:t xml:space="preserve"> </w:t>
      </w:r>
      <w:r w:rsidR="00E911A4">
        <w:rPr>
          <w:rFonts w:ascii="Arial" w:hAnsi="Arial" w:cs="Arial"/>
          <w:lang w:val="es-UY"/>
        </w:rPr>
        <w:t xml:space="preserve">(ley del </w:t>
      </w:r>
      <w:r w:rsidR="00F978EF">
        <w:rPr>
          <w:rFonts w:ascii="Arial" w:hAnsi="Arial" w:cs="Arial"/>
          <w:lang w:val="es-UY"/>
        </w:rPr>
        <w:t>consumo de tabaco</w:t>
      </w:r>
      <w:r w:rsidR="00E911A4">
        <w:rPr>
          <w:rFonts w:ascii="Arial" w:hAnsi="Arial" w:cs="Arial"/>
          <w:lang w:val="es-UY"/>
        </w:rPr>
        <w:t>)</w:t>
      </w:r>
      <w:r w:rsidR="00F978EF">
        <w:rPr>
          <w:rFonts w:ascii="Arial" w:hAnsi="Arial" w:cs="Arial"/>
          <w:lang w:val="es-UY"/>
        </w:rPr>
        <w:t xml:space="preserve"> a nivel gubernamental</w:t>
      </w:r>
      <w:r w:rsidR="000761E7">
        <w:rPr>
          <w:rFonts w:ascii="Arial" w:hAnsi="Arial" w:cs="Arial"/>
          <w:lang w:val="es-UY"/>
        </w:rPr>
        <w:t>, como se ha logrado en Uruguay por ejemplo</w:t>
      </w:r>
      <w:r w:rsidR="00AA040D">
        <w:rPr>
          <w:rFonts w:ascii="Arial" w:hAnsi="Arial" w:cs="Arial"/>
          <w:lang w:val="es-UY"/>
        </w:rPr>
        <w:t xml:space="preserve"> </w:t>
      </w:r>
      <w:sdt>
        <w:sdtPr>
          <w:rPr>
            <w:rFonts w:ascii="Arial" w:hAnsi="Arial" w:cs="Arial"/>
            <w:color w:val="000000"/>
            <w:lang w:val="es-UY"/>
          </w:rPr>
          <w:tag w:val="MENDELEY_CITATION_v3_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"/>
          <w:id w:val="-1304152789"/>
          <w:placeholder>
            <w:docPart w:val="DefaultPlaceholder_-1854013440"/>
          </w:placeholder>
        </w:sdtPr>
        <w:sdtEndPr/>
        <w:sdtContent>
          <w:r w:rsidR="005E1E3A" w:rsidRPr="005E1E3A">
            <w:rPr>
              <w:rFonts w:ascii="Arial" w:hAnsi="Arial" w:cs="Arial"/>
              <w:color w:val="000000"/>
              <w:lang w:val="es-UY"/>
            </w:rPr>
            <w:t>(27)</w:t>
          </w:r>
        </w:sdtContent>
      </w:sdt>
      <w:r w:rsidR="008C6E0C">
        <w:rPr>
          <w:rFonts w:ascii="Arial" w:hAnsi="Arial" w:cs="Arial"/>
          <w:lang w:val="es-UY"/>
        </w:rPr>
        <w:t>.</w:t>
      </w:r>
      <w:r w:rsidR="0059233B">
        <w:rPr>
          <w:rFonts w:ascii="Arial" w:hAnsi="Arial" w:cs="Arial"/>
          <w:lang w:val="es-UY"/>
        </w:rPr>
        <w:t xml:space="preserve"> </w:t>
      </w:r>
      <w:r w:rsidR="005656CE">
        <w:rPr>
          <w:rFonts w:ascii="Arial" w:hAnsi="Arial" w:cs="Arial"/>
          <w:lang w:val="es-UY"/>
        </w:rPr>
        <w:t>Comunidades más vulnerables</w:t>
      </w:r>
      <w:r w:rsidR="00C84AD5">
        <w:rPr>
          <w:rFonts w:ascii="Arial" w:hAnsi="Arial" w:cs="Arial"/>
          <w:lang w:val="es-UY"/>
        </w:rPr>
        <w:t>,</w:t>
      </w:r>
      <w:r w:rsidR="005656CE">
        <w:rPr>
          <w:rFonts w:ascii="Arial" w:hAnsi="Arial" w:cs="Arial"/>
          <w:lang w:val="es-UY"/>
        </w:rPr>
        <w:t xml:space="preserve"> que ya poseen riesgo de </w:t>
      </w:r>
      <w:r w:rsidR="00A91469">
        <w:rPr>
          <w:rFonts w:ascii="Arial" w:hAnsi="Arial" w:cs="Arial"/>
          <w:lang w:val="es-UY"/>
        </w:rPr>
        <w:t xml:space="preserve">presentar una salud </w:t>
      </w:r>
      <w:r w:rsidR="00C84AD5">
        <w:rPr>
          <w:rFonts w:ascii="Arial" w:hAnsi="Arial" w:cs="Arial"/>
          <w:lang w:val="es-UY"/>
        </w:rPr>
        <w:t>más</w:t>
      </w:r>
      <w:r w:rsidR="00A91469">
        <w:rPr>
          <w:rFonts w:ascii="Arial" w:hAnsi="Arial" w:cs="Arial"/>
          <w:lang w:val="es-UY"/>
        </w:rPr>
        <w:t xml:space="preserve"> precaria</w:t>
      </w:r>
      <w:r w:rsidR="00C84AD5">
        <w:rPr>
          <w:rFonts w:ascii="Arial" w:hAnsi="Arial" w:cs="Arial"/>
          <w:lang w:val="es-UY"/>
        </w:rPr>
        <w:t>, según informe de “</w:t>
      </w:r>
      <w:r w:rsidR="00C84AD5" w:rsidRPr="008679BB">
        <w:rPr>
          <w:rFonts w:ascii="Arial" w:hAnsi="Arial" w:cs="Arial"/>
          <w:i/>
          <w:iCs/>
          <w:lang w:val="es-UY"/>
        </w:rPr>
        <w:t>The Economist</w:t>
      </w:r>
      <w:r w:rsidR="00C84AD5">
        <w:rPr>
          <w:rFonts w:ascii="Arial" w:hAnsi="Arial" w:cs="Arial"/>
          <w:lang w:val="es-UY"/>
        </w:rPr>
        <w:t>”,</w:t>
      </w:r>
      <w:r w:rsidR="00A91469">
        <w:rPr>
          <w:rFonts w:ascii="Arial" w:hAnsi="Arial" w:cs="Arial"/>
          <w:lang w:val="es-UY"/>
        </w:rPr>
        <w:t xml:space="preserve"> </w:t>
      </w:r>
      <w:r w:rsidR="008C2F51">
        <w:rPr>
          <w:rFonts w:ascii="Arial" w:hAnsi="Arial" w:cs="Arial"/>
          <w:lang w:val="es-UY"/>
        </w:rPr>
        <w:t>son generalmente</w:t>
      </w:r>
      <w:r w:rsidR="00A91469">
        <w:rPr>
          <w:rFonts w:ascii="Arial" w:hAnsi="Arial" w:cs="Arial"/>
          <w:lang w:val="es-UY"/>
        </w:rPr>
        <w:t xml:space="preserve"> el objetivo de las </w:t>
      </w:r>
      <w:r w:rsidR="005A2EC9">
        <w:rPr>
          <w:rFonts w:ascii="Arial" w:hAnsi="Arial" w:cs="Arial"/>
          <w:lang w:val="es-UY"/>
        </w:rPr>
        <w:t>actividades corporativas</w:t>
      </w:r>
      <w:r w:rsidR="005E3099">
        <w:rPr>
          <w:rFonts w:ascii="Arial" w:hAnsi="Arial" w:cs="Arial"/>
          <w:lang w:val="es-UY"/>
        </w:rPr>
        <w:t xml:space="preserve"> de grandes empresas </w:t>
      </w:r>
      <w:r w:rsidR="00536DD8">
        <w:rPr>
          <w:rFonts w:ascii="Arial" w:hAnsi="Arial" w:cs="Arial"/>
          <w:lang w:val="es-UY"/>
        </w:rPr>
        <w:t>de</w:t>
      </w:r>
      <w:r w:rsidR="00F067C6">
        <w:rPr>
          <w:rFonts w:ascii="Arial" w:hAnsi="Arial" w:cs="Arial"/>
          <w:lang w:val="es-UY"/>
        </w:rPr>
        <w:t>l</w:t>
      </w:r>
      <w:r w:rsidR="00536DD8">
        <w:rPr>
          <w:rFonts w:ascii="Arial" w:hAnsi="Arial" w:cs="Arial"/>
          <w:lang w:val="es-UY"/>
        </w:rPr>
        <w:t xml:space="preserve"> azúcar, tabaco y alcohol</w:t>
      </w:r>
      <w:r w:rsidR="00311CCD">
        <w:rPr>
          <w:rFonts w:ascii="Arial" w:hAnsi="Arial" w:cs="Arial"/>
          <w:lang w:val="es-UY"/>
        </w:rPr>
        <w:t>; esta situación debería gestionarse adecuadamente mediante campañas de salud pública</w:t>
      </w:r>
      <w:r w:rsidR="00DC10EF">
        <w:rPr>
          <w:rFonts w:ascii="Arial" w:hAnsi="Arial" w:cs="Arial"/>
          <w:lang w:val="es-UY"/>
        </w:rPr>
        <w:t xml:space="preserve"> </w:t>
      </w:r>
      <w:sdt>
        <w:sdtPr>
          <w:rPr>
            <w:rFonts w:ascii="Arial" w:hAnsi="Arial" w:cs="Arial"/>
            <w:color w:val="000000"/>
            <w:lang w:val="es-UY"/>
          </w:rPr>
          <w:tag w:val="MENDELEY_CITATION_v3_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"/>
          <w:id w:val="840975587"/>
          <w:placeholder>
            <w:docPart w:val="DefaultPlaceholder_-1854013440"/>
          </w:placeholder>
        </w:sdtPr>
        <w:sdtEndPr/>
        <w:sdtContent>
          <w:r w:rsidR="005E1E3A" w:rsidRPr="005E1E3A">
            <w:rPr>
              <w:rFonts w:ascii="Arial" w:hAnsi="Arial" w:cs="Arial"/>
              <w:color w:val="000000"/>
              <w:lang w:val="es-UY"/>
            </w:rPr>
            <w:t>(14)</w:t>
          </w:r>
          <w:r w:rsidR="00DC10EF">
            <w:rPr>
              <w:rFonts w:ascii="Arial" w:hAnsi="Arial" w:cs="Arial"/>
              <w:color w:val="000000"/>
              <w:lang w:val="es-UY"/>
            </w:rPr>
            <w:t>.</w:t>
          </w:r>
        </w:sdtContent>
      </w:sdt>
      <w:r w:rsidR="00311CCD">
        <w:rPr>
          <w:rFonts w:ascii="Arial" w:hAnsi="Arial" w:cs="Arial"/>
          <w:lang w:val="es-UY"/>
        </w:rPr>
        <w:t xml:space="preserve"> </w:t>
      </w:r>
    </w:p>
    <w:p w14:paraId="1AB31E15" w14:textId="3955844E" w:rsidR="00AB4C5C" w:rsidRDefault="00AB4C5C" w:rsidP="006C7540">
      <w:pPr>
        <w:jc w:val="both"/>
        <w:rPr>
          <w:rFonts w:ascii="Arial" w:hAnsi="Arial" w:cs="Arial"/>
          <w:lang w:val="es-UY"/>
        </w:rPr>
      </w:pPr>
      <w:r>
        <w:rPr>
          <w:rFonts w:ascii="Arial" w:hAnsi="Arial" w:cs="Arial"/>
          <w:lang w:val="es-UY"/>
        </w:rPr>
        <w:t xml:space="preserve">Se consideran medidas como aumentar la sensibilización de la población acerca de la enfermedad, la importancia de una buena higiene bucodental individual para cada paciente como parte de un estilo de vida saludable que evita factores de riesgo modificables. </w:t>
      </w:r>
      <w:r w:rsidR="0001216C">
        <w:rPr>
          <w:rFonts w:ascii="Arial" w:hAnsi="Arial" w:cs="Arial"/>
          <w:lang w:val="es-UY"/>
        </w:rPr>
        <w:t>Se hace hincapié en la</w:t>
      </w:r>
      <w:r>
        <w:rPr>
          <w:rFonts w:ascii="Arial" w:hAnsi="Arial" w:cs="Arial"/>
          <w:lang w:val="es-UY"/>
        </w:rPr>
        <w:t xml:space="preserve"> importancia de ciertos factores de riesgo como el tabaquismo en el desarrollo de enfermedades periodontales. Ahí toman un rol de relevancia los trabajadores en un equipo de trabajo que incluyen profesores de instituciones educativas, médicos, higienistas y odontólogos</w:t>
      </w:r>
      <w:r w:rsidR="00360382">
        <w:rPr>
          <w:rFonts w:ascii="Arial" w:hAnsi="Arial" w:cs="Arial"/>
          <w:lang w:val="es-UY"/>
        </w:rPr>
        <w:t xml:space="preserve"> </w:t>
      </w:r>
      <w:sdt>
        <w:sdtPr>
          <w:rPr>
            <w:rFonts w:ascii="Arial" w:hAnsi="Arial" w:cs="Arial"/>
            <w:color w:val="000000"/>
            <w:lang w:val="es-UY"/>
          </w:rPr>
          <w:tag w:val="MENDELEY_CITATION_v3_eyJjaXRhdGlvbklEIjoiTUVOREVMRVlfQ0lUQVRJT05fNTkwYjU5MDktNDJkNC00NmU0LWE1NzQtMjkzOGEyMGZmOTYx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
          <w:id w:val="1470933623"/>
          <w:placeholder>
            <w:docPart w:val="DefaultPlaceholder_-1854013440"/>
          </w:placeholder>
        </w:sdtPr>
        <w:sdtEndPr/>
        <w:sdtContent>
          <w:r w:rsidR="005E1E3A" w:rsidRPr="005E1E3A">
            <w:rPr>
              <w:rFonts w:ascii="Arial" w:hAnsi="Arial" w:cs="Arial"/>
              <w:color w:val="000000"/>
              <w:lang w:val="es-UY"/>
            </w:rPr>
            <w:t>(2)</w:t>
          </w:r>
        </w:sdtContent>
      </w:sdt>
      <w:r>
        <w:rPr>
          <w:rFonts w:ascii="Arial" w:hAnsi="Arial" w:cs="Arial"/>
          <w:lang w:val="es-UY"/>
        </w:rPr>
        <w:t>.</w:t>
      </w:r>
    </w:p>
    <w:p w14:paraId="6495C64C" w14:textId="276D2C1B" w:rsidR="00AB4C5C" w:rsidRDefault="00AB4C5C" w:rsidP="006C7540">
      <w:pPr>
        <w:jc w:val="both"/>
        <w:rPr>
          <w:rFonts w:ascii="Arial" w:hAnsi="Arial" w:cs="Arial"/>
          <w:lang w:val="es-UY"/>
        </w:rPr>
      </w:pPr>
      <w:r>
        <w:rPr>
          <w:rFonts w:ascii="Arial" w:hAnsi="Arial" w:cs="Arial"/>
          <w:lang w:val="es-UY"/>
        </w:rPr>
        <w:t xml:space="preserve">Como medidas preventivas podemos hablar de prevención a nivel </w:t>
      </w:r>
      <w:r w:rsidR="000956A9">
        <w:rPr>
          <w:rFonts w:ascii="Arial" w:hAnsi="Arial" w:cs="Arial"/>
          <w:lang w:val="es-UY"/>
        </w:rPr>
        <w:t>individual y</w:t>
      </w:r>
      <w:r w:rsidR="00730A42">
        <w:rPr>
          <w:rFonts w:ascii="Arial" w:hAnsi="Arial" w:cs="Arial"/>
          <w:lang w:val="es-UY"/>
        </w:rPr>
        <w:t xml:space="preserve"> </w:t>
      </w:r>
      <w:r>
        <w:rPr>
          <w:rFonts w:ascii="Arial" w:hAnsi="Arial" w:cs="Arial"/>
          <w:lang w:val="es-UY"/>
        </w:rPr>
        <w:t>a nivel colectivo. Podemos mencionar la necesidad de promover estrategias de educación y prevención en la población en general y en distintos grupos de riesgo (fumadores, pacientes con enfermedades sistémicas</w:t>
      </w:r>
      <w:r w:rsidR="000956A9">
        <w:rPr>
          <w:rFonts w:ascii="Arial" w:hAnsi="Arial" w:cs="Arial"/>
          <w:lang w:val="es-UY"/>
        </w:rPr>
        <w:t>)</w:t>
      </w:r>
      <w:r>
        <w:rPr>
          <w:rFonts w:ascii="Arial" w:hAnsi="Arial" w:cs="Arial"/>
          <w:lang w:val="es-UY"/>
        </w:rPr>
        <w:t xml:space="preserve"> </w:t>
      </w:r>
      <w:sdt>
        <w:sdtPr>
          <w:rPr>
            <w:rFonts w:ascii="Arial" w:hAnsi="Arial" w:cs="Arial"/>
            <w:color w:val="000000"/>
            <w:lang w:val="es-UY"/>
          </w:rPr>
          <w:tag w:val="MENDELEY_CITATION_v3_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"/>
          <w:id w:val="888383237"/>
          <w:placeholder>
            <w:docPart w:val="DefaultPlaceholder_-1854013440"/>
          </w:placeholder>
        </w:sdtPr>
        <w:sdtEndPr/>
        <w:sdtContent>
          <w:r w:rsidR="005E1E3A" w:rsidRPr="005E1E3A">
            <w:rPr>
              <w:rFonts w:ascii="Arial" w:hAnsi="Arial" w:cs="Arial"/>
              <w:color w:val="000000"/>
              <w:lang w:val="es-UY"/>
            </w:rPr>
            <w:t>(8)</w:t>
          </w:r>
        </w:sdtContent>
      </w:sdt>
      <w:r w:rsidR="000956A9">
        <w:rPr>
          <w:rFonts w:ascii="Arial" w:hAnsi="Arial" w:cs="Arial"/>
          <w:lang w:val="es-UY"/>
        </w:rPr>
        <w:t>.</w:t>
      </w:r>
      <w:r>
        <w:rPr>
          <w:rFonts w:ascii="Arial" w:hAnsi="Arial" w:cs="Arial"/>
          <w:lang w:val="es-UY"/>
        </w:rPr>
        <w:t xml:space="preserve"> </w:t>
      </w:r>
      <w:r w:rsidR="007926B5">
        <w:rPr>
          <w:rFonts w:ascii="Arial" w:hAnsi="Arial" w:cs="Arial"/>
          <w:lang w:val="es-UY"/>
        </w:rPr>
        <w:t>Se busca p</w:t>
      </w:r>
      <w:r>
        <w:rPr>
          <w:rFonts w:ascii="Arial" w:hAnsi="Arial" w:cs="Arial"/>
          <w:lang w:val="es-UY"/>
        </w:rPr>
        <w:t xml:space="preserve">romover cambios en el comportamiento, estrategias de empoderamiento para modificar hábitos del paciente y </w:t>
      </w:r>
      <w:r w:rsidR="000956A9">
        <w:rPr>
          <w:rFonts w:ascii="Arial" w:hAnsi="Arial" w:cs="Arial"/>
          <w:lang w:val="es-UY"/>
        </w:rPr>
        <w:t xml:space="preserve">fomentar el </w:t>
      </w:r>
      <w:r>
        <w:rPr>
          <w:rFonts w:ascii="Arial" w:hAnsi="Arial" w:cs="Arial"/>
          <w:lang w:val="es-UY"/>
        </w:rPr>
        <w:t>auto cuidado.</w:t>
      </w:r>
    </w:p>
    <w:p w14:paraId="423BA8F3" w14:textId="2D6B9EE2" w:rsidR="00A15504" w:rsidRPr="002D08FB" w:rsidRDefault="00A15504" w:rsidP="006C7540">
      <w:pPr>
        <w:jc w:val="both"/>
        <w:rPr>
          <w:rFonts w:ascii="Arial" w:hAnsi="Arial" w:cs="Arial"/>
          <w:u w:val="single"/>
          <w:lang w:val="es-UY"/>
        </w:rPr>
      </w:pPr>
      <w:r w:rsidRPr="002D08FB">
        <w:rPr>
          <w:rFonts w:ascii="Arial" w:hAnsi="Arial" w:cs="Arial"/>
          <w:u w:val="single"/>
          <w:lang w:val="es-UY"/>
        </w:rPr>
        <w:t>Desafíos en Latino América</w:t>
      </w:r>
      <w:r>
        <w:rPr>
          <w:rFonts w:ascii="Arial" w:hAnsi="Arial" w:cs="Arial"/>
          <w:lang w:val="es-UY"/>
        </w:rPr>
        <w:t xml:space="preserve"> </w:t>
      </w:r>
      <w:sdt>
        <w:sdtPr>
          <w:rPr>
            <w:rFonts w:ascii="Arial" w:hAnsi="Arial" w:cs="Arial"/>
            <w:color w:val="000000"/>
            <w:lang w:val="es-UY"/>
          </w:rPr>
          <w:tag w:val="MENDELEY_CITATION_v3_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"/>
          <w:id w:val="389927555"/>
          <w:placeholder>
            <w:docPart w:val="DefaultPlaceholder_-1854013440"/>
          </w:placeholder>
        </w:sdtPr>
        <w:sdtEndPr/>
        <w:sdtContent>
          <w:r w:rsidR="005E1E3A" w:rsidRPr="005E1E3A">
            <w:rPr>
              <w:rFonts w:ascii="Arial" w:hAnsi="Arial" w:cs="Arial"/>
              <w:color w:val="000000"/>
              <w:lang w:val="es-UY"/>
            </w:rPr>
            <w:t>(8)</w:t>
          </w:r>
          <w:r w:rsidR="00DC10EF">
            <w:rPr>
              <w:rFonts w:ascii="Arial" w:hAnsi="Arial" w:cs="Arial"/>
              <w:color w:val="000000"/>
              <w:lang w:val="es-UY"/>
            </w:rPr>
            <w:t>.</w:t>
          </w:r>
        </w:sdtContent>
      </w:sdt>
    </w:p>
    <w:p w14:paraId="05CD48E6" w14:textId="13B1D90A" w:rsidR="00A15504" w:rsidRPr="002D08FB" w:rsidRDefault="00A15504" w:rsidP="006C7540">
      <w:pPr>
        <w:jc w:val="both"/>
        <w:rPr>
          <w:rFonts w:ascii="Arial" w:hAnsi="Arial" w:cs="Arial"/>
          <w:lang w:val="es-UY"/>
        </w:rPr>
      </w:pPr>
      <w:r>
        <w:rPr>
          <w:rFonts w:ascii="Arial" w:hAnsi="Arial" w:cs="Arial"/>
          <w:lang w:val="es-UY"/>
        </w:rPr>
        <w:t>-</w:t>
      </w:r>
      <w:r w:rsidRPr="002D08FB">
        <w:rPr>
          <w:rFonts w:ascii="Arial" w:hAnsi="Arial" w:cs="Arial"/>
          <w:lang w:val="es-UY"/>
        </w:rPr>
        <w:t>Educación de la importancia de la EP</w:t>
      </w:r>
      <w:r w:rsidR="00E9386B">
        <w:rPr>
          <w:rFonts w:ascii="Arial" w:hAnsi="Arial" w:cs="Arial"/>
          <w:lang w:val="es-UY"/>
        </w:rPr>
        <w:t>.</w:t>
      </w:r>
    </w:p>
    <w:p w14:paraId="2F725222" w14:textId="28E017D8" w:rsidR="00A15504" w:rsidRPr="002D08FB" w:rsidRDefault="00A15504" w:rsidP="006C7540">
      <w:pPr>
        <w:jc w:val="both"/>
        <w:rPr>
          <w:rFonts w:ascii="Arial" w:hAnsi="Arial" w:cs="Arial"/>
          <w:lang w:val="es-UY"/>
        </w:rPr>
      </w:pPr>
      <w:r>
        <w:rPr>
          <w:rFonts w:ascii="Arial" w:hAnsi="Arial" w:cs="Arial"/>
          <w:lang w:val="es-UY"/>
        </w:rPr>
        <w:t>-</w:t>
      </w:r>
      <w:r w:rsidRPr="002D08FB">
        <w:rPr>
          <w:rFonts w:ascii="Arial" w:hAnsi="Arial" w:cs="Arial"/>
          <w:lang w:val="es-UY"/>
        </w:rPr>
        <w:t>Empoderamiento de los pacientes a través de la incorporación de hábitos saludables</w:t>
      </w:r>
      <w:r w:rsidR="00E9386B">
        <w:rPr>
          <w:rFonts w:ascii="Arial" w:hAnsi="Arial" w:cs="Arial"/>
          <w:lang w:val="es-UY"/>
        </w:rPr>
        <w:t>.</w:t>
      </w:r>
    </w:p>
    <w:p w14:paraId="4FC5AD21" w14:textId="77777777" w:rsidR="00A15504" w:rsidRDefault="00A15504" w:rsidP="006C7540">
      <w:pPr>
        <w:jc w:val="both"/>
        <w:rPr>
          <w:rFonts w:ascii="Arial" w:hAnsi="Arial" w:cs="Arial"/>
          <w:lang w:val="es-UY"/>
        </w:rPr>
      </w:pPr>
      <w:r>
        <w:rPr>
          <w:rFonts w:ascii="Arial" w:hAnsi="Arial" w:cs="Arial"/>
          <w:lang w:val="es-UY"/>
        </w:rPr>
        <w:t>-</w:t>
      </w:r>
      <w:r w:rsidRPr="002D08FB">
        <w:rPr>
          <w:rFonts w:ascii="Arial" w:hAnsi="Arial" w:cs="Arial"/>
          <w:lang w:val="es-UY"/>
        </w:rPr>
        <w:t xml:space="preserve">Desarrollo de nuevas estrategias y tecnologías para promover adecuados hábitos de higiene oral. </w:t>
      </w:r>
    </w:p>
    <w:p w14:paraId="6D8FAF77" w14:textId="186B8CB4" w:rsidR="00A15504" w:rsidRDefault="00A15504" w:rsidP="006C7540">
      <w:pPr>
        <w:jc w:val="both"/>
        <w:rPr>
          <w:rFonts w:ascii="Arial" w:hAnsi="Arial" w:cs="Arial"/>
          <w:lang w:val="es-UY"/>
        </w:rPr>
      </w:pPr>
      <w:r>
        <w:rPr>
          <w:rFonts w:ascii="Arial" w:hAnsi="Arial" w:cs="Arial"/>
          <w:lang w:val="es-UY"/>
        </w:rPr>
        <w:t xml:space="preserve">Valorar rol de higienistas dentales en el acompañamiento del paciente en su proceso de tratamiento, rol de guías o </w:t>
      </w:r>
      <w:r w:rsidR="007043F5">
        <w:rPr>
          <w:rFonts w:ascii="Arial" w:hAnsi="Arial" w:cs="Arial"/>
          <w:lang w:val="es-UY"/>
        </w:rPr>
        <w:t>“</w:t>
      </w:r>
      <w:r w:rsidRPr="007043F5">
        <w:rPr>
          <w:rFonts w:ascii="Arial" w:hAnsi="Arial" w:cs="Arial"/>
          <w:i/>
          <w:iCs/>
          <w:lang w:val="es-UY"/>
        </w:rPr>
        <w:t>coaches</w:t>
      </w:r>
      <w:r w:rsidR="007043F5">
        <w:rPr>
          <w:rFonts w:ascii="Arial" w:hAnsi="Arial" w:cs="Arial"/>
          <w:lang w:val="es-UY"/>
        </w:rPr>
        <w:t>”</w:t>
      </w:r>
      <w:r>
        <w:rPr>
          <w:rFonts w:ascii="Arial" w:hAnsi="Arial" w:cs="Arial"/>
          <w:lang w:val="es-UY"/>
        </w:rPr>
        <w:t xml:space="preserve"> en el tratamiento, yendo más allá de su rol tradicional más pasivo, que en latino América se ha limitado a prevención primaria.</w:t>
      </w:r>
    </w:p>
    <w:p w14:paraId="3C4B5853" w14:textId="77777777" w:rsidR="00A15504" w:rsidRDefault="00A15504" w:rsidP="006C7540">
      <w:pPr>
        <w:jc w:val="both"/>
        <w:rPr>
          <w:rFonts w:ascii="Arial" w:hAnsi="Arial" w:cs="Arial"/>
          <w:lang w:val="es-UY"/>
        </w:rPr>
      </w:pPr>
      <w:r>
        <w:rPr>
          <w:rFonts w:ascii="Arial" w:hAnsi="Arial" w:cs="Arial"/>
          <w:lang w:val="es-UY"/>
        </w:rPr>
        <w:t xml:space="preserve">Según artículo de Romanelli, la prevención de la salud oral no solo debería estar en las manos de los odontólogos sino también los profesionales de la salud en general. Esto debería de tomarse en cuenta a la hora de entrenar a los odontólogos siendo motivados a trabajar de una manera multidisciplinaria. </w:t>
      </w:r>
    </w:p>
    <w:p w14:paraId="318837CD" w14:textId="77777777" w:rsidR="00A15504" w:rsidRDefault="00A15504" w:rsidP="006C7540">
      <w:pPr>
        <w:jc w:val="both"/>
        <w:rPr>
          <w:rFonts w:ascii="Arial" w:hAnsi="Arial" w:cs="Arial"/>
          <w:lang w:val="es-UY"/>
        </w:rPr>
      </w:pPr>
      <w:r>
        <w:rPr>
          <w:rFonts w:ascii="Arial" w:hAnsi="Arial" w:cs="Arial"/>
          <w:lang w:val="es-UY"/>
        </w:rPr>
        <w:t>Sostiene la creación de Alianzas entre asociaciones dentales, organizaciones gubernamentales y no gubernamentales, y sistemas de salud para hacer énfasis en el remplazo de programas de salud a políticas de salud. Estas políticas deberían hacer énfasis en “Salud bucal general”.</w:t>
      </w:r>
    </w:p>
    <w:p w14:paraId="1915871B" w14:textId="2A14A2B2" w:rsidR="003A0F0A" w:rsidRDefault="00BB0E15" w:rsidP="006C7540">
      <w:pPr>
        <w:jc w:val="both"/>
        <w:rPr>
          <w:rFonts w:ascii="Arial" w:hAnsi="Arial" w:cs="Arial"/>
          <w:lang w:val="es-UY"/>
        </w:rPr>
      </w:pPr>
      <w:r>
        <w:rPr>
          <w:rFonts w:ascii="Arial" w:hAnsi="Arial" w:cs="Arial"/>
          <w:lang w:val="es-UY"/>
        </w:rPr>
        <w:t xml:space="preserve">Según Petersen </w:t>
      </w:r>
      <w:sdt>
        <w:sdtPr>
          <w:rPr>
            <w:rFonts w:ascii="Arial" w:hAnsi="Arial" w:cs="Arial"/>
            <w:color w:val="000000"/>
            <w:lang w:val="es-UY"/>
          </w:rPr>
          <w:tag w:val="MENDELEY_CITATION_v3_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"/>
          <w:id w:val="-758210878"/>
          <w:placeholder>
            <w:docPart w:val="DefaultPlaceholder_-1854013440"/>
          </w:placeholder>
        </w:sdtPr>
        <w:sdtEndPr/>
        <w:sdtContent>
          <w:r w:rsidR="005E1E3A" w:rsidRPr="005E1E3A">
            <w:rPr>
              <w:rFonts w:ascii="Arial" w:hAnsi="Arial" w:cs="Arial"/>
              <w:color w:val="000000"/>
              <w:lang w:val="es-UY"/>
            </w:rPr>
            <w:t>(46)</w:t>
          </w:r>
        </w:sdtContent>
      </w:sdt>
      <w:r w:rsidR="00BB0795">
        <w:rPr>
          <w:rFonts w:ascii="Arial" w:hAnsi="Arial" w:cs="Arial"/>
          <w:lang w:val="es-UY"/>
        </w:rPr>
        <w:t>,</w:t>
      </w:r>
      <w:r w:rsidR="003A0F0A">
        <w:rPr>
          <w:rFonts w:ascii="Arial" w:hAnsi="Arial" w:cs="Arial"/>
          <w:lang w:val="es-UY"/>
        </w:rPr>
        <w:t xml:space="preserve"> se necesita un cambio de paradigma</w:t>
      </w:r>
      <w:r w:rsidR="006177A7">
        <w:rPr>
          <w:rFonts w:ascii="Arial" w:hAnsi="Arial" w:cs="Arial"/>
          <w:lang w:val="es-UY"/>
        </w:rPr>
        <w:t xml:space="preserve"> para la </w:t>
      </w:r>
      <w:r w:rsidR="00C57C52">
        <w:rPr>
          <w:rFonts w:ascii="Arial" w:hAnsi="Arial" w:cs="Arial"/>
          <w:lang w:val="es-UY"/>
        </w:rPr>
        <w:t>población</w:t>
      </w:r>
      <w:r w:rsidR="006177A7">
        <w:rPr>
          <w:rFonts w:ascii="Arial" w:hAnsi="Arial" w:cs="Arial"/>
          <w:lang w:val="es-UY"/>
        </w:rPr>
        <w:t xml:space="preserve">, que está lejos del enfoque de tratamiento individualizado. Un modelo de salud </w:t>
      </w:r>
      <w:r w:rsidR="00F81233">
        <w:rPr>
          <w:rFonts w:ascii="Arial" w:hAnsi="Arial" w:cs="Arial"/>
          <w:lang w:val="es-UY"/>
        </w:rPr>
        <w:t>pública</w:t>
      </w:r>
      <w:r w:rsidR="006177A7">
        <w:rPr>
          <w:rFonts w:ascii="Arial" w:hAnsi="Arial" w:cs="Arial"/>
          <w:lang w:val="es-UY"/>
        </w:rPr>
        <w:t xml:space="preserve"> que </w:t>
      </w:r>
      <w:r w:rsidR="006177A7">
        <w:rPr>
          <w:rFonts w:ascii="Arial" w:hAnsi="Arial" w:cs="Arial"/>
          <w:lang w:val="es-UY"/>
        </w:rPr>
        <w:lastRenderedPageBreak/>
        <w:t xml:space="preserve">promueva la salud periodontal y en particular </w:t>
      </w:r>
      <w:r w:rsidR="00F02DBE">
        <w:rPr>
          <w:rFonts w:ascii="Arial" w:hAnsi="Arial" w:cs="Arial"/>
          <w:lang w:val="es-UY"/>
        </w:rPr>
        <w:t xml:space="preserve">abordar las inequidades sociales en </w:t>
      </w:r>
      <w:r w:rsidR="009265B0">
        <w:rPr>
          <w:rFonts w:ascii="Arial" w:hAnsi="Arial" w:cs="Arial"/>
          <w:lang w:val="es-UY"/>
        </w:rPr>
        <w:t xml:space="preserve">cuanto a la situación periodontal. </w:t>
      </w:r>
      <w:r w:rsidR="002D1BBB">
        <w:rPr>
          <w:rFonts w:ascii="Arial" w:hAnsi="Arial" w:cs="Arial"/>
          <w:lang w:val="es-UY"/>
        </w:rPr>
        <w:t>L</w:t>
      </w:r>
      <w:r w:rsidR="009265B0">
        <w:rPr>
          <w:rFonts w:ascii="Arial" w:hAnsi="Arial" w:cs="Arial"/>
          <w:lang w:val="es-UY"/>
        </w:rPr>
        <w:t xml:space="preserve">as medidas </w:t>
      </w:r>
      <w:r w:rsidR="002D1BBB">
        <w:rPr>
          <w:rFonts w:ascii="Arial" w:hAnsi="Arial" w:cs="Arial"/>
          <w:lang w:val="es-UY"/>
        </w:rPr>
        <w:t xml:space="preserve">deberían centrarse en las debilidades subyacentes </w:t>
      </w:r>
      <w:r w:rsidR="00441311">
        <w:rPr>
          <w:rFonts w:ascii="Arial" w:hAnsi="Arial" w:cs="Arial"/>
          <w:lang w:val="es-UY"/>
        </w:rPr>
        <w:t xml:space="preserve">de las enfermedades periodontales como la mala higiene, el tabaquismo, los factores psicosociales y </w:t>
      </w:r>
      <w:r w:rsidR="00E51DAF">
        <w:rPr>
          <w:rFonts w:ascii="Arial" w:hAnsi="Arial" w:cs="Arial"/>
          <w:lang w:val="es-UY"/>
        </w:rPr>
        <w:t xml:space="preserve">las enfermedades sistémicas relacionadas. </w:t>
      </w:r>
      <w:r w:rsidR="009F0460">
        <w:rPr>
          <w:rFonts w:ascii="Arial" w:hAnsi="Arial" w:cs="Arial"/>
          <w:lang w:val="es-UY"/>
        </w:rPr>
        <w:t>También se debe</w:t>
      </w:r>
      <w:r w:rsidR="00D072B0">
        <w:rPr>
          <w:rFonts w:ascii="Arial" w:hAnsi="Arial" w:cs="Arial"/>
          <w:lang w:val="es-UY"/>
        </w:rPr>
        <w:t xml:space="preserve"> reconocer la interrelación con los factores de riesgo </w:t>
      </w:r>
      <w:r w:rsidR="000F3F4E">
        <w:rPr>
          <w:rFonts w:ascii="Arial" w:hAnsi="Arial" w:cs="Arial"/>
          <w:lang w:val="es-UY"/>
        </w:rPr>
        <w:t xml:space="preserve">comunes que comparte la EP con otras afecciones </w:t>
      </w:r>
      <w:r w:rsidR="008D646E">
        <w:rPr>
          <w:rFonts w:ascii="Arial" w:hAnsi="Arial" w:cs="Arial"/>
          <w:lang w:val="es-UY"/>
        </w:rPr>
        <w:t>crónicas.</w:t>
      </w:r>
      <w:r w:rsidR="00EB06F6">
        <w:rPr>
          <w:rFonts w:ascii="Arial" w:hAnsi="Arial" w:cs="Arial"/>
          <w:lang w:val="es-UY"/>
        </w:rPr>
        <w:t xml:space="preserve"> Implementar </w:t>
      </w:r>
      <w:r w:rsidR="008D646E">
        <w:rPr>
          <w:rFonts w:ascii="Arial" w:hAnsi="Arial" w:cs="Arial"/>
          <w:lang w:val="es-UY"/>
        </w:rPr>
        <w:t>políticas</w:t>
      </w:r>
      <w:r w:rsidR="00EB06F6">
        <w:rPr>
          <w:rFonts w:ascii="Arial" w:hAnsi="Arial" w:cs="Arial"/>
          <w:lang w:val="es-UY"/>
        </w:rPr>
        <w:t xml:space="preserve"> de salud que actúen a nivel local, regional, nacional e internacional</w:t>
      </w:r>
      <w:r w:rsidR="008D646E">
        <w:rPr>
          <w:rFonts w:ascii="Arial" w:hAnsi="Arial" w:cs="Arial"/>
          <w:lang w:val="es-UY"/>
        </w:rPr>
        <w:t xml:space="preserve"> para lograr mejoras en la salud bucal. Para que sean efectivas estas </w:t>
      </w:r>
      <w:r w:rsidR="00B93037">
        <w:rPr>
          <w:rFonts w:ascii="Arial" w:hAnsi="Arial" w:cs="Arial"/>
          <w:lang w:val="es-UY"/>
        </w:rPr>
        <w:t>políticas</w:t>
      </w:r>
      <w:r w:rsidR="008D646E">
        <w:rPr>
          <w:rFonts w:ascii="Arial" w:hAnsi="Arial" w:cs="Arial"/>
          <w:lang w:val="es-UY"/>
        </w:rPr>
        <w:t xml:space="preserve"> </w:t>
      </w:r>
      <w:r w:rsidR="0050374A">
        <w:rPr>
          <w:rFonts w:ascii="Arial" w:hAnsi="Arial" w:cs="Arial"/>
          <w:lang w:val="es-UY"/>
        </w:rPr>
        <w:t>deberían</w:t>
      </w:r>
      <w:r w:rsidR="008D646E">
        <w:rPr>
          <w:rFonts w:ascii="Arial" w:hAnsi="Arial" w:cs="Arial"/>
          <w:lang w:val="es-UY"/>
        </w:rPr>
        <w:t xml:space="preserve"> </w:t>
      </w:r>
      <w:r w:rsidR="00B93037">
        <w:rPr>
          <w:rFonts w:ascii="Arial" w:hAnsi="Arial" w:cs="Arial"/>
          <w:lang w:val="es-UY"/>
        </w:rPr>
        <w:t>vincularse</w:t>
      </w:r>
      <w:r w:rsidR="0050374A">
        <w:rPr>
          <w:rFonts w:ascii="Arial" w:hAnsi="Arial" w:cs="Arial"/>
          <w:lang w:val="es-UY"/>
        </w:rPr>
        <w:t>, según este autor,</w:t>
      </w:r>
      <w:r w:rsidR="00B93037">
        <w:rPr>
          <w:rFonts w:ascii="Arial" w:hAnsi="Arial" w:cs="Arial"/>
          <w:lang w:val="es-UY"/>
        </w:rPr>
        <w:t xml:space="preserve"> a la salud publica general </w:t>
      </w:r>
      <w:r w:rsidR="005F0172">
        <w:rPr>
          <w:rFonts w:ascii="Arial" w:hAnsi="Arial" w:cs="Arial"/>
          <w:lang w:val="es-UY"/>
        </w:rPr>
        <w:t>por lo que se requiere apoyo y soporte público</w:t>
      </w:r>
      <w:r w:rsidR="00D239E5">
        <w:rPr>
          <w:rFonts w:ascii="Arial" w:hAnsi="Arial" w:cs="Arial"/>
          <w:lang w:val="es-UY"/>
        </w:rPr>
        <w:t xml:space="preserve">, requieren agenda y </w:t>
      </w:r>
      <w:r w:rsidR="0050374A">
        <w:rPr>
          <w:rFonts w:ascii="Arial" w:hAnsi="Arial" w:cs="Arial"/>
          <w:lang w:val="es-UY"/>
        </w:rPr>
        <w:t xml:space="preserve">requieren </w:t>
      </w:r>
      <w:r w:rsidR="00D239E5">
        <w:rPr>
          <w:rFonts w:ascii="Arial" w:hAnsi="Arial" w:cs="Arial"/>
          <w:lang w:val="es-UY"/>
        </w:rPr>
        <w:t>participación</w:t>
      </w:r>
      <w:r w:rsidR="00CA4E48">
        <w:rPr>
          <w:rFonts w:ascii="Arial" w:hAnsi="Arial" w:cs="Arial"/>
          <w:lang w:val="es-UY"/>
        </w:rPr>
        <w:t xml:space="preserve"> y apoyo del público. </w:t>
      </w:r>
      <w:r w:rsidR="00D71A0E">
        <w:rPr>
          <w:rFonts w:ascii="Arial" w:hAnsi="Arial" w:cs="Arial"/>
          <w:lang w:val="es-UY"/>
        </w:rPr>
        <w:t>Médicos profe</w:t>
      </w:r>
      <w:r w:rsidR="00A64534">
        <w:rPr>
          <w:rFonts w:ascii="Arial" w:hAnsi="Arial" w:cs="Arial"/>
          <w:lang w:val="es-UY"/>
        </w:rPr>
        <w:t>s</w:t>
      </w:r>
      <w:r w:rsidR="00464AB4">
        <w:rPr>
          <w:rFonts w:ascii="Arial" w:hAnsi="Arial" w:cs="Arial"/>
          <w:lang w:val="es-UY"/>
        </w:rPr>
        <w:t>ionales</w:t>
      </w:r>
      <w:r w:rsidR="00C62E3B">
        <w:rPr>
          <w:rFonts w:ascii="Arial" w:hAnsi="Arial" w:cs="Arial"/>
          <w:lang w:val="es-UY"/>
        </w:rPr>
        <w:t xml:space="preserve"> de la salud, organizaciones comerciales</w:t>
      </w:r>
      <w:r w:rsidR="00801792">
        <w:rPr>
          <w:rFonts w:ascii="Arial" w:hAnsi="Arial" w:cs="Arial"/>
          <w:lang w:val="es-UY"/>
        </w:rPr>
        <w:t xml:space="preserve"> y grupos profesionales tendrían</w:t>
      </w:r>
      <w:r w:rsidR="0052518D">
        <w:rPr>
          <w:rFonts w:ascii="Arial" w:hAnsi="Arial" w:cs="Arial"/>
          <w:lang w:val="es-UY"/>
        </w:rPr>
        <w:t>, tal como lo expresan</w:t>
      </w:r>
      <w:r w:rsidR="00801792">
        <w:rPr>
          <w:rFonts w:ascii="Arial" w:hAnsi="Arial" w:cs="Arial"/>
          <w:lang w:val="es-UY"/>
        </w:rPr>
        <w:t xml:space="preserve"> Petersen </w:t>
      </w:r>
      <w:r w:rsidR="00500C07">
        <w:rPr>
          <w:rFonts w:ascii="Arial" w:hAnsi="Arial" w:cs="Arial"/>
          <w:lang w:val="es-UY"/>
        </w:rPr>
        <w:t>y Ba</w:t>
      </w:r>
      <w:r w:rsidR="00726FE8">
        <w:rPr>
          <w:rFonts w:ascii="Arial" w:hAnsi="Arial" w:cs="Arial"/>
          <w:lang w:val="es-UY"/>
        </w:rPr>
        <w:t xml:space="preserve">ehni </w:t>
      </w:r>
      <w:sdt>
        <w:sdtPr>
          <w:rPr>
            <w:rFonts w:ascii="Arial" w:hAnsi="Arial" w:cs="Arial"/>
            <w:color w:val="000000"/>
            <w:lang w:val="es-UY"/>
          </w:rPr>
          <w:tag w:val="MENDELEY_CITATION_v3_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"/>
          <w:id w:val="820784639"/>
          <w:placeholder>
            <w:docPart w:val="DefaultPlaceholder_-1854013440"/>
          </w:placeholder>
        </w:sdtPr>
        <w:sdtEndPr/>
        <w:sdtContent>
          <w:r w:rsidR="005E1E3A" w:rsidRPr="005E1E3A">
            <w:rPr>
              <w:rFonts w:ascii="Arial" w:hAnsi="Arial" w:cs="Arial"/>
              <w:color w:val="000000"/>
              <w:lang w:val="es-UY"/>
            </w:rPr>
            <w:t>(46)</w:t>
          </w:r>
        </w:sdtContent>
      </w:sdt>
      <w:r w:rsidR="00726FE8">
        <w:rPr>
          <w:rFonts w:ascii="Arial" w:hAnsi="Arial" w:cs="Arial"/>
          <w:lang w:val="es-UY"/>
        </w:rPr>
        <w:t xml:space="preserve"> </w:t>
      </w:r>
      <w:r w:rsidR="00801792">
        <w:rPr>
          <w:rFonts w:ascii="Arial" w:hAnsi="Arial" w:cs="Arial"/>
          <w:lang w:val="es-UY"/>
        </w:rPr>
        <w:t xml:space="preserve">un </w:t>
      </w:r>
      <w:r w:rsidR="00334A9E">
        <w:rPr>
          <w:rFonts w:ascii="Arial" w:hAnsi="Arial" w:cs="Arial"/>
          <w:lang w:val="es-UY"/>
        </w:rPr>
        <w:t xml:space="preserve">papel importante en desempeñar la </w:t>
      </w:r>
      <w:r w:rsidR="0052518D">
        <w:rPr>
          <w:rFonts w:ascii="Arial" w:hAnsi="Arial" w:cs="Arial"/>
          <w:lang w:val="es-UY"/>
        </w:rPr>
        <w:t>promoción de la salud periodontal.</w:t>
      </w:r>
    </w:p>
    <w:p w14:paraId="51D19088" w14:textId="0AE32D0F" w:rsidR="00A15504" w:rsidRDefault="00726FE8" w:rsidP="006C7540">
      <w:pPr>
        <w:jc w:val="both"/>
        <w:rPr>
          <w:rFonts w:ascii="Arial" w:hAnsi="Arial" w:cs="Arial"/>
          <w:lang w:val="es-UY"/>
        </w:rPr>
      </w:pPr>
      <w:r>
        <w:rPr>
          <w:rFonts w:ascii="Arial" w:hAnsi="Arial" w:cs="Arial"/>
          <w:lang w:val="es-UY"/>
        </w:rPr>
        <w:t>Surge entonces la n</w:t>
      </w:r>
      <w:r w:rsidR="00A15504">
        <w:rPr>
          <w:rFonts w:ascii="Arial" w:hAnsi="Arial" w:cs="Arial"/>
          <w:lang w:val="es-UY"/>
        </w:rPr>
        <w:t xml:space="preserve">ecesidad de valorar </w:t>
      </w:r>
      <w:r>
        <w:rPr>
          <w:rFonts w:ascii="Arial" w:hAnsi="Arial" w:cs="Arial"/>
          <w:lang w:val="es-UY"/>
        </w:rPr>
        <w:t xml:space="preserve">el </w:t>
      </w:r>
      <w:r w:rsidR="00A15504">
        <w:rPr>
          <w:rFonts w:ascii="Arial" w:hAnsi="Arial" w:cs="Arial"/>
          <w:lang w:val="es-UY"/>
        </w:rPr>
        <w:t xml:space="preserve">modelo </w:t>
      </w:r>
      <w:r w:rsidR="00D6544D">
        <w:rPr>
          <w:rFonts w:ascii="Arial" w:hAnsi="Arial" w:cs="Arial"/>
          <w:lang w:val="es-UY"/>
        </w:rPr>
        <w:t>sociobiológico</w:t>
      </w:r>
      <w:r w:rsidR="00AC182E">
        <w:rPr>
          <w:rFonts w:ascii="Arial" w:hAnsi="Arial" w:cs="Arial"/>
          <w:lang w:val="es-UY"/>
        </w:rPr>
        <w:t>, de</w:t>
      </w:r>
      <w:r w:rsidR="00A15504">
        <w:rPr>
          <w:rFonts w:ascii="Arial" w:hAnsi="Arial" w:cs="Arial"/>
          <w:lang w:val="es-UY"/>
        </w:rPr>
        <w:t xml:space="preserve"> </w:t>
      </w:r>
      <w:r w:rsidR="00AC182E">
        <w:rPr>
          <w:rFonts w:ascii="Arial" w:hAnsi="Arial" w:cs="Arial"/>
          <w:lang w:val="es-UY"/>
        </w:rPr>
        <w:t>m</w:t>
      </w:r>
      <w:r w:rsidR="00A15504">
        <w:rPr>
          <w:rFonts w:ascii="Arial" w:hAnsi="Arial" w:cs="Arial"/>
          <w:lang w:val="es-UY"/>
        </w:rPr>
        <w:t>ejor</w:t>
      </w:r>
      <w:r>
        <w:rPr>
          <w:rFonts w:ascii="Arial" w:hAnsi="Arial" w:cs="Arial"/>
          <w:lang w:val="es-UY"/>
        </w:rPr>
        <w:t>ar la</w:t>
      </w:r>
      <w:r w:rsidR="00A15504">
        <w:rPr>
          <w:rFonts w:ascii="Arial" w:hAnsi="Arial" w:cs="Arial"/>
          <w:lang w:val="es-UY"/>
        </w:rPr>
        <w:t xml:space="preserve"> comprensión de las inequidades, </w:t>
      </w:r>
      <w:r>
        <w:rPr>
          <w:rFonts w:ascii="Arial" w:hAnsi="Arial" w:cs="Arial"/>
          <w:lang w:val="es-UY"/>
        </w:rPr>
        <w:t xml:space="preserve">y </w:t>
      </w:r>
      <w:r w:rsidR="00AC182E">
        <w:rPr>
          <w:rFonts w:ascii="Arial" w:hAnsi="Arial" w:cs="Arial"/>
          <w:lang w:val="es-UY"/>
        </w:rPr>
        <w:t xml:space="preserve">de </w:t>
      </w:r>
      <w:r w:rsidR="001D7D6D">
        <w:rPr>
          <w:rFonts w:ascii="Arial" w:hAnsi="Arial" w:cs="Arial"/>
          <w:lang w:val="es-UY"/>
        </w:rPr>
        <w:t xml:space="preserve">darle </w:t>
      </w:r>
      <w:r>
        <w:rPr>
          <w:rFonts w:ascii="Arial" w:hAnsi="Arial" w:cs="Arial"/>
          <w:lang w:val="es-UY"/>
        </w:rPr>
        <w:t>su valor a</w:t>
      </w:r>
      <w:r w:rsidR="00A15504">
        <w:rPr>
          <w:rFonts w:ascii="Arial" w:hAnsi="Arial" w:cs="Arial"/>
          <w:lang w:val="es-UY"/>
        </w:rPr>
        <w:t xml:space="preserve"> los determinantes sociales.</w:t>
      </w:r>
    </w:p>
    <w:p w14:paraId="2E06B2A0" w14:textId="77777777" w:rsidR="00873A9B" w:rsidRDefault="00873A9B" w:rsidP="006C7540">
      <w:pPr>
        <w:jc w:val="both"/>
        <w:rPr>
          <w:rFonts w:ascii="Arial" w:hAnsi="Arial" w:cs="Arial"/>
          <w:lang w:val="es-UY"/>
        </w:rPr>
      </w:pPr>
    </w:p>
    <w:p w14:paraId="01EF2C96" w14:textId="77E42D7B" w:rsidR="00AD2053" w:rsidRPr="00873A9B" w:rsidRDefault="00AD2053" w:rsidP="00873A9B">
      <w:pPr>
        <w:pStyle w:val="Ttulo2"/>
        <w:rPr>
          <w:rFonts w:ascii="Arial" w:hAnsi="Arial" w:cs="Arial"/>
          <w:b/>
          <w:bCs/>
          <w:color w:val="auto"/>
          <w:sz w:val="22"/>
          <w:szCs w:val="22"/>
          <w:lang w:val="es-UY"/>
        </w:rPr>
      </w:pPr>
      <w:bookmarkStart w:id="33" w:name="_Toc77204153"/>
      <w:r w:rsidRPr="00873A9B">
        <w:rPr>
          <w:rFonts w:ascii="Arial" w:hAnsi="Arial" w:cs="Arial"/>
          <w:b/>
          <w:bCs/>
          <w:color w:val="auto"/>
          <w:sz w:val="22"/>
          <w:szCs w:val="22"/>
          <w:lang w:val="es-UY"/>
        </w:rPr>
        <w:t xml:space="preserve">Importancia de incluir </w:t>
      </w:r>
      <w:r w:rsidR="005E5CEA">
        <w:rPr>
          <w:rFonts w:ascii="Arial" w:hAnsi="Arial" w:cs="Arial"/>
          <w:b/>
          <w:bCs/>
          <w:color w:val="auto"/>
          <w:sz w:val="22"/>
          <w:szCs w:val="22"/>
          <w:lang w:val="es-UY"/>
        </w:rPr>
        <w:t>el abordaje de las EP</w:t>
      </w:r>
      <w:r w:rsidRPr="00873A9B">
        <w:rPr>
          <w:rFonts w:ascii="Arial" w:hAnsi="Arial" w:cs="Arial"/>
          <w:b/>
          <w:bCs/>
          <w:color w:val="auto"/>
          <w:sz w:val="22"/>
          <w:szCs w:val="22"/>
          <w:lang w:val="es-UY"/>
        </w:rPr>
        <w:t xml:space="preserve"> en salud publica</w:t>
      </w:r>
      <w:bookmarkEnd w:id="33"/>
    </w:p>
    <w:p w14:paraId="4E64B754" w14:textId="77777777" w:rsidR="00873A9B" w:rsidRPr="00873A9B" w:rsidRDefault="00873A9B" w:rsidP="00873A9B">
      <w:pPr>
        <w:rPr>
          <w:lang w:val="es-UY"/>
        </w:rPr>
      </w:pPr>
    </w:p>
    <w:p w14:paraId="1D69AF2C" w14:textId="707159B9" w:rsidR="00B23F0C" w:rsidRPr="00B23F0C" w:rsidRDefault="00B23F0C" w:rsidP="006C7540">
      <w:pPr>
        <w:jc w:val="both"/>
        <w:rPr>
          <w:rFonts w:ascii="Arial" w:hAnsi="Arial" w:cs="Arial"/>
          <w:lang w:val="es-UY"/>
        </w:rPr>
      </w:pPr>
      <w:r>
        <w:rPr>
          <w:rFonts w:ascii="Arial" w:hAnsi="Arial" w:cs="Arial"/>
          <w:lang w:val="es-UY"/>
        </w:rPr>
        <w:t xml:space="preserve">Se describen una serie de criterios para </w:t>
      </w:r>
      <w:r w:rsidR="00CC2C02">
        <w:rPr>
          <w:rFonts w:ascii="Arial" w:hAnsi="Arial" w:cs="Arial"/>
          <w:lang w:val="es-UY"/>
        </w:rPr>
        <w:t>determinar</w:t>
      </w:r>
      <w:r>
        <w:rPr>
          <w:rFonts w:ascii="Arial" w:hAnsi="Arial" w:cs="Arial"/>
          <w:lang w:val="es-UY"/>
        </w:rPr>
        <w:t xml:space="preserve"> si una</w:t>
      </w:r>
      <w:r w:rsidR="00CC2C02">
        <w:rPr>
          <w:rFonts w:ascii="Arial" w:hAnsi="Arial" w:cs="Arial"/>
          <w:lang w:val="es-UY"/>
        </w:rPr>
        <w:t xml:space="preserve"> condición puede ser determinada un problema de salud pública.</w:t>
      </w:r>
      <w:r w:rsidR="00F2039F">
        <w:rPr>
          <w:rFonts w:ascii="Arial" w:hAnsi="Arial" w:cs="Arial"/>
          <w:lang w:val="es-UY"/>
        </w:rPr>
        <w:t xml:space="preserve"> Estos son distribución y extensión de la condición, </w:t>
      </w:r>
      <w:r w:rsidR="00A100DC">
        <w:rPr>
          <w:rFonts w:ascii="Arial" w:hAnsi="Arial" w:cs="Arial"/>
          <w:lang w:val="es-UY"/>
        </w:rPr>
        <w:t>consecuencias severas en términos de impactos sociales, psicológicos y económicos</w:t>
      </w:r>
      <w:r w:rsidR="00E9572D">
        <w:rPr>
          <w:rFonts w:ascii="Arial" w:hAnsi="Arial" w:cs="Arial"/>
          <w:lang w:val="es-UY"/>
        </w:rPr>
        <w:t xml:space="preserve"> sobre los individuos, comunidades y servicios de salud, </w:t>
      </w:r>
      <w:r w:rsidR="0051349E">
        <w:rPr>
          <w:rFonts w:ascii="Arial" w:hAnsi="Arial" w:cs="Arial"/>
          <w:lang w:val="es-UY"/>
        </w:rPr>
        <w:t>si genera un costo considerable para los individuos</w:t>
      </w:r>
      <w:r w:rsidR="004442BF">
        <w:rPr>
          <w:rFonts w:ascii="Arial" w:hAnsi="Arial" w:cs="Arial"/>
          <w:lang w:val="es-UY"/>
        </w:rPr>
        <w:t xml:space="preserve"> y la sociedad y si existen métodos </w:t>
      </w:r>
      <w:r w:rsidR="00B83D91">
        <w:rPr>
          <w:rFonts w:ascii="Arial" w:hAnsi="Arial" w:cs="Arial"/>
          <w:lang w:val="es-UY"/>
        </w:rPr>
        <w:t xml:space="preserve">efectivos disponibles para prevenir, curar y aliviar </w:t>
      </w:r>
      <w:r w:rsidR="004914EC">
        <w:rPr>
          <w:rFonts w:ascii="Arial" w:hAnsi="Arial" w:cs="Arial"/>
          <w:lang w:val="es-UY"/>
        </w:rPr>
        <w:t>la enfermedad.</w:t>
      </w:r>
      <w:r w:rsidR="00CC2C02">
        <w:rPr>
          <w:rFonts w:ascii="Arial" w:hAnsi="Arial" w:cs="Arial"/>
          <w:lang w:val="es-UY"/>
        </w:rPr>
        <w:t xml:space="preserve"> </w:t>
      </w:r>
      <w:r>
        <w:rPr>
          <w:rFonts w:ascii="Arial" w:hAnsi="Arial" w:cs="Arial"/>
          <w:lang w:val="es-UY"/>
        </w:rPr>
        <w:t xml:space="preserve"> </w:t>
      </w:r>
      <w:r w:rsidR="004914EC">
        <w:rPr>
          <w:rFonts w:ascii="Arial" w:hAnsi="Arial" w:cs="Arial"/>
          <w:lang w:val="es-UY"/>
        </w:rPr>
        <w:t xml:space="preserve">Estos criterios según </w:t>
      </w:r>
      <w:r w:rsidR="007D2CAD">
        <w:rPr>
          <w:rFonts w:ascii="Arial" w:hAnsi="Arial" w:cs="Arial"/>
          <w:lang w:val="es-UY"/>
        </w:rPr>
        <w:t xml:space="preserve">ensayo de Romero y </w:t>
      </w:r>
      <w:r w:rsidR="00D64BDF">
        <w:rPr>
          <w:rFonts w:ascii="Arial" w:hAnsi="Arial" w:cs="Arial"/>
          <w:lang w:val="es-UY"/>
        </w:rPr>
        <w:t>Hernández</w:t>
      </w:r>
      <w:r w:rsidR="007D2CAD">
        <w:rPr>
          <w:rFonts w:ascii="Arial" w:hAnsi="Arial" w:cs="Arial"/>
          <w:lang w:val="es-UY"/>
        </w:rPr>
        <w:t xml:space="preserve"> del 2018 se cumplen </w:t>
      </w:r>
      <w:r w:rsidR="00783A8B">
        <w:rPr>
          <w:rFonts w:ascii="Arial" w:hAnsi="Arial" w:cs="Arial"/>
          <w:lang w:val="es-UY"/>
        </w:rPr>
        <w:t>para la enfermedad periodontal</w:t>
      </w:r>
      <w:r w:rsidR="00CD33BF">
        <w:rPr>
          <w:rFonts w:ascii="Arial" w:hAnsi="Arial" w:cs="Arial"/>
          <w:lang w:val="es-UY"/>
        </w:rPr>
        <w:t xml:space="preserve"> </w:t>
      </w:r>
      <w:sdt>
        <w:sdtPr>
          <w:rPr>
            <w:rFonts w:ascii="Arial" w:hAnsi="Arial" w:cs="Arial"/>
            <w:color w:val="000000"/>
            <w:lang w:val="es-UY"/>
          </w:rPr>
          <w:tag w:val="MENDELEY_CITATION_v3_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"/>
          <w:id w:val="17441456"/>
          <w:placeholder>
            <w:docPart w:val="DefaultPlaceholder_-1854013440"/>
          </w:placeholder>
        </w:sdtPr>
        <w:sdtEndPr/>
        <w:sdtContent>
          <w:r w:rsidR="005E1E3A" w:rsidRPr="005E1E3A">
            <w:rPr>
              <w:rFonts w:ascii="Arial" w:hAnsi="Arial" w:cs="Arial"/>
              <w:color w:val="000000"/>
              <w:lang w:val="es-UY"/>
            </w:rPr>
            <w:t>(50)</w:t>
          </w:r>
        </w:sdtContent>
      </w:sdt>
      <w:r w:rsidR="00CD33BF">
        <w:rPr>
          <w:rFonts w:ascii="Arial" w:hAnsi="Arial" w:cs="Arial"/>
          <w:lang w:val="es-UY"/>
        </w:rPr>
        <w:t>.</w:t>
      </w:r>
    </w:p>
    <w:p w14:paraId="753ABEE1" w14:textId="6846404D" w:rsidR="00A111A9" w:rsidRDefault="00A111A9" w:rsidP="006C7540">
      <w:pPr>
        <w:jc w:val="both"/>
        <w:rPr>
          <w:rFonts w:ascii="Arial" w:hAnsi="Arial" w:cs="Arial"/>
          <w:lang w:val="es-UY"/>
        </w:rPr>
      </w:pPr>
      <w:r>
        <w:rPr>
          <w:rFonts w:ascii="Arial" w:hAnsi="Arial" w:cs="Arial"/>
          <w:lang w:val="es-UY"/>
        </w:rPr>
        <w:t xml:space="preserve">Según primer relevamiento </w:t>
      </w:r>
      <w:r w:rsidR="00AB5805">
        <w:rPr>
          <w:rFonts w:ascii="Arial" w:hAnsi="Arial" w:cs="Arial"/>
          <w:lang w:val="es-UY"/>
        </w:rPr>
        <w:t>epidemiológico</w:t>
      </w:r>
      <w:r w:rsidR="00B1346E">
        <w:rPr>
          <w:rFonts w:ascii="Arial" w:hAnsi="Arial" w:cs="Arial"/>
          <w:lang w:val="es-UY"/>
        </w:rPr>
        <w:t xml:space="preserve"> en salud bucal joven y adulta uruguaya</w:t>
      </w:r>
      <w:r w:rsidR="00E52E5C">
        <w:rPr>
          <w:rFonts w:ascii="Arial" w:hAnsi="Arial" w:cs="Arial"/>
          <w:lang w:val="es-UY"/>
        </w:rPr>
        <w:t xml:space="preserve"> se </w:t>
      </w:r>
      <w:r w:rsidR="00640032">
        <w:rPr>
          <w:rFonts w:ascii="Arial" w:hAnsi="Arial" w:cs="Arial"/>
          <w:lang w:val="es-UY"/>
        </w:rPr>
        <w:t>constató</w:t>
      </w:r>
      <w:r w:rsidR="00E52E5C">
        <w:rPr>
          <w:rFonts w:ascii="Arial" w:hAnsi="Arial" w:cs="Arial"/>
          <w:lang w:val="es-UY"/>
        </w:rPr>
        <w:t xml:space="preserve"> </w:t>
      </w:r>
      <w:r w:rsidR="005044A8">
        <w:rPr>
          <w:rFonts w:ascii="Arial" w:hAnsi="Arial" w:cs="Arial"/>
          <w:lang w:val="es-UY"/>
        </w:rPr>
        <w:t>una proporción</w:t>
      </w:r>
      <w:r w:rsidR="00B04C1E">
        <w:rPr>
          <w:rFonts w:ascii="Arial" w:hAnsi="Arial" w:cs="Arial"/>
          <w:lang w:val="es-UY"/>
        </w:rPr>
        <w:t xml:space="preserve"> de EP </w:t>
      </w:r>
      <w:r w:rsidR="00AA0C31">
        <w:rPr>
          <w:rFonts w:ascii="Arial" w:hAnsi="Arial" w:cs="Arial"/>
          <w:lang w:val="es-UY"/>
        </w:rPr>
        <w:t>similar al resto del mundo</w:t>
      </w:r>
      <w:r w:rsidR="00783E14">
        <w:rPr>
          <w:rFonts w:ascii="Arial" w:hAnsi="Arial" w:cs="Arial"/>
          <w:lang w:val="es-UY"/>
        </w:rPr>
        <w:t>,</w:t>
      </w:r>
      <w:r w:rsidR="005709C7">
        <w:rPr>
          <w:rFonts w:ascii="Arial" w:hAnsi="Arial" w:cs="Arial"/>
          <w:lang w:val="es-UY"/>
        </w:rPr>
        <w:t xml:space="preserve"> lo cual requiere tratamiento complejo y costoso. </w:t>
      </w:r>
      <w:r w:rsidR="003A0630">
        <w:rPr>
          <w:rFonts w:ascii="Arial" w:hAnsi="Arial" w:cs="Arial"/>
          <w:lang w:val="es-UY"/>
        </w:rPr>
        <w:t>Mientras que en la población joven el problema mayor es el sangrad</w:t>
      </w:r>
      <w:r w:rsidR="004B3BA3">
        <w:rPr>
          <w:rFonts w:ascii="Arial" w:hAnsi="Arial" w:cs="Arial"/>
          <w:lang w:val="es-UY"/>
        </w:rPr>
        <w:t xml:space="preserve">o el cual puede considerarse como signo de alerta </w:t>
      </w:r>
      <w:r w:rsidR="00D87AC9">
        <w:rPr>
          <w:rFonts w:ascii="Arial" w:hAnsi="Arial" w:cs="Arial"/>
          <w:lang w:val="es-UY"/>
        </w:rPr>
        <w:t>respecto a EP futura</w:t>
      </w:r>
      <w:r w:rsidR="00640032">
        <w:rPr>
          <w:rFonts w:ascii="Arial" w:hAnsi="Arial" w:cs="Arial"/>
          <w:lang w:val="es-UY"/>
        </w:rPr>
        <w:t xml:space="preserve"> </w:t>
      </w:r>
      <w:sdt>
        <w:sdtPr>
          <w:rPr>
            <w:rFonts w:ascii="Arial" w:hAnsi="Arial" w:cs="Arial"/>
            <w:color w:val="000000"/>
            <w:lang w:val="es-UY"/>
          </w:rPr>
          <w:tag w:val="MENDELEY_CITATION_v3_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"/>
          <w:id w:val="-1850704482"/>
          <w:placeholder>
            <w:docPart w:val="DefaultPlaceholder_-1854013440"/>
          </w:placeholder>
        </w:sdtPr>
        <w:sdtEndPr/>
        <w:sdtContent>
          <w:r w:rsidR="005E1E3A" w:rsidRPr="005E1E3A">
            <w:rPr>
              <w:rFonts w:ascii="Arial" w:hAnsi="Arial" w:cs="Arial"/>
              <w:color w:val="000000"/>
              <w:lang w:val="es-UY"/>
            </w:rPr>
            <w:t>(5)</w:t>
          </w:r>
        </w:sdtContent>
      </w:sdt>
      <w:r w:rsidR="00640032">
        <w:rPr>
          <w:rFonts w:ascii="Arial" w:hAnsi="Arial" w:cs="Arial"/>
          <w:lang w:val="es-UY"/>
        </w:rPr>
        <w:t>.</w:t>
      </w:r>
      <w:r w:rsidR="00036CBE">
        <w:rPr>
          <w:rFonts w:ascii="Arial" w:hAnsi="Arial" w:cs="Arial"/>
          <w:lang w:val="es-UY"/>
        </w:rPr>
        <w:t xml:space="preserve"> Esto indica que reforzar las medidas de prevención y redireccionar a los pacientes con síntomas a un sistema de control y mantenimiento para evitar futur</w:t>
      </w:r>
      <w:r w:rsidR="00315615">
        <w:rPr>
          <w:rFonts w:ascii="Arial" w:hAnsi="Arial" w:cs="Arial"/>
          <w:lang w:val="es-UY"/>
        </w:rPr>
        <w:t>as complicaciones o agravamiento de la enfermedad</w:t>
      </w:r>
      <w:r w:rsidR="00783E14">
        <w:rPr>
          <w:rFonts w:ascii="Arial" w:hAnsi="Arial" w:cs="Arial"/>
          <w:lang w:val="es-UY"/>
        </w:rPr>
        <w:t>,</w:t>
      </w:r>
      <w:r w:rsidR="00315615">
        <w:rPr>
          <w:rFonts w:ascii="Arial" w:hAnsi="Arial" w:cs="Arial"/>
          <w:lang w:val="es-UY"/>
        </w:rPr>
        <w:t xml:space="preserve"> seria indispensable</w:t>
      </w:r>
      <w:r w:rsidR="00A24B8D">
        <w:rPr>
          <w:rFonts w:ascii="Arial" w:hAnsi="Arial" w:cs="Arial"/>
          <w:lang w:val="es-UY"/>
        </w:rPr>
        <w:t xml:space="preserve"> para evitar tratamientos más costos, disminuyendo así los costos para el sistema y mejorando la salud de los pacientes.</w:t>
      </w:r>
      <w:r w:rsidR="00C501DA">
        <w:rPr>
          <w:rFonts w:ascii="Arial" w:hAnsi="Arial" w:cs="Arial"/>
          <w:lang w:val="es-UY"/>
        </w:rPr>
        <w:t xml:space="preserve"> Para esto </w:t>
      </w:r>
      <w:r w:rsidR="003069D3">
        <w:rPr>
          <w:rFonts w:ascii="Arial" w:hAnsi="Arial" w:cs="Arial"/>
          <w:lang w:val="es-UY"/>
        </w:rPr>
        <w:t>sería</w:t>
      </w:r>
      <w:r w:rsidR="00C501DA">
        <w:rPr>
          <w:rFonts w:ascii="Arial" w:hAnsi="Arial" w:cs="Arial"/>
          <w:lang w:val="es-UY"/>
        </w:rPr>
        <w:t xml:space="preserve"> mandatorio que en todos los sistemas de salud se cuente con el instrumental adecuado de </w:t>
      </w:r>
      <w:r w:rsidR="00991BBD">
        <w:rPr>
          <w:rFonts w:ascii="Arial" w:hAnsi="Arial" w:cs="Arial"/>
          <w:lang w:val="es-UY"/>
        </w:rPr>
        <w:t>diagnóstico</w:t>
      </w:r>
      <w:r w:rsidR="00C501DA">
        <w:rPr>
          <w:rFonts w:ascii="Arial" w:hAnsi="Arial" w:cs="Arial"/>
          <w:lang w:val="es-UY"/>
        </w:rPr>
        <w:t xml:space="preserve"> y los conocimientos adecuados del equipo de trabajo</w:t>
      </w:r>
      <w:r w:rsidR="003E75E7">
        <w:rPr>
          <w:rFonts w:ascii="Arial" w:hAnsi="Arial" w:cs="Arial"/>
          <w:lang w:val="es-UY"/>
        </w:rPr>
        <w:t xml:space="preserve"> que incluye odontólogos generales, higienistas </w:t>
      </w:r>
      <w:r w:rsidR="00430083">
        <w:rPr>
          <w:rFonts w:ascii="Arial" w:hAnsi="Arial" w:cs="Arial"/>
          <w:lang w:val="es-UY"/>
        </w:rPr>
        <w:t>y especialistas</w:t>
      </w:r>
      <w:r w:rsidR="00C501DA">
        <w:rPr>
          <w:rFonts w:ascii="Arial" w:hAnsi="Arial" w:cs="Arial"/>
          <w:lang w:val="es-UY"/>
        </w:rPr>
        <w:t xml:space="preserve"> para poder </w:t>
      </w:r>
      <w:r w:rsidR="00747254">
        <w:rPr>
          <w:rFonts w:ascii="Arial" w:hAnsi="Arial" w:cs="Arial"/>
          <w:lang w:val="es-UY"/>
        </w:rPr>
        <w:t xml:space="preserve">actuar o derivar a tiempo </w:t>
      </w:r>
      <w:r w:rsidR="00DC4947">
        <w:rPr>
          <w:rFonts w:ascii="Arial" w:hAnsi="Arial" w:cs="Arial"/>
          <w:lang w:val="es-UY"/>
        </w:rPr>
        <w:t>intentando disminuir la necesidad de</w:t>
      </w:r>
      <w:r w:rsidR="00747254">
        <w:rPr>
          <w:rFonts w:ascii="Arial" w:hAnsi="Arial" w:cs="Arial"/>
          <w:lang w:val="es-UY"/>
        </w:rPr>
        <w:t xml:space="preserve"> tratamientos </w:t>
      </w:r>
      <w:r w:rsidR="00991BBD">
        <w:rPr>
          <w:rFonts w:ascii="Arial" w:hAnsi="Arial" w:cs="Arial"/>
          <w:lang w:val="es-UY"/>
        </w:rPr>
        <w:t xml:space="preserve">de alta complejidad. </w:t>
      </w:r>
    </w:p>
    <w:p w14:paraId="1902A3CB" w14:textId="3B06B331" w:rsidR="003C66AB" w:rsidRPr="00D40F06" w:rsidRDefault="00021AAD" w:rsidP="006C7540">
      <w:pPr>
        <w:jc w:val="both"/>
        <w:rPr>
          <w:rFonts w:ascii="Arial" w:hAnsi="Arial" w:cs="Arial"/>
          <w:lang w:val="es-UY"/>
        </w:rPr>
      </w:pPr>
      <w:r>
        <w:rPr>
          <w:rFonts w:ascii="Arial" w:hAnsi="Arial" w:cs="Arial"/>
          <w:lang w:val="es-UY"/>
        </w:rPr>
        <w:t xml:space="preserve">Existe una </w:t>
      </w:r>
      <w:r w:rsidR="003866A8">
        <w:rPr>
          <w:rFonts w:ascii="Arial" w:hAnsi="Arial" w:cs="Arial"/>
          <w:lang w:val="es-UY"/>
        </w:rPr>
        <w:t>limitación</w:t>
      </w:r>
      <w:r w:rsidR="00427180" w:rsidRPr="00427180">
        <w:rPr>
          <w:rFonts w:ascii="Arial" w:hAnsi="Arial" w:cs="Arial"/>
          <w:lang w:val="es-UY"/>
        </w:rPr>
        <w:t xml:space="preserve"> de acceso a la atención sanitaria</w:t>
      </w:r>
      <w:r w:rsidR="00932924">
        <w:rPr>
          <w:rFonts w:ascii="Arial" w:hAnsi="Arial" w:cs="Arial"/>
          <w:lang w:val="es-UY"/>
        </w:rPr>
        <w:t xml:space="preserve"> en los sectores </w:t>
      </w:r>
      <w:r w:rsidR="000677B7">
        <w:rPr>
          <w:rFonts w:ascii="Arial" w:hAnsi="Arial" w:cs="Arial"/>
          <w:lang w:val="es-UY"/>
        </w:rPr>
        <w:t>sociales de bajos recursos</w:t>
      </w:r>
      <w:r w:rsidR="00640032">
        <w:rPr>
          <w:rFonts w:ascii="Arial" w:hAnsi="Arial" w:cs="Arial"/>
          <w:lang w:val="es-UY"/>
        </w:rPr>
        <w:t xml:space="preserve"> en lo que refiere a tratamientos periodontales</w:t>
      </w:r>
      <w:r w:rsidR="00CB053A">
        <w:rPr>
          <w:rFonts w:ascii="Arial" w:hAnsi="Arial" w:cs="Arial"/>
          <w:lang w:val="es-UY"/>
        </w:rPr>
        <w:t xml:space="preserve"> a nivel mundial.</w:t>
      </w:r>
      <w:r w:rsidR="000C4B8B">
        <w:rPr>
          <w:rFonts w:ascii="Arial" w:hAnsi="Arial" w:cs="Arial"/>
          <w:lang w:val="es-UY"/>
        </w:rPr>
        <w:t xml:space="preserve"> </w:t>
      </w:r>
      <w:r w:rsidR="003C66AB">
        <w:rPr>
          <w:rFonts w:ascii="Arial" w:hAnsi="Arial" w:cs="Arial"/>
          <w:lang w:val="es-UY"/>
        </w:rPr>
        <w:t>Ya e</w:t>
      </w:r>
      <w:r w:rsidR="003C66AB" w:rsidRPr="00D434C8">
        <w:rPr>
          <w:rFonts w:ascii="Arial" w:hAnsi="Arial" w:cs="Arial"/>
          <w:lang w:val="es-UY"/>
        </w:rPr>
        <w:t xml:space="preserve">n un documento del año 2012 de la FDI </w:t>
      </w:r>
      <w:r w:rsidR="00CD747C" w:rsidRPr="00D434C8">
        <w:rPr>
          <w:rFonts w:ascii="Arial" w:hAnsi="Arial" w:cs="Arial"/>
          <w:lang w:val="es-UY"/>
        </w:rPr>
        <w:t>titulado “visión 2020</w:t>
      </w:r>
      <w:r w:rsidR="00D40F06" w:rsidRPr="00D434C8">
        <w:rPr>
          <w:rFonts w:ascii="Arial" w:hAnsi="Arial" w:cs="Arial"/>
          <w:lang w:val="es-UY"/>
        </w:rPr>
        <w:t xml:space="preserve"> de la FDI” se mencionaba que la salud bucodental ha sido considerada durante décadas como un tema que no merecía figurar entre las prioridades de las agendas de los gobiernos y las organizaciones internacionales</w:t>
      </w:r>
      <w:r w:rsidR="000F0E31" w:rsidRPr="00D434C8">
        <w:rPr>
          <w:rFonts w:ascii="Arial" w:hAnsi="Arial" w:cs="Arial"/>
          <w:lang w:val="es-UY"/>
        </w:rPr>
        <w:t xml:space="preserve">, también señalaba </w:t>
      </w:r>
      <w:r w:rsidR="00D40F06" w:rsidRPr="00D434C8">
        <w:rPr>
          <w:rFonts w:ascii="Arial" w:hAnsi="Arial" w:cs="Arial"/>
          <w:lang w:val="es-UY"/>
        </w:rPr>
        <w:t>puntualmente que puede deberse a que las enfermedades orales afectan la morbilidad y no la mortalidad</w:t>
      </w:r>
      <w:r w:rsidR="00D434C8" w:rsidRPr="00D434C8">
        <w:rPr>
          <w:rFonts w:ascii="Arial" w:hAnsi="Arial" w:cs="Arial"/>
          <w:lang w:val="es-UY"/>
        </w:rPr>
        <w:t>. P</w:t>
      </w:r>
      <w:r w:rsidR="00D40F06" w:rsidRPr="00D434C8">
        <w:rPr>
          <w:rFonts w:ascii="Arial" w:hAnsi="Arial" w:cs="Arial"/>
          <w:lang w:val="es-UY"/>
        </w:rPr>
        <w:t>ese a esto</w:t>
      </w:r>
      <w:r w:rsidR="00D434C8" w:rsidRPr="00D434C8">
        <w:rPr>
          <w:rFonts w:ascii="Arial" w:hAnsi="Arial" w:cs="Arial"/>
          <w:lang w:val="es-UY"/>
        </w:rPr>
        <w:t xml:space="preserve">, </w:t>
      </w:r>
      <w:r w:rsidR="00D434C8" w:rsidRPr="00D434C8">
        <w:rPr>
          <w:rFonts w:ascii="Arial" w:hAnsi="Arial" w:cs="Arial"/>
          <w:lang w:val="es-UY"/>
        </w:rPr>
        <w:lastRenderedPageBreak/>
        <w:t xml:space="preserve">menciona que ya en esos </w:t>
      </w:r>
      <w:r w:rsidR="00D40F06" w:rsidRPr="00D434C8">
        <w:rPr>
          <w:rFonts w:ascii="Arial" w:hAnsi="Arial" w:cs="Arial"/>
          <w:lang w:val="es-UY"/>
        </w:rPr>
        <w:t xml:space="preserve">últimos años se </w:t>
      </w:r>
      <w:r w:rsidR="00D434C8" w:rsidRPr="00D434C8">
        <w:rPr>
          <w:rFonts w:ascii="Arial" w:hAnsi="Arial" w:cs="Arial"/>
          <w:lang w:val="es-UY"/>
        </w:rPr>
        <w:t>había</w:t>
      </w:r>
      <w:r w:rsidR="00D40F06" w:rsidRPr="00D434C8">
        <w:rPr>
          <w:rFonts w:ascii="Arial" w:hAnsi="Arial" w:cs="Arial"/>
          <w:lang w:val="es-UY"/>
        </w:rPr>
        <w:t xml:space="preserve"> visto mayor concienciación de que la salud oral constituye una parte integral de la salud general</w:t>
      </w:r>
      <w:r w:rsidR="00D434C8">
        <w:rPr>
          <w:rFonts w:ascii="Arial" w:hAnsi="Arial" w:cs="Arial"/>
          <w:lang w:val="es-UY"/>
        </w:rPr>
        <w:t xml:space="preserve"> </w:t>
      </w:r>
      <w:sdt>
        <w:sdtPr>
          <w:rPr>
            <w:rFonts w:ascii="Arial" w:hAnsi="Arial" w:cs="Arial"/>
            <w:color w:val="000000"/>
            <w:lang w:val="es-UY"/>
          </w:rPr>
          <w:tag w:val="MENDELEY_CITATION_v3_eyJjaXRhdGlvbklEIjoiTUVOREVMRVlfQ0lUQVRJT05fOGEzMjZjOTgtN2Q0OS00MGJiLTgyYjktZjNlZTM2MjM3ODhi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XSwicHJvcGVydGllcyI6eyJub3RlSW5kZXgiOjB9LCJpc0VkaXRlZCI6ZmFsc2UsIm1hbnVhbE92ZXJyaWRlIjp7ImlzTWFudWFsbHlPdmVycmlkZW4iOmZhbHNlLCJjaXRlcHJvY1RleHQiOiIoMykiLCJtYW51YWxPdmVycmlkZVRleHQiOiIifX0="/>
          <w:id w:val="-1130618643"/>
          <w:placeholder>
            <w:docPart w:val="DefaultPlaceholder_-1854013440"/>
          </w:placeholder>
        </w:sdtPr>
        <w:sdtEndPr/>
        <w:sdtContent>
          <w:r w:rsidR="005E1E3A" w:rsidRPr="005E1E3A">
            <w:rPr>
              <w:rFonts w:ascii="Arial" w:hAnsi="Arial" w:cs="Arial"/>
              <w:color w:val="000000"/>
              <w:lang w:val="es-UY"/>
            </w:rPr>
            <w:t>(3)</w:t>
          </w:r>
        </w:sdtContent>
      </w:sdt>
      <w:r w:rsidR="00D434C8">
        <w:rPr>
          <w:rFonts w:ascii="Arial" w:hAnsi="Arial" w:cs="Arial"/>
          <w:lang w:val="es-UY"/>
        </w:rPr>
        <w:t>.</w:t>
      </w:r>
    </w:p>
    <w:p w14:paraId="23C123B3" w14:textId="4BFB6CFC" w:rsidR="009C7793" w:rsidRDefault="00BF3D38" w:rsidP="006C7540">
      <w:pPr>
        <w:jc w:val="both"/>
        <w:rPr>
          <w:rFonts w:ascii="Arial" w:hAnsi="Arial" w:cs="Arial"/>
          <w:lang w:val="es-UY"/>
        </w:rPr>
      </w:pPr>
      <w:r>
        <w:rPr>
          <w:rFonts w:ascii="Arial" w:hAnsi="Arial" w:cs="Arial"/>
          <w:lang w:val="es-UY"/>
        </w:rPr>
        <w:t>De todas formas, actualmente, l</w:t>
      </w:r>
      <w:r w:rsidR="00427180" w:rsidRPr="00427180">
        <w:rPr>
          <w:rFonts w:ascii="Arial" w:hAnsi="Arial" w:cs="Arial"/>
          <w:lang w:val="es-UY"/>
        </w:rPr>
        <w:t>as barreras socioeconómicas, la falta de centros de atención sanitaria bucodental y el hecho de que en muchos países la atención sanitaria bucodental no forme parte de los servicios de salud pública significa que el acceso a servicios de revisión, diagnóstico y tratamiento periodontales está lejos de ser universal</w:t>
      </w:r>
      <w:r w:rsidR="00E13CD3">
        <w:rPr>
          <w:rFonts w:ascii="Arial" w:hAnsi="Arial" w:cs="Arial"/>
          <w:lang w:val="es-UY"/>
        </w:rPr>
        <w:t>.</w:t>
      </w:r>
    </w:p>
    <w:p w14:paraId="0790E12F" w14:textId="77777777" w:rsidR="00895DC3" w:rsidRDefault="00895DC3" w:rsidP="006C7540">
      <w:pPr>
        <w:jc w:val="both"/>
        <w:rPr>
          <w:rFonts w:ascii="Arial" w:hAnsi="Arial" w:cs="Arial"/>
          <w:lang w:val="es-UY"/>
        </w:rPr>
      </w:pPr>
    </w:p>
    <w:p w14:paraId="1A48FA11" w14:textId="77777777" w:rsidR="007A29E4" w:rsidRDefault="007A29E4" w:rsidP="006C7540">
      <w:pPr>
        <w:jc w:val="both"/>
        <w:rPr>
          <w:rFonts w:ascii="Arial" w:hAnsi="Arial" w:cs="Arial"/>
          <w:b/>
          <w:bCs/>
          <w:lang w:val="es-UY"/>
        </w:rPr>
      </w:pPr>
    </w:p>
    <w:p w14:paraId="0BD75F38" w14:textId="775C1BAC" w:rsidR="006C5911" w:rsidRPr="00A5110E" w:rsidRDefault="008D40C3" w:rsidP="00A5110E">
      <w:pPr>
        <w:pStyle w:val="Ttulo2"/>
        <w:rPr>
          <w:rFonts w:ascii="Arial" w:hAnsi="Arial" w:cs="Arial"/>
          <w:b/>
          <w:bCs/>
          <w:color w:val="auto"/>
          <w:sz w:val="22"/>
          <w:szCs w:val="22"/>
          <w:lang w:val="es-UY"/>
        </w:rPr>
      </w:pPr>
      <w:bookmarkStart w:id="34" w:name="_Toc77204154"/>
      <w:r w:rsidRPr="00A5110E">
        <w:rPr>
          <w:rFonts w:ascii="Arial" w:hAnsi="Arial" w:cs="Arial"/>
          <w:b/>
          <w:bCs/>
          <w:color w:val="auto"/>
          <w:sz w:val="22"/>
          <w:szCs w:val="22"/>
          <w:lang w:val="es-UY"/>
        </w:rPr>
        <w:t>Políticas Publicas</w:t>
      </w:r>
      <w:bookmarkEnd w:id="34"/>
      <w:r w:rsidRPr="00A5110E">
        <w:rPr>
          <w:rFonts w:ascii="Arial" w:hAnsi="Arial" w:cs="Arial"/>
          <w:b/>
          <w:bCs/>
          <w:color w:val="auto"/>
          <w:sz w:val="22"/>
          <w:szCs w:val="22"/>
          <w:lang w:val="es-UY"/>
        </w:rPr>
        <w:t xml:space="preserve"> </w:t>
      </w:r>
    </w:p>
    <w:p w14:paraId="239E7D30" w14:textId="77777777" w:rsidR="00A5110E" w:rsidRPr="00A5110E" w:rsidRDefault="00A5110E" w:rsidP="00A5110E">
      <w:pPr>
        <w:rPr>
          <w:lang w:val="es-UY"/>
        </w:rPr>
      </w:pPr>
    </w:p>
    <w:p w14:paraId="5453E06B" w14:textId="0D29304E" w:rsidR="00F5453B" w:rsidRPr="00F5453B" w:rsidRDefault="00F5453B" w:rsidP="006C7540">
      <w:pPr>
        <w:jc w:val="both"/>
        <w:rPr>
          <w:rFonts w:ascii="Arial" w:hAnsi="Arial" w:cs="Arial"/>
          <w:lang w:val="es-UY"/>
        </w:rPr>
      </w:pPr>
      <w:r>
        <w:rPr>
          <w:rFonts w:ascii="Arial" w:hAnsi="Arial" w:cs="Arial"/>
          <w:lang w:val="es-UY"/>
        </w:rPr>
        <w:t>Dado que la prevalencia de la periodontitis sigue siendo alta</w:t>
      </w:r>
      <w:r w:rsidR="002259C4">
        <w:rPr>
          <w:rFonts w:ascii="Arial" w:hAnsi="Arial" w:cs="Arial"/>
          <w:lang w:val="es-UY"/>
        </w:rPr>
        <w:t xml:space="preserve"> y la peiimplantitis se plantea como un problema emergente de salud </w:t>
      </w:r>
      <w:r w:rsidR="00AA7BDE">
        <w:rPr>
          <w:rFonts w:ascii="Arial" w:hAnsi="Arial" w:cs="Arial"/>
          <w:lang w:val="es-UY"/>
        </w:rPr>
        <w:t>pública</w:t>
      </w:r>
      <w:r w:rsidR="002259C4">
        <w:rPr>
          <w:rFonts w:ascii="Arial" w:hAnsi="Arial" w:cs="Arial"/>
          <w:lang w:val="es-UY"/>
        </w:rPr>
        <w:t xml:space="preserve"> en las publicaciones </w:t>
      </w:r>
      <w:r w:rsidR="00AA7BDE">
        <w:rPr>
          <w:rFonts w:ascii="Arial" w:hAnsi="Arial" w:cs="Arial"/>
          <w:lang w:val="es-UY"/>
        </w:rPr>
        <w:t>más</w:t>
      </w:r>
      <w:r w:rsidR="002259C4">
        <w:rPr>
          <w:rFonts w:ascii="Arial" w:hAnsi="Arial" w:cs="Arial"/>
          <w:lang w:val="es-UY"/>
        </w:rPr>
        <w:t xml:space="preserve"> actuales, </w:t>
      </w:r>
      <w:r w:rsidR="00B43BB3">
        <w:rPr>
          <w:rFonts w:ascii="Arial" w:hAnsi="Arial" w:cs="Arial"/>
          <w:lang w:val="es-UY"/>
        </w:rPr>
        <w:t xml:space="preserve">una mayor atención hacia la prevención para </w:t>
      </w:r>
      <w:r w:rsidR="00286751">
        <w:rPr>
          <w:rFonts w:ascii="Arial" w:hAnsi="Arial" w:cs="Arial"/>
          <w:lang w:val="es-UY"/>
        </w:rPr>
        <w:t xml:space="preserve">personas, profesionales y funcionarios de salud </w:t>
      </w:r>
      <w:r w:rsidR="00AE51BA">
        <w:rPr>
          <w:rFonts w:ascii="Arial" w:hAnsi="Arial" w:cs="Arial"/>
          <w:lang w:val="es-UY"/>
        </w:rPr>
        <w:t>pública</w:t>
      </w:r>
      <w:r w:rsidR="00286751">
        <w:rPr>
          <w:rFonts w:ascii="Arial" w:hAnsi="Arial" w:cs="Arial"/>
          <w:lang w:val="es-UY"/>
        </w:rPr>
        <w:t xml:space="preserve"> </w:t>
      </w:r>
      <w:r w:rsidR="00AE51BA">
        <w:rPr>
          <w:rFonts w:ascii="Arial" w:hAnsi="Arial" w:cs="Arial"/>
          <w:lang w:val="es-UY"/>
        </w:rPr>
        <w:t>serían</w:t>
      </w:r>
      <w:r w:rsidR="00286751">
        <w:rPr>
          <w:rFonts w:ascii="Arial" w:hAnsi="Arial" w:cs="Arial"/>
          <w:lang w:val="es-UY"/>
        </w:rPr>
        <w:t xml:space="preserve"> necesarios</w:t>
      </w:r>
      <w:r w:rsidR="0074658E">
        <w:rPr>
          <w:rFonts w:ascii="Arial" w:hAnsi="Arial" w:cs="Arial"/>
          <w:lang w:val="es-UY"/>
        </w:rPr>
        <w:t>, dada su morbilidad alta, sus consecuencias sociales</w:t>
      </w:r>
      <w:r w:rsidR="00AE51BA">
        <w:rPr>
          <w:rFonts w:ascii="Arial" w:hAnsi="Arial" w:cs="Arial"/>
          <w:lang w:val="es-UY"/>
        </w:rPr>
        <w:t xml:space="preserve">, orales y sistémicas </w:t>
      </w:r>
      <w:sdt>
        <w:sdtPr>
          <w:rPr>
            <w:rFonts w:ascii="Arial" w:hAnsi="Arial" w:cs="Arial"/>
            <w:color w:val="000000"/>
            <w:lang w:val="es-UY"/>
          </w:rPr>
          <w:tag w:val="MENDELEY_CITATION_v3_eyJjaXRhdGlvbklEIjoiTUVOREVMRVlfQ0lUQVRJT05fNDMzYWM1NDktZGRhOC00ZTk3LTg4NzEtMjc3Njg4YTIwZTc0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
          <w:id w:val="1282453574"/>
          <w:placeholder>
            <w:docPart w:val="DefaultPlaceholder_-1854013440"/>
          </w:placeholder>
        </w:sdtPr>
        <w:sdtEndPr/>
        <w:sdtContent>
          <w:r w:rsidR="005E1E3A" w:rsidRPr="005E1E3A">
            <w:rPr>
              <w:rFonts w:ascii="Arial" w:hAnsi="Arial" w:cs="Arial"/>
              <w:color w:val="000000"/>
              <w:lang w:val="es-UY"/>
            </w:rPr>
            <w:t>(6)</w:t>
          </w:r>
        </w:sdtContent>
      </w:sdt>
      <w:r w:rsidR="00AE51BA">
        <w:rPr>
          <w:rFonts w:ascii="Arial" w:hAnsi="Arial" w:cs="Arial"/>
          <w:lang w:val="es-UY"/>
        </w:rPr>
        <w:t>.</w:t>
      </w:r>
    </w:p>
    <w:p w14:paraId="0388204D" w14:textId="74386717" w:rsidR="00BB1BCD" w:rsidRDefault="009B2C3A" w:rsidP="006C7540">
      <w:pPr>
        <w:jc w:val="both"/>
        <w:rPr>
          <w:rFonts w:ascii="Arial" w:hAnsi="Arial" w:cs="Arial"/>
          <w:lang w:val="es-UY"/>
        </w:rPr>
      </w:pPr>
      <w:r>
        <w:rPr>
          <w:rFonts w:ascii="Arial" w:hAnsi="Arial" w:cs="Arial"/>
          <w:lang w:val="es-UY"/>
        </w:rPr>
        <w:t xml:space="preserve">Las principales </w:t>
      </w:r>
      <w:r w:rsidR="00446FA5">
        <w:rPr>
          <w:rFonts w:ascii="Arial" w:hAnsi="Arial" w:cs="Arial"/>
          <w:lang w:val="es-UY"/>
        </w:rPr>
        <w:t xml:space="preserve">organizaciones internacionales de periodoncia y </w:t>
      </w:r>
      <w:r w:rsidR="00F80C3E">
        <w:rPr>
          <w:rFonts w:ascii="Arial" w:hAnsi="Arial" w:cs="Arial"/>
          <w:lang w:val="es-UY"/>
        </w:rPr>
        <w:t xml:space="preserve">muchas sociedades </w:t>
      </w:r>
      <w:r w:rsidR="00795550">
        <w:rPr>
          <w:rFonts w:ascii="Arial" w:hAnsi="Arial" w:cs="Arial"/>
          <w:lang w:val="es-UY"/>
        </w:rPr>
        <w:t>nacionales</w:t>
      </w:r>
      <w:r w:rsidR="008D64BF">
        <w:rPr>
          <w:rFonts w:ascii="Arial" w:hAnsi="Arial" w:cs="Arial"/>
          <w:lang w:val="es-UY"/>
        </w:rPr>
        <w:t xml:space="preserve"> de </w:t>
      </w:r>
      <w:r w:rsidR="006E4E4F">
        <w:rPr>
          <w:rFonts w:ascii="Arial" w:hAnsi="Arial" w:cs="Arial"/>
          <w:lang w:val="es-UY"/>
        </w:rPr>
        <w:t>periodoncia</w:t>
      </w:r>
      <w:r w:rsidR="008D64BF">
        <w:rPr>
          <w:rFonts w:ascii="Arial" w:hAnsi="Arial" w:cs="Arial"/>
          <w:lang w:val="es-UY"/>
        </w:rPr>
        <w:t xml:space="preserve"> </w:t>
      </w:r>
      <w:r w:rsidR="000D40D3">
        <w:rPr>
          <w:rFonts w:ascii="Arial" w:hAnsi="Arial" w:cs="Arial"/>
          <w:lang w:val="es-UY"/>
        </w:rPr>
        <w:t>ha</w:t>
      </w:r>
      <w:r w:rsidR="00F80C3E">
        <w:rPr>
          <w:rFonts w:ascii="Arial" w:hAnsi="Arial" w:cs="Arial"/>
          <w:lang w:val="es-UY"/>
        </w:rPr>
        <w:t>n</w:t>
      </w:r>
      <w:r w:rsidR="000D40D3">
        <w:rPr>
          <w:rFonts w:ascii="Arial" w:hAnsi="Arial" w:cs="Arial"/>
          <w:lang w:val="es-UY"/>
        </w:rPr>
        <w:t xml:space="preserve"> llegado al </w:t>
      </w:r>
      <w:r w:rsidR="00F80C3E">
        <w:rPr>
          <w:rFonts w:ascii="Arial" w:hAnsi="Arial" w:cs="Arial"/>
          <w:lang w:val="es-UY"/>
        </w:rPr>
        <w:t>consenso</w:t>
      </w:r>
      <w:r w:rsidR="000D40D3">
        <w:rPr>
          <w:rFonts w:ascii="Arial" w:hAnsi="Arial" w:cs="Arial"/>
          <w:lang w:val="es-UY"/>
        </w:rPr>
        <w:t xml:space="preserve"> </w:t>
      </w:r>
      <w:r w:rsidR="000A1488">
        <w:rPr>
          <w:rFonts w:ascii="Arial" w:hAnsi="Arial" w:cs="Arial"/>
          <w:lang w:val="es-UY"/>
        </w:rPr>
        <w:t xml:space="preserve">sobre la estrategia proactiva en la </w:t>
      </w:r>
      <w:r w:rsidR="00EE6694">
        <w:rPr>
          <w:rFonts w:ascii="Arial" w:hAnsi="Arial" w:cs="Arial"/>
          <w:lang w:val="es-UY"/>
        </w:rPr>
        <w:t xml:space="preserve">prevención, </w:t>
      </w:r>
      <w:r w:rsidR="006E4E4F">
        <w:rPr>
          <w:rFonts w:ascii="Arial" w:hAnsi="Arial" w:cs="Arial"/>
          <w:lang w:val="es-UY"/>
        </w:rPr>
        <w:t>diagnóstico</w:t>
      </w:r>
      <w:r w:rsidR="00EE6694">
        <w:rPr>
          <w:rFonts w:ascii="Arial" w:hAnsi="Arial" w:cs="Arial"/>
          <w:lang w:val="es-UY"/>
        </w:rPr>
        <w:t xml:space="preserve"> y tratamiento de las </w:t>
      </w:r>
      <w:r w:rsidR="006E4E4F">
        <w:rPr>
          <w:rFonts w:ascii="Arial" w:hAnsi="Arial" w:cs="Arial"/>
          <w:lang w:val="es-UY"/>
        </w:rPr>
        <w:t>EP</w:t>
      </w:r>
      <w:r w:rsidR="00F80C3E">
        <w:rPr>
          <w:rFonts w:ascii="Arial" w:hAnsi="Arial" w:cs="Arial"/>
          <w:lang w:val="es-UY"/>
        </w:rPr>
        <w:t>.</w:t>
      </w:r>
      <w:r w:rsidR="00E11773">
        <w:rPr>
          <w:rFonts w:ascii="Arial" w:hAnsi="Arial" w:cs="Arial"/>
          <w:lang w:val="es-UY"/>
        </w:rPr>
        <w:t xml:space="preserve"> </w:t>
      </w:r>
      <w:r w:rsidR="00F80C3E">
        <w:rPr>
          <w:rFonts w:ascii="Arial" w:hAnsi="Arial" w:cs="Arial"/>
          <w:lang w:val="es-UY"/>
        </w:rPr>
        <w:t>A</w:t>
      </w:r>
      <w:r w:rsidR="00E11773">
        <w:rPr>
          <w:rFonts w:ascii="Arial" w:hAnsi="Arial" w:cs="Arial"/>
          <w:lang w:val="es-UY"/>
        </w:rPr>
        <w:t>hora bien</w:t>
      </w:r>
      <w:r w:rsidR="00F80C3E">
        <w:rPr>
          <w:rFonts w:ascii="Arial" w:hAnsi="Arial" w:cs="Arial"/>
          <w:lang w:val="es-UY"/>
        </w:rPr>
        <w:t>,</w:t>
      </w:r>
      <w:r w:rsidR="00E11773">
        <w:rPr>
          <w:rFonts w:ascii="Arial" w:hAnsi="Arial" w:cs="Arial"/>
          <w:lang w:val="es-UY"/>
        </w:rPr>
        <w:t xml:space="preserve"> resulta esencial hacer un</w:t>
      </w:r>
      <w:r w:rsidR="00CD7EA7">
        <w:rPr>
          <w:rFonts w:ascii="Arial" w:hAnsi="Arial" w:cs="Arial"/>
          <w:lang w:val="es-UY"/>
        </w:rPr>
        <w:t xml:space="preserve"> </w:t>
      </w:r>
      <w:r w:rsidR="00E11773">
        <w:rPr>
          <w:rFonts w:ascii="Arial" w:hAnsi="Arial" w:cs="Arial"/>
          <w:lang w:val="es-UY"/>
        </w:rPr>
        <w:t>llamado a nivel mundial</w:t>
      </w:r>
      <w:r w:rsidR="006659C6">
        <w:rPr>
          <w:rFonts w:ascii="Arial" w:hAnsi="Arial" w:cs="Arial"/>
          <w:lang w:val="es-UY"/>
        </w:rPr>
        <w:t xml:space="preserve"> para la prevención de la salud periodontal</w:t>
      </w:r>
      <w:r w:rsidR="00DF4545">
        <w:rPr>
          <w:rFonts w:ascii="Arial" w:hAnsi="Arial" w:cs="Arial"/>
          <w:lang w:val="es-UY"/>
        </w:rPr>
        <w:t xml:space="preserve"> mediante alianzas mundiales de atención sanitaria</w:t>
      </w:r>
      <w:r w:rsidR="00A03C57">
        <w:rPr>
          <w:rFonts w:ascii="Arial" w:hAnsi="Arial" w:cs="Arial"/>
          <w:lang w:val="es-UY"/>
        </w:rPr>
        <w:t>,</w:t>
      </w:r>
      <w:r>
        <w:rPr>
          <w:rFonts w:ascii="Arial" w:hAnsi="Arial" w:cs="Arial"/>
          <w:lang w:val="es-UY"/>
        </w:rPr>
        <w:t xml:space="preserve"> trabajo en equipo y colaborativo</w:t>
      </w:r>
      <w:r w:rsidR="00BA140B">
        <w:rPr>
          <w:rFonts w:ascii="Arial" w:hAnsi="Arial" w:cs="Arial"/>
          <w:lang w:val="es-UY"/>
        </w:rPr>
        <w:t xml:space="preserve"> </w:t>
      </w:r>
      <w:sdt>
        <w:sdtPr>
          <w:rPr>
            <w:rFonts w:ascii="Arial" w:hAnsi="Arial" w:cs="Arial"/>
            <w:color w:val="000000"/>
            <w:lang w:val="es-UY"/>
          </w:rPr>
          <w:tag w:val="MENDELEY_CITATION_v3_eyJjaXRhdGlvbklEIjoiTUVOREVMRVlfQ0lUQVRJT05fOGQ0ZWNiOTItODIxOC00MDRmLThjMGMtNzdlNmUyYzFkZmM4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
          <w:id w:val="24069501"/>
          <w:placeholder>
            <w:docPart w:val="DefaultPlaceholder_-1854013440"/>
          </w:placeholder>
        </w:sdtPr>
        <w:sdtEndPr/>
        <w:sdtContent>
          <w:r w:rsidR="005E1E3A" w:rsidRPr="005E1E3A">
            <w:rPr>
              <w:rFonts w:ascii="Arial" w:hAnsi="Arial" w:cs="Arial"/>
              <w:color w:val="000000"/>
              <w:lang w:val="es-UY"/>
            </w:rPr>
            <w:t>(2)</w:t>
          </w:r>
        </w:sdtContent>
      </w:sdt>
      <w:r w:rsidR="00BA140B">
        <w:rPr>
          <w:rFonts w:ascii="Arial" w:hAnsi="Arial" w:cs="Arial"/>
          <w:lang w:val="es-UY"/>
        </w:rPr>
        <w:t>.</w:t>
      </w:r>
    </w:p>
    <w:p w14:paraId="5BD5DA95" w14:textId="661F8540" w:rsidR="00BA6858" w:rsidRDefault="00D33195" w:rsidP="006C7540">
      <w:pPr>
        <w:jc w:val="both"/>
        <w:rPr>
          <w:rFonts w:ascii="Arial" w:hAnsi="Arial" w:cs="Arial"/>
          <w:lang w:val="es-UY"/>
        </w:rPr>
      </w:pPr>
      <w:r>
        <w:rPr>
          <w:rFonts w:ascii="Arial" w:hAnsi="Arial" w:cs="Arial"/>
          <w:lang w:val="es-UY"/>
        </w:rPr>
        <w:t>Surge la necesidad de generar e</w:t>
      </w:r>
      <w:r w:rsidR="008919E8">
        <w:rPr>
          <w:rFonts w:ascii="Arial" w:hAnsi="Arial" w:cs="Arial"/>
          <w:lang w:val="es-UY"/>
        </w:rPr>
        <w:t>strategias específicas para sensibilización de los pr</w:t>
      </w:r>
      <w:r w:rsidR="008919E8" w:rsidRPr="004968D5">
        <w:rPr>
          <w:rFonts w:ascii="Arial" w:hAnsi="Arial" w:cs="Arial"/>
          <w:lang w:val="es-UY"/>
        </w:rPr>
        <w:t>ofesionales de la atención sanitaria y al público en general sobre la salud bucodental y periodontal buscando mejorar la prevención logrando una atención más eficaz.</w:t>
      </w:r>
      <w:r w:rsidR="00474988" w:rsidRPr="004968D5">
        <w:rPr>
          <w:rFonts w:ascii="Arial" w:hAnsi="Arial" w:cs="Arial"/>
          <w:lang w:val="es-UY"/>
        </w:rPr>
        <w:t xml:space="preserve"> </w:t>
      </w:r>
      <w:r w:rsidR="00CA6677" w:rsidRPr="004968D5">
        <w:rPr>
          <w:rFonts w:ascii="Arial" w:hAnsi="Arial" w:cs="Arial"/>
          <w:lang w:val="es-UY"/>
        </w:rPr>
        <w:t>Llama la atención l</w:t>
      </w:r>
      <w:r w:rsidR="008572C1" w:rsidRPr="004968D5">
        <w:rPr>
          <w:rFonts w:ascii="Arial" w:hAnsi="Arial" w:cs="Arial"/>
          <w:lang w:val="es-UY"/>
        </w:rPr>
        <w:t>as cifras</w:t>
      </w:r>
      <w:r w:rsidR="00CA6677" w:rsidRPr="004968D5">
        <w:rPr>
          <w:rFonts w:ascii="Arial" w:hAnsi="Arial" w:cs="Arial"/>
          <w:lang w:val="es-UY"/>
        </w:rPr>
        <w:t xml:space="preserve"> publicad</w:t>
      </w:r>
      <w:r w:rsidR="008572C1" w:rsidRPr="004968D5">
        <w:rPr>
          <w:rFonts w:ascii="Arial" w:hAnsi="Arial" w:cs="Arial"/>
          <w:lang w:val="es-UY"/>
        </w:rPr>
        <w:t>as</w:t>
      </w:r>
      <w:r w:rsidR="00CA6677" w:rsidRPr="004968D5">
        <w:rPr>
          <w:rFonts w:ascii="Arial" w:hAnsi="Arial" w:cs="Arial"/>
          <w:lang w:val="es-UY"/>
        </w:rPr>
        <w:t xml:space="preserve"> en el libro blanco de la FDI</w:t>
      </w:r>
      <w:r w:rsidR="008572C1" w:rsidRPr="004968D5">
        <w:rPr>
          <w:rFonts w:ascii="Arial" w:hAnsi="Arial" w:cs="Arial"/>
          <w:lang w:val="es-UY"/>
        </w:rPr>
        <w:t>, donde menciona que</w:t>
      </w:r>
      <w:r w:rsidR="00CA6677" w:rsidRPr="004968D5">
        <w:rPr>
          <w:rFonts w:ascii="Arial" w:hAnsi="Arial" w:cs="Arial"/>
          <w:lang w:val="es-UY"/>
        </w:rPr>
        <w:t xml:space="preserve"> </w:t>
      </w:r>
      <w:r w:rsidR="008572C1" w:rsidRPr="004968D5">
        <w:rPr>
          <w:rFonts w:ascii="Arial" w:hAnsi="Arial" w:cs="Arial"/>
          <w:lang w:val="es-UY"/>
        </w:rPr>
        <w:t>u</w:t>
      </w:r>
      <w:r w:rsidR="00474988" w:rsidRPr="004968D5">
        <w:rPr>
          <w:rFonts w:ascii="Arial" w:hAnsi="Arial" w:cs="Arial"/>
          <w:lang w:val="es-UY"/>
        </w:rPr>
        <w:t>na importante cantidad de datos de aseguradoras demuestra</w:t>
      </w:r>
      <w:r w:rsidR="00304631">
        <w:rPr>
          <w:rFonts w:ascii="Arial" w:hAnsi="Arial" w:cs="Arial"/>
          <w:lang w:val="es-UY"/>
        </w:rPr>
        <w:t>n</w:t>
      </w:r>
      <w:r w:rsidR="00474988" w:rsidRPr="004968D5">
        <w:rPr>
          <w:rFonts w:ascii="Arial" w:hAnsi="Arial" w:cs="Arial"/>
          <w:lang w:val="es-UY"/>
        </w:rPr>
        <w:t xml:space="preserve"> que los cost</w:t>
      </w:r>
      <w:r w:rsidR="00887662" w:rsidRPr="004968D5">
        <w:rPr>
          <w:rFonts w:ascii="Arial" w:hAnsi="Arial" w:cs="Arial"/>
          <w:lang w:val="es-UY"/>
        </w:rPr>
        <w:t>os</w:t>
      </w:r>
      <w:r w:rsidR="00474988" w:rsidRPr="004968D5">
        <w:rPr>
          <w:rFonts w:ascii="Arial" w:hAnsi="Arial" w:cs="Arial"/>
          <w:lang w:val="es-UY"/>
        </w:rPr>
        <w:t xml:space="preserve"> médicos y las hospitalizaciones de personas diagnosticadas con diabetes tipo 2, enfermedades cerebrovasculares, enfermedad cardíaca coronaria y en el embarazo se reducen considerablemente en un 40,2 %, un 40,9 %, un 10,7 %, y un 73,7 %, respectivamente, si se les tratan las enfermedades periodontales</w:t>
      </w:r>
      <w:r w:rsidR="00887662" w:rsidRPr="004968D5">
        <w:rPr>
          <w:rFonts w:ascii="Arial" w:hAnsi="Arial" w:cs="Arial"/>
          <w:lang w:val="es-UY"/>
        </w:rPr>
        <w:t xml:space="preserve"> </w:t>
      </w:r>
      <w:sdt>
        <w:sdtPr>
          <w:rPr>
            <w:rFonts w:ascii="Arial" w:hAnsi="Arial" w:cs="Arial"/>
            <w:color w:val="000000"/>
            <w:lang w:val="es-UY"/>
          </w:rPr>
          <w:tag w:val="MENDELEY_CITATION_v3_eyJjaXRhdGlvbklEIjoiTUVOREVMRVlfQ0lUQVRJT05fNTk0MTA2M2ItMGMwZC00NGM2LThlMmQtYTdhODI2ZDE0MzFi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
          <w:id w:val="-1167624851"/>
          <w:placeholder>
            <w:docPart w:val="DefaultPlaceholder_-1854013440"/>
          </w:placeholder>
        </w:sdtPr>
        <w:sdtEndPr/>
        <w:sdtContent>
          <w:r w:rsidR="005E1E3A" w:rsidRPr="005E1E3A">
            <w:rPr>
              <w:rFonts w:ascii="Arial" w:hAnsi="Arial" w:cs="Arial"/>
              <w:color w:val="000000"/>
              <w:lang w:val="es-UY"/>
            </w:rPr>
            <w:t>(2)</w:t>
          </w:r>
        </w:sdtContent>
      </w:sdt>
      <w:r w:rsidR="00887662" w:rsidRPr="004968D5">
        <w:rPr>
          <w:rFonts w:ascii="Arial" w:hAnsi="Arial" w:cs="Arial"/>
          <w:lang w:val="es-UY"/>
        </w:rPr>
        <w:t>.</w:t>
      </w:r>
    </w:p>
    <w:p w14:paraId="0B5E2B32" w14:textId="4FF65A56" w:rsidR="00653862" w:rsidRDefault="00C21363" w:rsidP="006C7540">
      <w:pPr>
        <w:jc w:val="both"/>
        <w:rPr>
          <w:rFonts w:ascii="Arial" w:hAnsi="Arial" w:cs="Arial"/>
          <w:lang w:val="es-UY"/>
        </w:rPr>
      </w:pPr>
      <w:r>
        <w:rPr>
          <w:rFonts w:ascii="Arial" w:hAnsi="Arial" w:cs="Arial"/>
          <w:lang w:val="es-UY"/>
        </w:rPr>
        <w:t xml:space="preserve">En los primeros estadios de la enfermedad los tratamientos son menos costosos y complejos. </w:t>
      </w:r>
      <w:r w:rsidR="006807F4">
        <w:rPr>
          <w:rFonts w:ascii="Arial" w:hAnsi="Arial" w:cs="Arial"/>
          <w:lang w:val="es-UY"/>
        </w:rPr>
        <w:t xml:space="preserve">Por lo </w:t>
      </w:r>
      <w:r w:rsidR="00640FA7">
        <w:rPr>
          <w:rFonts w:ascii="Arial" w:hAnsi="Arial" w:cs="Arial"/>
          <w:lang w:val="es-UY"/>
        </w:rPr>
        <w:t>tanto,</w:t>
      </w:r>
      <w:r w:rsidR="006807F4">
        <w:rPr>
          <w:rFonts w:ascii="Arial" w:hAnsi="Arial" w:cs="Arial"/>
          <w:lang w:val="es-UY"/>
        </w:rPr>
        <w:t xml:space="preserve"> g</w:t>
      </w:r>
      <w:r>
        <w:rPr>
          <w:rFonts w:ascii="Arial" w:hAnsi="Arial" w:cs="Arial"/>
          <w:lang w:val="es-UY"/>
        </w:rPr>
        <w:t>enerar programas en grupos de riesgo</w:t>
      </w:r>
      <w:r w:rsidR="000177B5">
        <w:rPr>
          <w:rFonts w:ascii="Arial" w:hAnsi="Arial" w:cs="Arial"/>
          <w:lang w:val="es-UY"/>
        </w:rPr>
        <w:t xml:space="preserve"> </w:t>
      </w:r>
      <w:r w:rsidR="00D22013">
        <w:rPr>
          <w:rFonts w:ascii="Arial" w:hAnsi="Arial" w:cs="Arial"/>
          <w:lang w:val="es-UY"/>
        </w:rPr>
        <w:t>e</w:t>
      </w:r>
      <w:r>
        <w:rPr>
          <w:rFonts w:ascii="Arial" w:hAnsi="Arial" w:cs="Arial"/>
          <w:lang w:val="es-UY"/>
        </w:rPr>
        <w:t xml:space="preserve"> </w:t>
      </w:r>
      <w:r w:rsidR="004E5075">
        <w:rPr>
          <w:rFonts w:ascii="Arial" w:hAnsi="Arial" w:cs="Arial"/>
          <w:lang w:val="es-UY"/>
        </w:rPr>
        <w:t xml:space="preserve">instaurar medidas de </w:t>
      </w:r>
      <w:r w:rsidR="000675C8">
        <w:rPr>
          <w:rFonts w:ascii="Arial" w:hAnsi="Arial" w:cs="Arial"/>
          <w:lang w:val="es-UY"/>
        </w:rPr>
        <w:t xml:space="preserve">promoción y </w:t>
      </w:r>
      <w:r w:rsidR="004E5075">
        <w:rPr>
          <w:rFonts w:ascii="Arial" w:hAnsi="Arial" w:cs="Arial"/>
          <w:lang w:val="es-UY"/>
        </w:rPr>
        <w:t xml:space="preserve">prevención desde edades tempranas, </w:t>
      </w:r>
      <w:r w:rsidR="006807F4">
        <w:rPr>
          <w:rFonts w:ascii="Arial" w:hAnsi="Arial" w:cs="Arial"/>
          <w:lang w:val="es-UY"/>
        </w:rPr>
        <w:t>podrían ser de gran importancia</w:t>
      </w:r>
      <w:r w:rsidR="004E5075">
        <w:rPr>
          <w:rFonts w:ascii="Arial" w:hAnsi="Arial" w:cs="Arial"/>
          <w:lang w:val="es-UY"/>
        </w:rPr>
        <w:t xml:space="preserve">. </w:t>
      </w:r>
      <w:r w:rsidR="00ED2F51">
        <w:rPr>
          <w:rFonts w:ascii="Arial" w:hAnsi="Arial" w:cs="Arial"/>
          <w:lang w:val="es-UY"/>
        </w:rPr>
        <w:t xml:space="preserve">La distribución de los factores de riesgo </w:t>
      </w:r>
      <w:r w:rsidR="00652962">
        <w:rPr>
          <w:rFonts w:ascii="Arial" w:hAnsi="Arial" w:cs="Arial"/>
          <w:lang w:val="es-UY"/>
        </w:rPr>
        <w:t>más</w:t>
      </w:r>
      <w:r w:rsidR="00ED2F51">
        <w:rPr>
          <w:rFonts w:ascii="Arial" w:hAnsi="Arial" w:cs="Arial"/>
          <w:lang w:val="es-UY"/>
        </w:rPr>
        <w:t xml:space="preserve"> importantes </w:t>
      </w:r>
      <w:r w:rsidR="005625E9">
        <w:rPr>
          <w:rFonts w:ascii="Arial" w:hAnsi="Arial" w:cs="Arial"/>
          <w:lang w:val="es-UY"/>
        </w:rPr>
        <w:t xml:space="preserve">de una enfermedad crónica </w:t>
      </w:r>
      <w:r w:rsidR="001D0FC3">
        <w:rPr>
          <w:rFonts w:ascii="Arial" w:hAnsi="Arial" w:cs="Arial"/>
          <w:lang w:val="es-UY"/>
        </w:rPr>
        <w:t xml:space="preserve">dentro de una población es la clave de información requerida para los países </w:t>
      </w:r>
      <w:r w:rsidR="00CF72BC">
        <w:rPr>
          <w:rFonts w:ascii="Arial" w:hAnsi="Arial" w:cs="Arial"/>
          <w:lang w:val="es-UY"/>
        </w:rPr>
        <w:t xml:space="preserve">para planificar promoción de la salud y generar programas de prevención primaria. </w:t>
      </w:r>
      <w:r w:rsidR="00AD6194">
        <w:rPr>
          <w:rFonts w:ascii="Arial" w:hAnsi="Arial" w:cs="Arial"/>
          <w:lang w:val="es-UY"/>
        </w:rPr>
        <w:t xml:space="preserve">Dado que </w:t>
      </w:r>
      <w:r w:rsidR="00CF272B">
        <w:rPr>
          <w:rFonts w:ascii="Arial" w:hAnsi="Arial" w:cs="Arial"/>
          <w:lang w:val="es-UY"/>
        </w:rPr>
        <w:t>el tiempo entre la exposición a</w:t>
      </w:r>
      <w:r w:rsidR="004F02F1">
        <w:rPr>
          <w:rFonts w:ascii="Arial" w:hAnsi="Arial" w:cs="Arial"/>
          <w:lang w:val="es-UY"/>
        </w:rPr>
        <w:t xml:space="preserve">l agente causal y la manifestación de la enfermedad, y el seguimiento y control de </w:t>
      </w:r>
      <w:r w:rsidR="00FD53B0">
        <w:rPr>
          <w:rFonts w:ascii="Arial" w:hAnsi="Arial" w:cs="Arial"/>
          <w:lang w:val="es-UY"/>
        </w:rPr>
        <w:t>esta</w:t>
      </w:r>
      <w:r w:rsidR="004F02F1">
        <w:rPr>
          <w:rFonts w:ascii="Arial" w:hAnsi="Arial" w:cs="Arial"/>
          <w:lang w:val="es-UY"/>
        </w:rPr>
        <w:t xml:space="preserve"> </w:t>
      </w:r>
      <w:r w:rsidR="000F5E97">
        <w:rPr>
          <w:rFonts w:ascii="Arial" w:hAnsi="Arial" w:cs="Arial"/>
          <w:lang w:val="es-UY"/>
        </w:rPr>
        <w:t xml:space="preserve">implican un periodo de tiempo muy </w:t>
      </w:r>
      <w:r w:rsidR="00797BB8">
        <w:rPr>
          <w:rFonts w:ascii="Arial" w:hAnsi="Arial" w:cs="Arial"/>
          <w:lang w:val="es-UY"/>
        </w:rPr>
        <w:t>extenso,</w:t>
      </w:r>
      <w:r w:rsidR="00CA108A">
        <w:rPr>
          <w:rFonts w:ascii="Arial" w:hAnsi="Arial" w:cs="Arial"/>
          <w:lang w:val="es-UY"/>
        </w:rPr>
        <w:t xml:space="preserve"> lo que </w:t>
      </w:r>
      <w:r w:rsidR="00797BB8">
        <w:rPr>
          <w:rFonts w:ascii="Arial" w:hAnsi="Arial" w:cs="Arial"/>
          <w:lang w:val="es-UY"/>
        </w:rPr>
        <w:t>implica</w:t>
      </w:r>
      <w:r w:rsidR="00CA108A">
        <w:rPr>
          <w:rFonts w:ascii="Arial" w:hAnsi="Arial" w:cs="Arial"/>
          <w:lang w:val="es-UY"/>
        </w:rPr>
        <w:t xml:space="preserve"> altos costos para los sistemas es que </w:t>
      </w:r>
      <w:r w:rsidR="002719B7">
        <w:rPr>
          <w:rFonts w:ascii="Arial" w:hAnsi="Arial" w:cs="Arial"/>
          <w:lang w:val="es-UY"/>
        </w:rPr>
        <w:t>el foco de la mayoría de los programas de vigilancia</w:t>
      </w:r>
      <w:r w:rsidR="007B766A">
        <w:rPr>
          <w:rFonts w:ascii="Arial" w:hAnsi="Arial" w:cs="Arial"/>
          <w:lang w:val="es-UY"/>
        </w:rPr>
        <w:t>,</w:t>
      </w:r>
      <w:r w:rsidR="002719B7">
        <w:rPr>
          <w:rFonts w:ascii="Arial" w:hAnsi="Arial" w:cs="Arial"/>
          <w:lang w:val="es-UY"/>
        </w:rPr>
        <w:t xml:space="preserve"> para las enfermedades crónicas se basan en la </w:t>
      </w:r>
      <w:r w:rsidR="00F97B5B">
        <w:rPr>
          <w:rFonts w:ascii="Arial" w:hAnsi="Arial" w:cs="Arial"/>
          <w:lang w:val="es-UY"/>
        </w:rPr>
        <w:t>vigilancia de los factores de riesgo modificables.</w:t>
      </w:r>
      <w:r w:rsidR="00797BB8">
        <w:rPr>
          <w:rFonts w:ascii="Arial" w:hAnsi="Arial" w:cs="Arial"/>
          <w:lang w:val="es-UY"/>
        </w:rPr>
        <w:t xml:space="preserve"> Este enfoque de factores de riesgo en común </w:t>
      </w:r>
      <w:r w:rsidR="00F1170D">
        <w:rPr>
          <w:rFonts w:ascii="Arial" w:hAnsi="Arial" w:cs="Arial"/>
          <w:lang w:val="es-UY"/>
        </w:rPr>
        <w:t xml:space="preserve">es una base racional según la OMS para la prevención de enfermedades bucodentales </w:t>
      </w:r>
      <w:r w:rsidR="00613361">
        <w:rPr>
          <w:rFonts w:ascii="Arial" w:hAnsi="Arial" w:cs="Arial"/>
          <w:lang w:val="es-UY"/>
        </w:rPr>
        <w:t xml:space="preserve">como para </w:t>
      </w:r>
      <w:r w:rsidR="00613361">
        <w:rPr>
          <w:rFonts w:ascii="Arial" w:hAnsi="Arial" w:cs="Arial"/>
          <w:lang w:val="es-UY"/>
        </w:rPr>
        <w:lastRenderedPageBreak/>
        <w:t>promover la salud. Por lo tanto</w:t>
      </w:r>
      <w:r w:rsidR="007B766A">
        <w:rPr>
          <w:rFonts w:ascii="Arial" w:hAnsi="Arial" w:cs="Arial"/>
          <w:lang w:val="es-UY"/>
        </w:rPr>
        <w:t>,</w:t>
      </w:r>
      <w:r w:rsidR="00613361">
        <w:rPr>
          <w:rFonts w:ascii="Arial" w:hAnsi="Arial" w:cs="Arial"/>
          <w:lang w:val="es-UY"/>
        </w:rPr>
        <w:t xml:space="preserve"> los factores de riesgo deben tenerse en cuenta </w:t>
      </w:r>
      <w:r w:rsidR="00CC1F18">
        <w:rPr>
          <w:rFonts w:ascii="Arial" w:hAnsi="Arial" w:cs="Arial"/>
          <w:lang w:val="es-UY"/>
        </w:rPr>
        <w:t>para la futura información de los sistemas de salud</w:t>
      </w:r>
      <w:r w:rsidR="00F97B5B">
        <w:rPr>
          <w:rFonts w:ascii="Arial" w:hAnsi="Arial" w:cs="Arial"/>
          <w:lang w:val="es-UY"/>
        </w:rPr>
        <w:t xml:space="preserve"> </w:t>
      </w:r>
      <w:sdt>
        <w:sdtPr>
          <w:rPr>
            <w:rFonts w:ascii="Arial" w:hAnsi="Arial" w:cs="Arial"/>
            <w:color w:val="000000"/>
            <w:lang w:val="es-UY"/>
          </w:rPr>
          <w:tag w:val="MENDELEY_CITATION_v3_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"/>
          <w:id w:val="624590694"/>
          <w:placeholder>
            <w:docPart w:val="DefaultPlaceholder_-1854013440"/>
          </w:placeholder>
        </w:sdtPr>
        <w:sdtEndPr/>
        <w:sdtContent>
          <w:r w:rsidR="005E1E3A" w:rsidRPr="005E1E3A">
            <w:rPr>
              <w:rFonts w:ascii="Arial" w:hAnsi="Arial" w:cs="Arial"/>
              <w:color w:val="000000"/>
              <w:lang w:val="es-UY"/>
            </w:rPr>
            <w:t>(51)</w:t>
          </w:r>
        </w:sdtContent>
      </w:sdt>
      <w:r w:rsidR="00A025E7">
        <w:rPr>
          <w:rFonts w:ascii="Arial" w:hAnsi="Arial" w:cs="Arial"/>
          <w:lang w:val="es-UY"/>
        </w:rPr>
        <w:t>.</w:t>
      </w:r>
    </w:p>
    <w:p w14:paraId="304A31B4" w14:textId="6E9EC9E0" w:rsidR="00E83F15" w:rsidRPr="001402D1" w:rsidRDefault="00E83F15" w:rsidP="006C7540">
      <w:pPr>
        <w:jc w:val="both"/>
        <w:rPr>
          <w:rFonts w:ascii="Arial" w:hAnsi="Arial" w:cs="Arial"/>
          <w:lang w:val="es-UY"/>
        </w:rPr>
      </w:pPr>
      <w:r>
        <w:rPr>
          <w:rFonts w:ascii="Arial" w:hAnsi="Arial" w:cs="Arial"/>
          <w:lang w:val="es-UY"/>
        </w:rPr>
        <w:t xml:space="preserve">Quedo expresado en el </w:t>
      </w:r>
      <w:r w:rsidR="002604B6">
        <w:rPr>
          <w:rFonts w:ascii="Arial" w:hAnsi="Arial" w:cs="Arial"/>
          <w:lang w:val="es-UY"/>
        </w:rPr>
        <w:t>relevamiento</w:t>
      </w:r>
      <w:r>
        <w:rPr>
          <w:rFonts w:ascii="Arial" w:hAnsi="Arial" w:cs="Arial"/>
          <w:lang w:val="es-UY"/>
        </w:rPr>
        <w:t xml:space="preserve"> de </w:t>
      </w:r>
      <w:r w:rsidR="00695842">
        <w:rPr>
          <w:rFonts w:ascii="Arial" w:hAnsi="Arial" w:cs="Arial"/>
          <w:lang w:val="es-UY"/>
        </w:rPr>
        <w:t xml:space="preserve">Lorenzo L </w:t>
      </w:r>
      <w:r w:rsidR="00695842" w:rsidRPr="001402D1">
        <w:rPr>
          <w:rFonts w:ascii="Arial" w:hAnsi="Arial" w:cs="Arial"/>
          <w:lang w:val="es-UY"/>
        </w:rPr>
        <w:t>y col</w:t>
      </w:r>
      <w:r w:rsidR="002604B6">
        <w:rPr>
          <w:rFonts w:ascii="Arial" w:hAnsi="Arial" w:cs="Arial"/>
          <w:lang w:val="es-UY"/>
        </w:rPr>
        <w:t xml:space="preserve"> </w:t>
      </w:r>
      <w:sdt>
        <w:sdtPr>
          <w:rPr>
            <w:rFonts w:ascii="Arial" w:hAnsi="Arial" w:cs="Arial"/>
            <w:color w:val="000000"/>
            <w:lang w:val="es-UY"/>
          </w:rPr>
          <w:tag w:val="MENDELEY_CITATION_v3_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"/>
          <w:id w:val="1160425942"/>
          <w:placeholder>
            <w:docPart w:val="DefaultPlaceholder_-1854013440"/>
          </w:placeholder>
        </w:sdtPr>
        <w:sdtEndPr/>
        <w:sdtContent>
          <w:r w:rsidR="005E1E3A" w:rsidRPr="005E1E3A">
            <w:rPr>
              <w:rFonts w:ascii="Arial" w:hAnsi="Arial" w:cs="Arial"/>
              <w:color w:val="000000"/>
              <w:lang w:val="es-UY"/>
            </w:rPr>
            <w:t>(5)</w:t>
          </w:r>
        </w:sdtContent>
      </w:sdt>
      <w:r w:rsidR="00695842" w:rsidRPr="001402D1">
        <w:rPr>
          <w:rFonts w:ascii="Arial" w:hAnsi="Arial" w:cs="Arial"/>
          <w:lang w:val="es-UY"/>
        </w:rPr>
        <w:t xml:space="preserve"> </w:t>
      </w:r>
      <w:r w:rsidR="00DB0EF3" w:rsidRPr="001402D1">
        <w:rPr>
          <w:rFonts w:ascii="Arial" w:hAnsi="Arial" w:cs="Arial"/>
          <w:lang w:val="es-UY"/>
        </w:rPr>
        <w:t>la necesidad de</w:t>
      </w:r>
      <w:r w:rsidR="002604B6">
        <w:rPr>
          <w:rFonts w:ascii="Arial" w:hAnsi="Arial" w:cs="Arial"/>
          <w:lang w:val="es-UY"/>
        </w:rPr>
        <w:t xml:space="preserve"> generar</w:t>
      </w:r>
      <w:r w:rsidR="00DB0EF3" w:rsidRPr="001402D1">
        <w:rPr>
          <w:rFonts w:ascii="Arial" w:hAnsi="Arial" w:cs="Arial"/>
          <w:lang w:val="es-UY"/>
        </w:rPr>
        <w:t xml:space="preserve"> un plan de acción en salud bucal integral, referido tanto al tratamiento y la prevención de la enfermedad periodontal como al resto de las patologías bucales y a las enfermedades sistémicas que comparten los mismos factores de riesgo</w:t>
      </w:r>
      <w:r w:rsidR="008C4350" w:rsidRPr="001402D1">
        <w:rPr>
          <w:rFonts w:ascii="Arial" w:hAnsi="Arial" w:cs="Arial"/>
          <w:lang w:val="es-UY"/>
        </w:rPr>
        <w:t>. De</w:t>
      </w:r>
      <w:r w:rsidR="00DB0EF3" w:rsidRPr="001402D1">
        <w:rPr>
          <w:rFonts w:ascii="Arial" w:hAnsi="Arial" w:cs="Arial"/>
          <w:lang w:val="es-UY"/>
        </w:rPr>
        <w:t xml:space="preserve"> </w:t>
      </w:r>
      <w:r w:rsidR="008C4350" w:rsidRPr="001402D1">
        <w:rPr>
          <w:rFonts w:ascii="Arial" w:hAnsi="Arial" w:cs="Arial"/>
          <w:lang w:val="es-UY"/>
        </w:rPr>
        <w:t xml:space="preserve">esta forma se </w:t>
      </w:r>
      <w:r w:rsidR="001402D1" w:rsidRPr="001402D1">
        <w:rPr>
          <w:rFonts w:ascii="Arial" w:hAnsi="Arial" w:cs="Arial"/>
          <w:lang w:val="es-UY"/>
        </w:rPr>
        <w:t>racionaliza</w:t>
      </w:r>
      <w:r w:rsidR="001402D1">
        <w:rPr>
          <w:rFonts w:ascii="Arial" w:hAnsi="Arial" w:cs="Arial"/>
          <w:lang w:val="es-UY"/>
        </w:rPr>
        <w:t>rían</w:t>
      </w:r>
      <w:r w:rsidR="00DB0EF3" w:rsidRPr="001402D1">
        <w:rPr>
          <w:rFonts w:ascii="Arial" w:hAnsi="Arial" w:cs="Arial"/>
          <w:lang w:val="es-UY"/>
        </w:rPr>
        <w:t xml:space="preserve"> los recursos existentes y </w:t>
      </w:r>
      <w:r w:rsidR="008C4350" w:rsidRPr="001402D1">
        <w:rPr>
          <w:rFonts w:ascii="Arial" w:hAnsi="Arial" w:cs="Arial"/>
          <w:lang w:val="es-UY"/>
        </w:rPr>
        <w:t xml:space="preserve">se podrían </w:t>
      </w:r>
      <w:r w:rsidR="001402D1" w:rsidRPr="001402D1">
        <w:rPr>
          <w:rFonts w:ascii="Arial" w:hAnsi="Arial" w:cs="Arial"/>
          <w:lang w:val="es-UY"/>
        </w:rPr>
        <w:t>redirigir</w:t>
      </w:r>
      <w:r w:rsidR="008C4350" w:rsidRPr="001402D1">
        <w:rPr>
          <w:rFonts w:ascii="Arial" w:hAnsi="Arial" w:cs="Arial"/>
          <w:lang w:val="es-UY"/>
        </w:rPr>
        <w:t xml:space="preserve"> </w:t>
      </w:r>
      <w:r w:rsidR="00DB0EF3" w:rsidRPr="001402D1">
        <w:rPr>
          <w:rFonts w:ascii="Arial" w:hAnsi="Arial" w:cs="Arial"/>
          <w:lang w:val="es-UY"/>
        </w:rPr>
        <w:t>hacia donde se sabe ahora están las mayores necesidades de la población</w:t>
      </w:r>
      <w:r w:rsidR="002D5640">
        <w:rPr>
          <w:rFonts w:ascii="Arial" w:hAnsi="Arial" w:cs="Arial"/>
          <w:lang w:val="es-UY"/>
        </w:rPr>
        <w:t xml:space="preserve"> en salud bucal</w:t>
      </w:r>
      <w:r w:rsidR="00E27419">
        <w:rPr>
          <w:rFonts w:ascii="Arial" w:hAnsi="Arial" w:cs="Arial"/>
          <w:lang w:val="es-UY"/>
        </w:rPr>
        <w:t>. E</w:t>
      </w:r>
      <w:r w:rsidR="008C4350" w:rsidRPr="001402D1">
        <w:rPr>
          <w:rFonts w:ascii="Arial" w:hAnsi="Arial" w:cs="Arial"/>
          <w:lang w:val="es-UY"/>
        </w:rPr>
        <w:t xml:space="preserve">ste </w:t>
      </w:r>
      <w:r w:rsidR="001402D1">
        <w:rPr>
          <w:rFonts w:ascii="Arial" w:hAnsi="Arial" w:cs="Arial"/>
          <w:lang w:val="es-UY"/>
        </w:rPr>
        <w:t>e</w:t>
      </w:r>
      <w:r w:rsidR="008C4350" w:rsidRPr="001402D1">
        <w:rPr>
          <w:rFonts w:ascii="Arial" w:hAnsi="Arial" w:cs="Arial"/>
          <w:lang w:val="es-UY"/>
        </w:rPr>
        <w:t xml:space="preserve">studio </w:t>
      </w:r>
      <w:r w:rsidR="00E27419">
        <w:rPr>
          <w:rFonts w:ascii="Arial" w:hAnsi="Arial" w:cs="Arial"/>
          <w:lang w:val="es-UY"/>
        </w:rPr>
        <w:t>fue realizado en la</w:t>
      </w:r>
      <w:r w:rsidR="008C4350" w:rsidRPr="001402D1">
        <w:rPr>
          <w:rFonts w:ascii="Arial" w:hAnsi="Arial" w:cs="Arial"/>
          <w:lang w:val="es-UY"/>
        </w:rPr>
        <w:t xml:space="preserve"> población</w:t>
      </w:r>
      <w:r w:rsidR="00DB0EF3" w:rsidRPr="001402D1">
        <w:rPr>
          <w:rFonts w:ascii="Arial" w:hAnsi="Arial" w:cs="Arial"/>
          <w:lang w:val="es-UY"/>
        </w:rPr>
        <w:t xml:space="preserve"> uruguaya</w:t>
      </w:r>
      <w:r w:rsidR="002D5640">
        <w:rPr>
          <w:rFonts w:ascii="Arial" w:hAnsi="Arial" w:cs="Arial"/>
          <w:lang w:val="es-UY"/>
        </w:rPr>
        <w:t xml:space="preserve"> </w:t>
      </w:r>
      <w:r w:rsidR="001402D1" w:rsidRPr="001402D1">
        <w:rPr>
          <w:rFonts w:ascii="Arial" w:hAnsi="Arial" w:cs="Arial"/>
          <w:lang w:val="es-UY"/>
        </w:rPr>
        <w:t>pero</w:t>
      </w:r>
      <w:r w:rsidR="002D5640">
        <w:rPr>
          <w:rFonts w:ascii="Arial" w:hAnsi="Arial" w:cs="Arial"/>
          <w:lang w:val="es-UY"/>
        </w:rPr>
        <w:t xml:space="preserve"> las cifras </w:t>
      </w:r>
      <w:r w:rsidR="001402D1" w:rsidRPr="001402D1">
        <w:rPr>
          <w:rFonts w:ascii="Arial" w:hAnsi="Arial" w:cs="Arial"/>
          <w:lang w:val="es-UY"/>
        </w:rPr>
        <w:t xml:space="preserve">condicen con las </w:t>
      </w:r>
      <w:r w:rsidR="002D5640">
        <w:rPr>
          <w:rFonts w:ascii="Arial" w:hAnsi="Arial" w:cs="Arial"/>
          <w:lang w:val="es-UY"/>
        </w:rPr>
        <w:t xml:space="preserve">de otras regiones. </w:t>
      </w:r>
    </w:p>
    <w:p w14:paraId="0991078F" w14:textId="77777777" w:rsidR="00A03C57" w:rsidRDefault="00A03C57" w:rsidP="006C7540">
      <w:pPr>
        <w:jc w:val="both"/>
        <w:rPr>
          <w:rFonts w:ascii="Arial" w:hAnsi="Arial" w:cs="Arial"/>
          <w:lang w:val="es-UY"/>
        </w:rPr>
      </w:pPr>
    </w:p>
    <w:p w14:paraId="388B6C82" w14:textId="5D1DE2FD" w:rsidR="00E41F45" w:rsidRDefault="00E41F45" w:rsidP="00A5110E">
      <w:pPr>
        <w:pStyle w:val="Ttulo1"/>
        <w:rPr>
          <w:rFonts w:ascii="Arial" w:hAnsi="Arial" w:cs="Arial"/>
          <w:b/>
          <w:bCs/>
          <w:color w:val="auto"/>
          <w:sz w:val="22"/>
          <w:szCs w:val="22"/>
          <w:lang w:val="es-UY"/>
        </w:rPr>
      </w:pPr>
      <w:bookmarkStart w:id="35" w:name="_Toc77204155"/>
      <w:r w:rsidRPr="00A5110E">
        <w:rPr>
          <w:rFonts w:ascii="Arial" w:hAnsi="Arial" w:cs="Arial"/>
          <w:b/>
          <w:bCs/>
          <w:color w:val="auto"/>
          <w:sz w:val="22"/>
          <w:szCs w:val="22"/>
          <w:lang w:val="es-UY"/>
        </w:rPr>
        <w:t>DISCUSION</w:t>
      </w:r>
      <w:bookmarkEnd w:id="35"/>
      <w:r w:rsidRPr="00A5110E">
        <w:rPr>
          <w:rFonts w:ascii="Arial" w:hAnsi="Arial" w:cs="Arial"/>
          <w:b/>
          <w:bCs/>
          <w:color w:val="auto"/>
          <w:sz w:val="22"/>
          <w:szCs w:val="22"/>
          <w:lang w:val="es-UY"/>
        </w:rPr>
        <w:t xml:space="preserve"> </w:t>
      </w:r>
    </w:p>
    <w:p w14:paraId="5E99E038" w14:textId="77777777" w:rsidR="00A5110E" w:rsidRPr="00A5110E" w:rsidRDefault="00A5110E" w:rsidP="00A5110E">
      <w:pPr>
        <w:rPr>
          <w:lang w:val="es-UY"/>
        </w:rPr>
      </w:pPr>
    </w:p>
    <w:p w14:paraId="2498E762" w14:textId="706F484E" w:rsidR="00E65139" w:rsidRDefault="00A410A5" w:rsidP="006C7540">
      <w:pPr>
        <w:jc w:val="both"/>
        <w:rPr>
          <w:rFonts w:ascii="Arial" w:hAnsi="Arial" w:cs="Arial"/>
          <w:lang w:val="es-UY"/>
        </w:rPr>
      </w:pPr>
      <w:r>
        <w:rPr>
          <w:rFonts w:ascii="Arial" w:hAnsi="Arial" w:cs="Arial"/>
          <w:lang w:val="es-UY"/>
        </w:rPr>
        <w:t>Queda fundamentado</w:t>
      </w:r>
      <w:r w:rsidR="00BE4F01">
        <w:rPr>
          <w:rFonts w:ascii="Arial" w:hAnsi="Arial" w:cs="Arial"/>
          <w:lang w:val="es-UY"/>
        </w:rPr>
        <w:t xml:space="preserve"> en este trabajo</w:t>
      </w:r>
      <w:r>
        <w:rPr>
          <w:rFonts w:ascii="Arial" w:hAnsi="Arial" w:cs="Arial"/>
          <w:lang w:val="es-UY"/>
        </w:rPr>
        <w:t xml:space="preserve"> que la</w:t>
      </w:r>
      <w:r w:rsidR="00110243">
        <w:rPr>
          <w:rFonts w:ascii="Arial" w:hAnsi="Arial" w:cs="Arial"/>
          <w:lang w:val="es-UY"/>
        </w:rPr>
        <w:t>s</w:t>
      </w:r>
      <w:r>
        <w:rPr>
          <w:rFonts w:ascii="Arial" w:hAnsi="Arial" w:cs="Arial"/>
          <w:lang w:val="es-UY"/>
        </w:rPr>
        <w:t xml:space="preserve"> </w:t>
      </w:r>
      <w:r w:rsidR="00964863">
        <w:rPr>
          <w:rFonts w:ascii="Arial" w:hAnsi="Arial" w:cs="Arial"/>
          <w:lang w:val="es-UY"/>
        </w:rPr>
        <w:t>EP</w:t>
      </w:r>
      <w:r w:rsidR="009E67B8">
        <w:rPr>
          <w:rFonts w:ascii="Arial" w:hAnsi="Arial" w:cs="Arial"/>
          <w:lang w:val="es-UY"/>
        </w:rPr>
        <w:t>, en particular la gingivitis y la periodontitis,</w:t>
      </w:r>
      <w:r>
        <w:rPr>
          <w:rFonts w:ascii="Arial" w:hAnsi="Arial" w:cs="Arial"/>
          <w:lang w:val="es-UY"/>
        </w:rPr>
        <w:t xml:space="preserve"> </w:t>
      </w:r>
      <w:r w:rsidR="009E67B8">
        <w:rPr>
          <w:rFonts w:ascii="Arial" w:hAnsi="Arial" w:cs="Arial"/>
          <w:lang w:val="es-UY"/>
        </w:rPr>
        <w:t>son</w:t>
      </w:r>
      <w:r>
        <w:rPr>
          <w:rFonts w:ascii="Arial" w:hAnsi="Arial" w:cs="Arial"/>
          <w:lang w:val="es-UY"/>
        </w:rPr>
        <w:t xml:space="preserve"> altamente prevalente</w:t>
      </w:r>
      <w:r w:rsidR="009E67B8">
        <w:rPr>
          <w:rFonts w:ascii="Arial" w:hAnsi="Arial" w:cs="Arial"/>
          <w:lang w:val="es-UY"/>
        </w:rPr>
        <w:t>s</w:t>
      </w:r>
      <w:r>
        <w:rPr>
          <w:rFonts w:ascii="Arial" w:hAnsi="Arial" w:cs="Arial"/>
          <w:lang w:val="es-UY"/>
        </w:rPr>
        <w:t xml:space="preserve"> </w:t>
      </w:r>
      <w:r w:rsidR="00463EB0">
        <w:rPr>
          <w:rFonts w:ascii="Arial" w:hAnsi="Arial" w:cs="Arial"/>
          <w:lang w:val="es-UY"/>
        </w:rPr>
        <w:t xml:space="preserve">a nivel mundial </w:t>
      </w:r>
      <w:r w:rsidR="009E67B8">
        <w:rPr>
          <w:rFonts w:ascii="Arial" w:hAnsi="Arial" w:cs="Arial"/>
          <w:lang w:val="es-UY"/>
        </w:rPr>
        <w:t>y afectan</w:t>
      </w:r>
      <w:r w:rsidR="00463EB0">
        <w:rPr>
          <w:rFonts w:ascii="Arial" w:hAnsi="Arial" w:cs="Arial"/>
          <w:lang w:val="es-UY"/>
        </w:rPr>
        <w:t xml:space="preserve"> de forma considerabl</w:t>
      </w:r>
      <w:r w:rsidR="00602874">
        <w:rPr>
          <w:rFonts w:ascii="Arial" w:hAnsi="Arial" w:cs="Arial"/>
          <w:lang w:val="es-UY"/>
        </w:rPr>
        <w:t>e</w:t>
      </w:r>
      <w:r w:rsidR="00463EB0">
        <w:rPr>
          <w:rFonts w:ascii="Arial" w:hAnsi="Arial" w:cs="Arial"/>
          <w:lang w:val="es-UY"/>
        </w:rPr>
        <w:t xml:space="preserve"> la vida de los individuos que la</w:t>
      </w:r>
      <w:r w:rsidR="00E9431A">
        <w:rPr>
          <w:rFonts w:ascii="Arial" w:hAnsi="Arial" w:cs="Arial"/>
          <w:lang w:val="es-UY"/>
        </w:rPr>
        <w:t>s</w:t>
      </w:r>
      <w:r w:rsidR="00463EB0">
        <w:rPr>
          <w:rFonts w:ascii="Arial" w:hAnsi="Arial" w:cs="Arial"/>
          <w:lang w:val="es-UY"/>
        </w:rPr>
        <w:t xml:space="preserve"> padecen. Ahora bien</w:t>
      </w:r>
      <w:r w:rsidR="00F2167A">
        <w:rPr>
          <w:rFonts w:ascii="Arial" w:hAnsi="Arial" w:cs="Arial"/>
          <w:lang w:val="es-UY"/>
        </w:rPr>
        <w:t>,</w:t>
      </w:r>
      <w:r w:rsidR="00463EB0">
        <w:rPr>
          <w:rFonts w:ascii="Arial" w:hAnsi="Arial" w:cs="Arial"/>
          <w:lang w:val="es-UY"/>
        </w:rPr>
        <w:t xml:space="preserve"> esto no se correlaciona con el </w:t>
      </w:r>
      <w:r w:rsidR="00BE4F01">
        <w:rPr>
          <w:rFonts w:ascii="Arial" w:hAnsi="Arial" w:cs="Arial"/>
          <w:lang w:val="es-UY"/>
        </w:rPr>
        <w:t>nivel de atención</w:t>
      </w:r>
      <w:r w:rsidR="003B2DFC">
        <w:rPr>
          <w:rFonts w:ascii="Arial" w:hAnsi="Arial" w:cs="Arial"/>
          <w:lang w:val="es-UY"/>
        </w:rPr>
        <w:t xml:space="preserve"> y diagnóstico </w:t>
      </w:r>
      <w:r w:rsidR="00602874">
        <w:rPr>
          <w:rFonts w:ascii="Arial" w:hAnsi="Arial" w:cs="Arial"/>
          <w:lang w:val="es-UY"/>
        </w:rPr>
        <w:t>precoz,</w:t>
      </w:r>
      <w:r w:rsidR="00F2167A">
        <w:rPr>
          <w:rFonts w:ascii="Arial" w:hAnsi="Arial" w:cs="Arial"/>
          <w:lang w:val="es-UY"/>
        </w:rPr>
        <w:t xml:space="preserve"> dada la prevalencia</w:t>
      </w:r>
      <w:r w:rsidR="00364B50">
        <w:rPr>
          <w:rFonts w:ascii="Arial" w:hAnsi="Arial" w:cs="Arial"/>
          <w:lang w:val="es-UY"/>
        </w:rPr>
        <w:t xml:space="preserve"> se ha mantenido constante durante años</w:t>
      </w:r>
      <w:r w:rsidR="00F2167A">
        <w:rPr>
          <w:rFonts w:ascii="Arial" w:hAnsi="Arial" w:cs="Arial"/>
          <w:lang w:val="es-UY"/>
        </w:rPr>
        <w:t>.</w:t>
      </w:r>
      <w:r w:rsidR="00A1263D">
        <w:rPr>
          <w:rFonts w:ascii="Arial" w:hAnsi="Arial" w:cs="Arial"/>
          <w:lang w:val="es-UY"/>
        </w:rPr>
        <w:t xml:space="preserve"> A pesar de </w:t>
      </w:r>
      <w:r w:rsidR="00B244D5">
        <w:rPr>
          <w:rFonts w:ascii="Arial" w:hAnsi="Arial" w:cs="Arial"/>
          <w:lang w:val="es-UY"/>
        </w:rPr>
        <w:t xml:space="preserve">que en la bibliografía existe extensa información acerca de </w:t>
      </w:r>
      <w:r w:rsidR="00DC3CAC">
        <w:rPr>
          <w:rFonts w:ascii="Arial" w:hAnsi="Arial" w:cs="Arial"/>
          <w:lang w:val="es-UY"/>
        </w:rPr>
        <w:t xml:space="preserve">las características </w:t>
      </w:r>
      <w:r w:rsidR="006940C7">
        <w:rPr>
          <w:rFonts w:ascii="Arial" w:hAnsi="Arial" w:cs="Arial"/>
          <w:lang w:val="es-UY"/>
        </w:rPr>
        <w:t>de estas enfermedades</w:t>
      </w:r>
      <w:r w:rsidR="00F17EFA">
        <w:rPr>
          <w:rFonts w:ascii="Arial" w:hAnsi="Arial" w:cs="Arial"/>
          <w:lang w:val="es-UY"/>
        </w:rPr>
        <w:t>;</w:t>
      </w:r>
      <w:r w:rsidR="006940C7">
        <w:rPr>
          <w:rFonts w:ascii="Arial" w:hAnsi="Arial" w:cs="Arial"/>
          <w:lang w:val="es-UY"/>
        </w:rPr>
        <w:t xml:space="preserve"> su</w:t>
      </w:r>
      <w:r w:rsidR="00DC3CAC">
        <w:rPr>
          <w:rFonts w:ascii="Arial" w:hAnsi="Arial" w:cs="Arial"/>
          <w:lang w:val="es-UY"/>
        </w:rPr>
        <w:t xml:space="preserve"> </w:t>
      </w:r>
      <w:r w:rsidR="00B83213">
        <w:rPr>
          <w:rFonts w:ascii="Arial" w:hAnsi="Arial" w:cs="Arial"/>
          <w:lang w:val="es-UY"/>
        </w:rPr>
        <w:t>etiopatogenia</w:t>
      </w:r>
      <w:r w:rsidR="006940C7">
        <w:rPr>
          <w:rFonts w:ascii="Arial" w:hAnsi="Arial" w:cs="Arial"/>
          <w:lang w:val="es-UY"/>
        </w:rPr>
        <w:t>, evolución y abordaje de tratamiento</w:t>
      </w:r>
      <w:r w:rsidR="00F17EFA">
        <w:rPr>
          <w:rFonts w:ascii="Arial" w:hAnsi="Arial" w:cs="Arial"/>
          <w:lang w:val="es-UY"/>
        </w:rPr>
        <w:t>; las mismas</w:t>
      </w:r>
      <w:r w:rsidR="00DC3CAC">
        <w:rPr>
          <w:rFonts w:ascii="Arial" w:hAnsi="Arial" w:cs="Arial"/>
          <w:lang w:val="es-UY"/>
        </w:rPr>
        <w:t xml:space="preserve"> </w:t>
      </w:r>
      <w:r w:rsidR="00775A7C">
        <w:rPr>
          <w:rFonts w:ascii="Arial" w:hAnsi="Arial" w:cs="Arial"/>
          <w:lang w:val="es-UY"/>
        </w:rPr>
        <w:t xml:space="preserve">continúan siendo </w:t>
      </w:r>
      <w:r w:rsidR="00427ABC">
        <w:rPr>
          <w:rFonts w:ascii="Arial" w:hAnsi="Arial" w:cs="Arial"/>
          <w:lang w:val="es-UY"/>
        </w:rPr>
        <w:t xml:space="preserve">un problema de salud pública, ya que afectan la vida de la población. </w:t>
      </w:r>
    </w:p>
    <w:p w14:paraId="71D89589" w14:textId="70865287" w:rsidR="0098786F" w:rsidRPr="00C1788E" w:rsidRDefault="000618C3" w:rsidP="006C7540">
      <w:pPr>
        <w:jc w:val="both"/>
        <w:rPr>
          <w:rFonts w:ascii="Arial" w:hAnsi="Arial" w:cs="Arial"/>
          <w:lang w:val="es-UY"/>
        </w:rPr>
      </w:pPr>
      <w:r>
        <w:rPr>
          <w:rFonts w:ascii="Arial" w:hAnsi="Arial" w:cs="Arial"/>
          <w:lang w:val="es-UY"/>
        </w:rPr>
        <w:t>En la evolución de</w:t>
      </w:r>
      <w:r w:rsidR="00EE25BB">
        <w:rPr>
          <w:rFonts w:ascii="Arial" w:hAnsi="Arial" w:cs="Arial"/>
          <w:lang w:val="es-UY"/>
        </w:rPr>
        <w:t xml:space="preserve">l desarrollo </w:t>
      </w:r>
      <w:r w:rsidR="00B91FDA">
        <w:rPr>
          <w:rFonts w:ascii="Arial" w:hAnsi="Arial" w:cs="Arial"/>
          <w:lang w:val="es-UY"/>
        </w:rPr>
        <w:t>de</w:t>
      </w:r>
      <w:r w:rsidR="004723A3">
        <w:rPr>
          <w:rFonts w:ascii="Arial" w:hAnsi="Arial" w:cs="Arial"/>
          <w:lang w:val="es-UY"/>
        </w:rPr>
        <w:t>l presente</w:t>
      </w:r>
      <w:r w:rsidR="00B91FDA">
        <w:rPr>
          <w:rFonts w:ascii="Arial" w:hAnsi="Arial" w:cs="Arial"/>
          <w:lang w:val="es-UY"/>
        </w:rPr>
        <w:t xml:space="preserve"> trabajo, </w:t>
      </w:r>
      <w:r w:rsidR="00EE25BB">
        <w:rPr>
          <w:rFonts w:ascii="Arial" w:hAnsi="Arial" w:cs="Arial"/>
          <w:lang w:val="es-UY"/>
        </w:rPr>
        <w:t xml:space="preserve">surgieron las siguientes </w:t>
      </w:r>
      <w:r w:rsidR="004723A3">
        <w:rPr>
          <w:rFonts w:ascii="Arial" w:hAnsi="Arial" w:cs="Arial"/>
          <w:lang w:val="es-UY"/>
        </w:rPr>
        <w:t>interrogantes</w:t>
      </w:r>
      <w:r w:rsidR="005A6171">
        <w:rPr>
          <w:rFonts w:ascii="Arial" w:hAnsi="Arial" w:cs="Arial"/>
          <w:lang w:val="es-UY"/>
        </w:rPr>
        <w:t xml:space="preserve">, </w:t>
      </w:r>
      <w:r w:rsidR="004723A3">
        <w:rPr>
          <w:rFonts w:ascii="Arial" w:hAnsi="Arial" w:cs="Arial"/>
          <w:lang w:val="es-UY"/>
        </w:rPr>
        <w:t xml:space="preserve">¿Qué </w:t>
      </w:r>
      <w:r w:rsidR="00042802">
        <w:rPr>
          <w:rFonts w:ascii="Arial" w:hAnsi="Arial" w:cs="Arial"/>
          <w:lang w:val="es-UY"/>
        </w:rPr>
        <w:t xml:space="preserve">se </w:t>
      </w:r>
      <w:r w:rsidR="005D777C">
        <w:rPr>
          <w:rFonts w:ascii="Arial" w:hAnsi="Arial" w:cs="Arial"/>
          <w:lang w:val="es-UY"/>
        </w:rPr>
        <w:t>podría</w:t>
      </w:r>
      <w:r w:rsidR="004723A3">
        <w:rPr>
          <w:rFonts w:ascii="Arial" w:hAnsi="Arial" w:cs="Arial"/>
          <w:lang w:val="es-UY"/>
        </w:rPr>
        <w:t xml:space="preserve"> mejorar en</w:t>
      </w:r>
      <w:r w:rsidR="005A6171">
        <w:rPr>
          <w:rFonts w:ascii="Arial" w:hAnsi="Arial" w:cs="Arial"/>
          <w:lang w:val="es-UY"/>
        </w:rPr>
        <w:t xml:space="preserve"> los </w:t>
      </w:r>
      <w:r w:rsidR="009A54B6">
        <w:rPr>
          <w:rFonts w:ascii="Arial" w:hAnsi="Arial" w:cs="Arial"/>
          <w:lang w:val="es-UY"/>
        </w:rPr>
        <w:t>sistemas</w:t>
      </w:r>
      <w:r w:rsidR="005A6171">
        <w:rPr>
          <w:rFonts w:ascii="Arial" w:hAnsi="Arial" w:cs="Arial"/>
          <w:lang w:val="es-UY"/>
        </w:rPr>
        <w:t xml:space="preserve"> de la salud</w:t>
      </w:r>
      <w:r w:rsidR="00103DBC">
        <w:rPr>
          <w:rFonts w:ascii="Arial" w:hAnsi="Arial" w:cs="Arial"/>
          <w:lang w:val="es-UY"/>
        </w:rPr>
        <w:t xml:space="preserve">, </w:t>
      </w:r>
      <w:r w:rsidR="00042802">
        <w:rPr>
          <w:rFonts w:ascii="Arial" w:hAnsi="Arial" w:cs="Arial"/>
          <w:lang w:val="es-UY"/>
        </w:rPr>
        <w:t xml:space="preserve">por </w:t>
      </w:r>
      <w:r w:rsidR="00216B7B">
        <w:rPr>
          <w:rFonts w:ascii="Arial" w:hAnsi="Arial" w:cs="Arial"/>
          <w:lang w:val="es-UY"/>
        </w:rPr>
        <w:t xml:space="preserve">parte de </w:t>
      </w:r>
      <w:r w:rsidR="002371CE">
        <w:rPr>
          <w:rFonts w:ascii="Arial" w:hAnsi="Arial" w:cs="Arial"/>
          <w:lang w:val="es-UY"/>
        </w:rPr>
        <w:t>los responsables en las tomas de decisiones,</w:t>
      </w:r>
      <w:r w:rsidR="00C419EC">
        <w:rPr>
          <w:rFonts w:ascii="Arial" w:hAnsi="Arial" w:cs="Arial"/>
          <w:lang w:val="es-UY"/>
        </w:rPr>
        <w:t xml:space="preserve"> </w:t>
      </w:r>
      <w:r w:rsidR="005A6171">
        <w:rPr>
          <w:rFonts w:ascii="Arial" w:hAnsi="Arial" w:cs="Arial"/>
          <w:lang w:val="es-UY"/>
        </w:rPr>
        <w:t xml:space="preserve">para </w:t>
      </w:r>
      <w:r w:rsidR="004753A3">
        <w:rPr>
          <w:rFonts w:ascii="Arial" w:hAnsi="Arial" w:cs="Arial"/>
          <w:lang w:val="es-UY"/>
        </w:rPr>
        <w:t xml:space="preserve">fomentar </w:t>
      </w:r>
      <w:r w:rsidR="00A13134">
        <w:rPr>
          <w:rFonts w:ascii="Arial" w:hAnsi="Arial" w:cs="Arial"/>
          <w:lang w:val="es-UY"/>
        </w:rPr>
        <w:t>más</w:t>
      </w:r>
      <w:r w:rsidR="004753A3">
        <w:rPr>
          <w:rFonts w:ascii="Arial" w:hAnsi="Arial" w:cs="Arial"/>
          <w:lang w:val="es-UY"/>
        </w:rPr>
        <w:t xml:space="preserve"> aun la promoción de la salud </w:t>
      </w:r>
      <w:r w:rsidR="00A13134">
        <w:rPr>
          <w:rFonts w:ascii="Arial" w:hAnsi="Arial" w:cs="Arial"/>
          <w:lang w:val="es-UY"/>
        </w:rPr>
        <w:t xml:space="preserve">oral </w:t>
      </w:r>
      <w:r w:rsidR="004753A3">
        <w:rPr>
          <w:rFonts w:ascii="Arial" w:hAnsi="Arial" w:cs="Arial"/>
          <w:lang w:val="es-UY"/>
        </w:rPr>
        <w:t>y</w:t>
      </w:r>
      <w:r w:rsidR="004238D1">
        <w:rPr>
          <w:rFonts w:ascii="Arial" w:hAnsi="Arial" w:cs="Arial"/>
          <w:lang w:val="es-UY"/>
        </w:rPr>
        <w:t xml:space="preserve"> la prevención de las</w:t>
      </w:r>
      <w:r w:rsidR="00A13134">
        <w:rPr>
          <w:rFonts w:ascii="Arial" w:hAnsi="Arial" w:cs="Arial"/>
          <w:lang w:val="es-UY"/>
        </w:rPr>
        <w:t xml:space="preserve"> EP</w:t>
      </w:r>
      <w:r w:rsidR="005A6171">
        <w:rPr>
          <w:rFonts w:ascii="Arial" w:hAnsi="Arial" w:cs="Arial"/>
          <w:lang w:val="es-UY"/>
        </w:rPr>
        <w:t xml:space="preserve">? </w:t>
      </w:r>
      <w:r w:rsidR="001B468C">
        <w:rPr>
          <w:rFonts w:ascii="Arial" w:hAnsi="Arial" w:cs="Arial"/>
          <w:lang w:val="es-UY"/>
        </w:rPr>
        <w:t>¿</w:t>
      </w:r>
      <w:r w:rsidR="00C419EC">
        <w:rPr>
          <w:rFonts w:ascii="Arial" w:hAnsi="Arial" w:cs="Arial"/>
          <w:lang w:val="es-UY"/>
        </w:rPr>
        <w:t>Qué</w:t>
      </w:r>
      <w:r w:rsidR="005A6171">
        <w:rPr>
          <w:rFonts w:ascii="Arial" w:hAnsi="Arial" w:cs="Arial"/>
          <w:lang w:val="es-UY"/>
        </w:rPr>
        <w:t xml:space="preserve"> </w:t>
      </w:r>
      <w:r w:rsidR="00555C4F">
        <w:rPr>
          <w:rFonts w:ascii="Arial" w:hAnsi="Arial" w:cs="Arial"/>
          <w:lang w:val="es-UY"/>
        </w:rPr>
        <w:t>herramientas existen</w:t>
      </w:r>
      <w:r w:rsidR="005A6171">
        <w:rPr>
          <w:rFonts w:ascii="Arial" w:hAnsi="Arial" w:cs="Arial"/>
          <w:lang w:val="es-UY"/>
        </w:rPr>
        <w:t xml:space="preserve"> tanto a nivel </w:t>
      </w:r>
      <w:r w:rsidR="001B468C">
        <w:rPr>
          <w:rFonts w:ascii="Arial" w:hAnsi="Arial" w:cs="Arial"/>
          <w:lang w:val="es-UY"/>
        </w:rPr>
        <w:t xml:space="preserve">individual como colectivo? </w:t>
      </w:r>
      <w:r w:rsidR="003A7ACF">
        <w:rPr>
          <w:rFonts w:ascii="Arial" w:hAnsi="Arial" w:cs="Arial"/>
          <w:lang w:val="es-UY"/>
        </w:rPr>
        <w:t xml:space="preserve">¿Como </w:t>
      </w:r>
      <w:r w:rsidR="00555C4F">
        <w:rPr>
          <w:rFonts w:ascii="Arial" w:hAnsi="Arial" w:cs="Arial"/>
          <w:lang w:val="es-UY"/>
        </w:rPr>
        <w:t xml:space="preserve">se </w:t>
      </w:r>
      <w:r w:rsidR="00136D8C">
        <w:rPr>
          <w:rFonts w:ascii="Arial" w:hAnsi="Arial" w:cs="Arial"/>
          <w:lang w:val="es-UY"/>
        </w:rPr>
        <w:t>podría</w:t>
      </w:r>
      <w:r w:rsidR="003A7ACF">
        <w:rPr>
          <w:rFonts w:ascii="Arial" w:hAnsi="Arial" w:cs="Arial"/>
          <w:lang w:val="es-UY"/>
        </w:rPr>
        <w:t xml:space="preserve"> mejorar la atención en pacientes que por diferentes motivos ya sea sociales o económicos no llegan a un </w:t>
      </w:r>
      <w:r w:rsidR="00C419EC">
        <w:rPr>
          <w:rFonts w:ascii="Arial" w:hAnsi="Arial" w:cs="Arial"/>
          <w:lang w:val="es-UY"/>
        </w:rPr>
        <w:t>diagnóstico</w:t>
      </w:r>
      <w:r w:rsidR="003A7ACF">
        <w:rPr>
          <w:rFonts w:ascii="Arial" w:hAnsi="Arial" w:cs="Arial"/>
          <w:lang w:val="es-UY"/>
        </w:rPr>
        <w:t xml:space="preserve"> precoz</w:t>
      </w:r>
      <w:r w:rsidR="00C419EC">
        <w:rPr>
          <w:rFonts w:ascii="Arial" w:hAnsi="Arial" w:cs="Arial"/>
          <w:lang w:val="es-UY"/>
        </w:rPr>
        <w:t xml:space="preserve"> y oportuno</w:t>
      </w:r>
      <w:r w:rsidR="003A7ACF">
        <w:rPr>
          <w:rFonts w:ascii="Arial" w:hAnsi="Arial" w:cs="Arial"/>
          <w:lang w:val="es-UY"/>
        </w:rPr>
        <w:t>?</w:t>
      </w:r>
      <w:r w:rsidR="00602874">
        <w:rPr>
          <w:rFonts w:ascii="Arial" w:hAnsi="Arial" w:cs="Arial"/>
          <w:lang w:val="es-UY"/>
        </w:rPr>
        <w:t xml:space="preserve"> Dado que la </w:t>
      </w:r>
      <w:r w:rsidR="00136D8C">
        <w:rPr>
          <w:rFonts w:ascii="Arial" w:hAnsi="Arial" w:cs="Arial"/>
          <w:lang w:val="es-UY"/>
        </w:rPr>
        <w:t>periodontitis</w:t>
      </w:r>
      <w:r w:rsidR="00602874">
        <w:rPr>
          <w:rFonts w:ascii="Arial" w:hAnsi="Arial" w:cs="Arial"/>
          <w:lang w:val="es-UY"/>
        </w:rPr>
        <w:t xml:space="preserve"> es una enfermedad crónica</w:t>
      </w:r>
      <w:r w:rsidR="005C093C">
        <w:rPr>
          <w:rFonts w:ascii="Arial" w:hAnsi="Arial" w:cs="Arial"/>
          <w:lang w:val="es-UY"/>
        </w:rPr>
        <w:t>,</w:t>
      </w:r>
      <w:r w:rsidR="00E1600E">
        <w:rPr>
          <w:rFonts w:ascii="Arial" w:hAnsi="Arial" w:cs="Arial"/>
          <w:lang w:val="es-UY"/>
        </w:rPr>
        <w:t xml:space="preserve"> la cual es padecida por huéspedes susceptibles,</w:t>
      </w:r>
      <w:r w:rsidR="00602874">
        <w:rPr>
          <w:rFonts w:ascii="Arial" w:hAnsi="Arial" w:cs="Arial"/>
          <w:lang w:val="es-UY"/>
        </w:rPr>
        <w:t xml:space="preserve"> </w:t>
      </w:r>
      <w:r w:rsidR="005C093C">
        <w:rPr>
          <w:rFonts w:ascii="Arial" w:hAnsi="Arial" w:cs="Arial"/>
          <w:lang w:val="es-UY"/>
        </w:rPr>
        <w:t>¿</w:t>
      </w:r>
      <w:r w:rsidR="00923389">
        <w:rPr>
          <w:rFonts w:ascii="Arial" w:hAnsi="Arial" w:cs="Arial"/>
          <w:lang w:val="es-UY"/>
        </w:rPr>
        <w:t>por qué</w:t>
      </w:r>
      <w:r w:rsidR="00602874">
        <w:rPr>
          <w:rFonts w:ascii="Arial" w:hAnsi="Arial" w:cs="Arial"/>
          <w:lang w:val="es-UY"/>
        </w:rPr>
        <w:t xml:space="preserve"> los s</w:t>
      </w:r>
      <w:r w:rsidR="00762B16">
        <w:rPr>
          <w:rFonts w:ascii="Arial" w:hAnsi="Arial" w:cs="Arial"/>
          <w:lang w:val="es-UY"/>
        </w:rPr>
        <w:t>ervicios</w:t>
      </w:r>
      <w:r w:rsidR="00602874">
        <w:rPr>
          <w:rFonts w:ascii="Arial" w:hAnsi="Arial" w:cs="Arial"/>
          <w:lang w:val="es-UY"/>
        </w:rPr>
        <w:t xml:space="preserve"> mutuales o salud </w:t>
      </w:r>
      <w:r w:rsidR="001C0F7A">
        <w:rPr>
          <w:rFonts w:ascii="Arial" w:hAnsi="Arial" w:cs="Arial"/>
          <w:lang w:val="es-UY"/>
        </w:rPr>
        <w:t>pública</w:t>
      </w:r>
      <w:r w:rsidR="00602874">
        <w:rPr>
          <w:rFonts w:ascii="Arial" w:hAnsi="Arial" w:cs="Arial"/>
          <w:lang w:val="es-UY"/>
        </w:rPr>
        <w:t xml:space="preserve"> no lo incluye</w:t>
      </w:r>
      <w:r w:rsidR="001C0F7A">
        <w:rPr>
          <w:rFonts w:ascii="Arial" w:hAnsi="Arial" w:cs="Arial"/>
          <w:lang w:val="es-UY"/>
        </w:rPr>
        <w:t>n</w:t>
      </w:r>
      <w:r w:rsidR="00602874">
        <w:rPr>
          <w:rFonts w:ascii="Arial" w:hAnsi="Arial" w:cs="Arial"/>
          <w:lang w:val="es-UY"/>
        </w:rPr>
        <w:t xml:space="preserve"> dentro de las prestaciones</w:t>
      </w:r>
      <w:r w:rsidR="001C0F7A">
        <w:rPr>
          <w:rFonts w:ascii="Arial" w:hAnsi="Arial" w:cs="Arial"/>
          <w:lang w:val="es-UY"/>
        </w:rPr>
        <w:t>,</w:t>
      </w:r>
      <w:r w:rsidR="00602874">
        <w:rPr>
          <w:rFonts w:ascii="Arial" w:hAnsi="Arial" w:cs="Arial"/>
          <w:lang w:val="es-UY"/>
        </w:rPr>
        <w:t xml:space="preserve"> como</w:t>
      </w:r>
      <w:r w:rsidR="001C0F7A">
        <w:rPr>
          <w:rFonts w:ascii="Arial" w:hAnsi="Arial" w:cs="Arial"/>
          <w:lang w:val="es-UY"/>
        </w:rPr>
        <w:t xml:space="preserve"> si se hace con</w:t>
      </w:r>
      <w:r w:rsidR="00602874">
        <w:rPr>
          <w:rFonts w:ascii="Arial" w:hAnsi="Arial" w:cs="Arial"/>
          <w:lang w:val="es-UY"/>
        </w:rPr>
        <w:t xml:space="preserve"> el resto de las enfermedades crónicas?</w:t>
      </w:r>
      <w:r w:rsidR="00C1788E">
        <w:rPr>
          <w:rFonts w:ascii="Arial" w:hAnsi="Arial" w:cs="Arial"/>
          <w:lang w:val="es-UY"/>
        </w:rPr>
        <w:t xml:space="preserve"> </w:t>
      </w:r>
      <w:r w:rsidR="00117D7F">
        <w:rPr>
          <w:rFonts w:ascii="Arial" w:hAnsi="Arial" w:cs="Arial"/>
          <w:lang w:val="es-UY"/>
        </w:rPr>
        <w:t>¿</w:t>
      </w:r>
      <w:r w:rsidR="00E230DE">
        <w:rPr>
          <w:rFonts w:ascii="Arial" w:hAnsi="Arial" w:cs="Arial"/>
          <w:lang w:val="es-UY"/>
        </w:rPr>
        <w:t>Sería</w:t>
      </w:r>
      <w:r w:rsidR="00C1788E">
        <w:rPr>
          <w:rFonts w:ascii="Arial" w:hAnsi="Arial" w:cs="Arial"/>
          <w:lang w:val="es-UY"/>
        </w:rPr>
        <w:t xml:space="preserve"> beneficioso</w:t>
      </w:r>
      <w:r w:rsidR="00E230DE">
        <w:rPr>
          <w:rFonts w:ascii="Arial" w:hAnsi="Arial" w:cs="Arial"/>
          <w:lang w:val="es-UY"/>
        </w:rPr>
        <w:t xml:space="preserve"> y viable</w:t>
      </w:r>
      <w:r w:rsidR="00C1788E">
        <w:rPr>
          <w:rFonts w:ascii="Arial" w:hAnsi="Arial" w:cs="Arial"/>
          <w:lang w:val="es-UY"/>
        </w:rPr>
        <w:t xml:space="preserve"> exigir examen periodontal dentro del examen odontológico </w:t>
      </w:r>
      <w:r w:rsidR="009A1A2C">
        <w:rPr>
          <w:rFonts w:ascii="Arial" w:hAnsi="Arial" w:cs="Arial"/>
          <w:lang w:val="es-UY"/>
        </w:rPr>
        <w:t xml:space="preserve">de rutina </w:t>
      </w:r>
      <w:r w:rsidR="00E230DE">
        <w:rPr>
          <w:rFonts w:ascii="Arial" w:hAnsi="Arial" w:cs="Arial"/>
          <w:lang w:val="es-UY"/>
        </w:rPr>
        <w:t>para adquirir el c</w:t>
      </w:r>
      <w:r w:rsidR="00117D7F">
        <w:rPr>
          <w:rFonts w:ascii="Arial" w:hAnsi="Arial" w:cs="Arial"/>
          <w:lang w:val="es-UY"/>
        </w:rPr>
        <w:t>ertificado</w:t>
      </w:r>
      <w:r w:rsidR="00E230DE">
        <w:rPr>
          <w:rFonts w:ascii="Arial" w:hAnsi="Arial" w:cs="Arial"/>
          <w:lang w:val="es-UY"/>
        </w:rPr>
        <w:t xml:space="preserve"> de salud</w:t>
      </w:r>
      <w:r w:rsidR="00117D7F">
        <w:rPr>
          <w:rFonts w:ascii="Arial" w:hAnsi="Arial" w:cs="Arial"/>
          <w:lang w:val="es-UY"/>
        </w:rPr>
        <w:t xml:space="preserve"> </w:t>
      </w:r>
      <w:r w:rsidR="00CB1ACE">
        <w:rPr>
          <w:rFonts w:ascii="Arial" w:hAnsi="Arial" w:cs="Arial"/>
          <w:lang w:val="es-UY"/>
        </w:rPr>
        <w:t>laboral?</w:t>
      </w:r>
    </w:p>
    <w:p w14:paraId="1C8AD65F" w14:textId="6D91BAEC" w:rsidR="00C419EC" w:rsidRDefault="00C419EC" w:rsidP="006C7540">
      <w:pPr>
        <w:jc w:val="both"/>
        <w:rPr>
          <w:rFonts w:ascii="Arial" w:hAnsi="Arial" w:cs="Arial"/>
          <w:lang w:val="es-UY"/>
        </w:rPr>
      </w:pPr>
      <w:r>
        <w:rPr>
          <w:rFonts w:ascii="Arial" w:hAnsi="Arial" w:cs="Arial"/>
          <w:lang w:val="es-UY"/>
        </w:rPr>
        <w:t xml:space="preserve">La situación socioeconómica </w:t>
      </w:r>
      <w:r w:rsidR="00612FBF">
        <w:rPr>
          <w:rFonts w:ascii="Arial" w:hAnsi="Arial" w:cs="Arial"/>
          <w:lang w:val="es-UY"/>
        </w:rPr>
        <w:t xml:space="preserve">sin dudas es una gran limitante en lo que refiere a los países menos desarrollados, </w:t>
      </w:r>
      <w:r w:rsidR="002D6AC8">
        <w:rPr>
          <w:rFonts w:ascii="Arial" w:hAnsi="Arial" w:cs="Arial"/>
          <w:lang w:val="es-UY"/>
        </w:rPr>
        <w:t xml:space="preserve">por lo que ir en búsqueda de </w:t>
      </w:r>
      <w:r w:rsidR="001C0F7A">
        <w:rPr>
          <w:rFonts w:ascii="Arial" w:hAnsi="Arial" w:cs="Arial"/>
          <w:lang w:val="es-UY"/>
        </w:rPr>
        <w:t>medidas</w:t>
      </w:r>
      <w:r w:rsidR="002D6AC8">
        <w:rPr>
          <w:rFonts w:ascii="Arial" w:hAnsi="Arial" w:cs="Arial"/>
          <w:lang w:val="es-UY"/>
        </w:rPr>
        <w:t xml:space="preserve"> de prevención </w:t>
      </w:r>
      <w:r w:rsidR="00FB75DD">
        <w:rPr>
          <w:rFonts w:ascii="Arial" w:hAnsi="Arial" w:cs="Arial"/>
          <w:lang w:val="es-UY"/>
        </w:rPr>
        <w:t xml:space="preserve">que eviten tratamientos </w:t>
      </w:r>
      <w:r w:rsidR="007C251C">
        <w:rPr>
          <w:rFonts w:ascii="Arial" w:hAnsi="Arial" w:cs="Arial"/>
          <w:lang w:val="es-UY"/>
        </w:rPr>
        <w:t>más</w:t>
      </w:r>
      <w:r w:rsidR="00FB75DD">
        <w:rPr>
          <w:rFonts w:ascii="Arial" w:hAnsi="Arial" w:cs="Arial"/>
          <w:lang w:val="es-UY"/>
        </w:rPr>
        <w:t xml:space="preserve"> costosos a largo plazo resultan necesarios. La generación de políticas </w:t>
      </w:r>
      <w:r w:rsidR="007C251C">
        <w:rPr>
          <w:rFonts w:ascii="Arial" w:hAnsi="Arial" w:cs="Arial"/>
          <w:lang w:val="es-UY"/>
        </w:rPr>
        <w:t>públicas</w:t>
      </w:r>
      <w:r w:rsidR="00FB75DD">
        <w:rPr>
          <w:rFonts w:ascii="Arial" w:hAnsi="Arial" w:cs="Arial"/>
          <w:lang w:val="es-UY"/>
        </w:rPr>
        <w:t xml:space="preserve"> y el trabajo a nivel comunitario, </w:t>
      </w:r>
      <w:r w:rsidR="00D424DF">
        <w:rPr>
          <w:rFonts w:ascii="Arial" w:hAnsi="Arial" w:cs="Arial"/>
          <w:lang w:val="es-UY"/>
        </w:rPr>
        <w:t xml:space="preserve">incluyendo al paciente y al equipo de trabajo multidisciplinario como parte activa del proceso </w:t>
      </w:r>
      <w:r w:rsidR="00B803CB">
        <w:rPr>
          <w:rFonts w:ascii="Arial" w:hAnsi="Arial" w:cs="Arial"/>
          <w:lang w:val="es-UY"/>
        </w:rPr>
        <w:t xml:space="preserve">podrían ser implementados o reforzados. </w:t>
      </w:r>
      <w:r w:rsidR="005A1DCF">
        <w:rPr>
          <w:rFonts w:ascii="Arial" w:hAnsi="Arial" w:cs="Arial"/>
          <w:lang w:val="es-UY"/>
        </w:rPr>
        <w:t>La creaci</w:t>
      </w:r>
      <w:r w:rsidR="006E0C32">
        <w:rPr>
          <w:rFonts w:ascii="Arial" w:hAnsi="Arial" w:cs="Arial"/>
          <w:lang w:val="es-UY"/>
        </w:rPr>
        <w:t>ó</w:t>
      </w:r>
      <w:r w:rsidR="005A1DCF">
        <w:rPr>
          <w:rFonts w:ascii="Arial" w:hAnsi="Arial" w:cs="Arial"/>
          <w:lang w:val="es-UY"/>
        </w:rPr>
        <w:t>n de</w:t>
      </w:r>
      <w:r w:rsidR="000B3C01">
        <w:rPr>
          <w:rFonts w:ascii="Arial" w:hAnsi="Arial" w:cs="Arial"/>
          <w:lang w:val="es-UY"/>
        </w:rPr>
        <w:t xml:space="preserve"> grupos de trabajo </w:t>
      </w:r>
      <w:r w:rsidR="00442287">
        <w:rPr>
          <w:rFonts w:ascii="Arial" w:hAnsi="Arial" w:cs="Arial"/>
          <w:lang w:val="es-UY"/>
        </w:rPr>
        <w:t>inter</w:t>
      </w:r>
      <w:r w:rsidR="00205556">
        <w:rPr>
          <w:rFonts w:ascii="Arial" w:hAnsi="Arial" w:cs="Arial"/>
          <w:lang w:val="es-UY"/>
        </w:rPr>
        <w:t>disciplinario</w:t>
      </w:r>
      <w:r w:rsidR="008E2150">
        <w:rPr>
          <w:rFonts w:ascii="Arial" w:hAnsi="Arial" w:cs="Arial"/>
          <w:lang w:val="es-UY"/>
        </w:rPr>
        <w:t>s</w:t>
      </w:r>
      <w:r w:rsidR="00205556">
        <w:rPr>
          <w:rFonts w:ascii="Arial" w:hAnsi="Arial" w:cs="Arial"/>
          <w:lang w:val="es-UY"/>
        </w:rPr>
        <w:t xml:space="preserve"> para pacientes que</w:t>
      </w:r>
      <w:r w:rsidR="0035209E">
        <w:rPr>
          <w:rFonts w:ascii="Arial" w:hAnsi="Arial" w:cs="Arial"/>
          <w:lang w:val="es-UY"/>
        </w:rPr>
        <w:t xml:space="preserve"> presenten factores de </w:t>
      </w:r>
      <w:r w:rsidR="00C96506">
        <w:rPr>
          <w:rFonts w:ascii="Arial" w:hAnsi="Arial" w:cs="Arial"/>
          <w:lang w:val="es-UY"/>
        </w:rPr>
        <w:t>riesgo</w:t>
      </w:r>
      <w:r w:rsidR="0035209E">
        <w:rPr>
          <w:rFonts w:ascii="Arial" w:hAnsi="Arial" w:cs="Arial"/>
          <w:lang w:val="es-UY"/>
        </w:rPr>
        <w:t xml:space="preserve"> podría </w:t>
      </w:r>
      <w:r w:rsidR="00BF20BE">
        <w:rPr>
          <w:rFonts w:ascii="Arial" w:hAnsi="Arial" w:cs="Arial"/>
          <w:lang w:val="es-UY"/>
        </w:rPr>
        <w:t>resultar beneficioso</w:t>
      </w:r>
      <w:r w:rsidR="00C1710E">
        <w:rPr>
          <w:rFonts w:ascii="Arial" w:hAnsi="Arial" w:cs="Arial"/>
          <w:lang w:val="es-UY"/>
        </w:rPr>
        <w:t>s</w:t>
      </w:r>
      <w:r w:rsidR="00BF20BE">
        <w:rPr>
          <w:rFonts w:ascii="Arial" w:hAnsi="Arial" w:cs="Arial"/>
          <w:lang w:val="es-UY"/>
        </w:rPr>
        <w:t>, así como</w:t>
      </w:r>
      <w:r w:rsidR="00B43B61">
        <w:rPr>
          <w:rFonts w:ascii="Arial" w:hAnsi="Arial" w:cs="Arial"/>
          <w:lang w:val="es-UY"/>
        </w:rPr>
        <w:t xml:space="preserve"> </w:t>
      </w:r>
      <w:r w:rsidR="00C715B3">
        <w:rPr>
          <w:rFonts w:ascii="Arial" w:hAnsi="Arial" w:cs="Arial"/>
          <w:lang w:val="es-UY"/>
        </w:rPr>
        <w:t>también</w:t>
      </w:r>
      <w:r w:rsidR="00794D36">
        <w:rPr>
          <w:rFonts w:ascii="Arial" w:hAnsi="Arial" w:cs="Arial"/>
          <w:lang w:val="es-UY"/>
        </w:rPr>
        <w:t xml:space="preserve"> </w:t>
      </w:r>
      <w:r w:rsidR="00C1710E">
        <w:rPr>
          <w:rFonts w:ascii="Arial" w:hAnsi="Arial" w:cs="Arial"/>
          <w:lang w:val="es-UY"/>
        </w:rPr>
        <w:t>fomentar la promoción de la salud oral</w:t>
      </w:r>
      <w:r w:rsidR="009D5795">
        <w:rPr>
          <w:rFonts w:ascii="Arial" w:hAnsi="Arial" w:cs="Arial"/>
          <w:lang w:val="es-UY"/>
        </w:rPr>
        <w:t xml:space="preserve"> en </w:t>
      </w:r>
      <w:r w:rsidR="00B43B61">
        <w:rPr>
          <w:rFonts w:ascii="Arial" w:hAnsi="Arial" w:cs="Arial"/>
          <w:lang w:val="es-UY"/>
        </w:rPr>
        <w:t xml:space="preserve">estos grupos, </w:t>
      </w:r>
      <w:r w:rsidR="00346A23">
        <w:rPr>
          <w:rFonts w:ascii="Arial" w:hAnsi="Arial" w:cs="Arial"/>
          <w:lang w:val="es-UY"/>
        </w:rPr>
        <w:t xml:space="preserve">el </w:t>
      </w:r>
      <w:r w:rsidR="00C715B3">
        <w:rPr>
          <w:rFonts w:ascii="Arial" w:hAnsi="Arial" w:cs="Arial"/>
          <w:lang w:val="es-UY"/>
        </w:rPr>
        <w:t>diagnóstico precoz y posibilidad de tratamiento tanto en</w:t>
      </w:r>
      <w:r w:rsidR="00794D36">
        <w:rPr>
          <w:rFonts w:ascii="Arial" w:hAnsi="Arial" w:cs="Arial"/>
          <w:lang w:val="es-UY"/>
        </w:rPr>
        <w:t xml:space="preserve"> salud pública</w:t>
      </w:r>
      <w:r w:rsidR="009640E1">
        <w:rPr>
          <w:rFonts w:ascii="Arial" w:hAnsi="Arial" w:cs="Arial"/>
          <w:lang w:val="es-UY"/>
        </w:rPr>
        <w:t xml:space="preserve"> </w:t>
      </w:r>
      <w:r w:rsidR="00C715B3">
        <w:rPr>
          <w:rFonts w:ascii="Arial" w:hAnsi="Arial" w:cs="Arial"/>
          <w:lang w:val="es-UY"/>
        </w:rPr>
        <w:t>como en los</w:t>
      </w:r>
      <w:r w:rsidR="009640E1">
        <w:rPr>
          <w:rFonts w:ascii="Arial" w:hAnsi="Arial" w:cs="Arial"/>
          <w:lang w:val="es-UY"/>
        </w:rPr>
        <w:t xml:space="preserve"> sistemas mutuales</w:t>
      </w:r>
      <w:r w:rsidR="00C715B3">
        <w:rPr>
          <w:rFonts w:ascii="Arial" w:hAnsi="Arial" w:cs="Arial"/>
          <w:lang w:val="es-UY"/>
        </w:rPr>
        <w:t xml:space="preserve"> o servicios privados.</w:t>
      </w:r>
    </w:p>
    <w:p w14:paraId="37BA3470" w14:textId="7EF396D6" w:rsidR="0050284E" w:rsidRPr="00E65139" w:rsidRDefault="00433489" w:rsidP="006C7540">
      <w:pPr>
        <w:jc w:val="both"/>
        <w:rPr>
          <w:rFonts w:ascii="Arial" w:hAnsi="Arial" w:cs="Arial"/>
          <w:lang w:val="es-UY"/>
        </w:rPr>
      </w:pPr>
      <w:r>
        <w:rPr>
          <w:rFonts w:ascii="Arial" w:hAnsi="Arial" w:cs="Arial"/>
          <w:lang w:val="es-UY"/>
        </w:rPr>
        <w:t xml:space="preserve">A mediados del 2021, cuando este trabajo estaba </w:t>
      </w:r>
      <w:r w:rsidR="00440ED6">
        <w:rPr>
          <w:rFonts w:ascii="Arial" w:hAnsi="Arial" w:cs="Arial"/>
          <w:lang w:val="es-UY"/>
        </w:rPr>
        <w:t xml:space="preserve">por ser </w:t>
      </w:r>
      <w:r w:rsidR="00CE308B">
        <w:rPr>
          <w:rFonts w:ascii="Arial" w:hAnsi="Arial" w:cs="Arial"/>
          <w:lang w:val="es-UY"/>
        </w:rPr>
        <w:t>presentado,</w:t>
      </w:r>
      <w:r w:rsidR="00440ED6">
        <w:rPr>
          <w:rFonts w:ascii="Arial" w:hAnsi="Arial" w:cs="Arial"/>
          <w:lang w:val="es-UY"/>
        </w:rPr>
        <w:t xml:space="preserve"> se </w:t>
      </w:r>
      <w:r w:rsidR="00F3634D">
        <w:rPr>
          <w:rFonts w:ascii="Arial" w:hAnsi="Arial" w:cs="Arial"/>
          <w:lang w:val="es-UY"/>
        </w:rPr>
        <w:t>publicó</w:t>
      </w:r>
      <w:r w:rsidR="00440ED6">
        <w:rPr>
          <w:rFonts w:ascii="Arial" w:hAnsi="Arial" w:cs="Arial"/>
          <w:lang w:val="es-UY"/>
        </w:rPr>
        <w:t xml:space="preserve"> un </w:t>
      </w:r>
      <w:r w:rsidR="00CE308B">
        <w:rPr>
          <w:rFonts w:ascii="Arial" w:hAnsi="Arial" w:cs="Arial"/>
          <w:lang w:val="es-UY"/>
        </w:rPr>
        <w:t>informe</w:t>
      </w:r>
      <w:r w:rsidR="00440ED6">
        <w:rPr>
          <w:rFonts w:ascii="Arial" w:hAnsi="Arial" w:cs="Arial"/>
          <w:lang w:val="es-UY"/>
        </w:rPr>
        <w:t xml:space="preserve"> por parte de la revista “The Economist” en el cual se </w:t>
      </w:r>
      <w:r w:rsidR="000228F1">
        <w:rPr>
          <w:rFonts w:ascii="Arial" w:hAnsi="Arial" w:cs="Arial"/>
          <w:lang w:val="es-UY"/>
        </w:rPr>
        <w:t>presentó</w:t>
      </w:r>
      <w:r w:rsidR="00E43BC5">
        <w:rPr>
          <w:rFonts w:ascii="Arial" w:hAnsi="Arial" w:cs="Arial"/>
          <w:lang w:val="es-UY"/>
        </w:rPr>
        <w:t xml:space="preserve"> un análisis</w:t>
      </w:r>
      <w:r w:rsidR="001826E5">
        <w:rPr>
          <w:rFonts w:ascii="Arial" w:hAnsi="Arial" w:cs="Arial"/>
          <w:lang w:val="es-UY"/>
        </w:rPr>
        <w:t xml:space="preserve"> económico</w:t>
      </w:r>
      <w:r w:rsidR="0044651A">
        <w:rPr>
          <w:rFonts w:ascii="Arial" w:hAnsi="Arial" w:cs="Arial"/>
          <w:lang w:val="es-UY"/>
        </w:rPr>
        <w:t xml:space="preserve"> que valora el impacto de la periodontitis en la sociedad y en la economía</w:t>
      </w:r>
      <w:r w:rsidR="00216E39">
        <w:rPr>
          <w:rFonts w:ascii="Arial" w:hAnsi="Arial" w:cs="Arial"/>
          <w:lang w:val="es-UY"/>
        </w:rPr>
        <w:t xml:space="preserve"> </w:t>
      </w:r>
      <w:r w:rsidR="00F31512">
        <w:rPr>
          <w:rFonts w:ascii="Arial" w:hAnsi="Arial" w:cs="Arial"/>
          <w:lang w:val="es-UY"/>
        </w:rPr>
        <w:lastRenderedPageBreak/>
        <w:t>con el fin de captar la atención de</w:t>
      </w:r>
      <w:r w:rsidR="00501685">
        <w:rPr>
          <w:rFonts w:ascii="Arial" w:hAnsi="Arial" w:cs="Arial"/>
          <w:lang w:val="es-UY"/>
        </w:rPr>
        <w:t xml:space="preserve"> los creadores de </w:t>
      </w:r>
      <w:r w:rsidR="00B82803">
        <w:rPr>
          <w:rFonts w:ascii="Arial" w:hAnsi="Arial" w:cs="Arial"/>
          <w:lang w:val="es-UY"/>
        </w:rPr>
        <w:t>políticas</w:t>
      </w:r>
      <w:r w:rsidR="00501685">
        <w:rPr>
          <w:rFonts w:ascii="Arial" w:hAnsi="Arial" w:cs="Arial"/>
          <w:lang w:val="es-UY"/>
        </w:rPr>
        <w:t xml:space="preserve"> de 6 </w:t>
      </w:r>
      <w:r w:rsidR="00B82803">
        <w:rPr>
          <w:rFonts w:ascii="Arial" w:hAnsi="Arial" w:cs="Arial"/>
          <w:lang w:val="es-UY"/>
        </w:rPr>
        <w:t>países</w:t>
      </w:r>
      <w:r w:rsidR="00501685">
        <w:rPr>
          <w:rFonts w:ascii="Arial" w:hAnsi="Arial" w:cs="Arial"/>
          <w:lang w:val="es-UY"/>
        </w:rPr>
        <w:t xml:space="preserve"> europeos (</w:t>
      </w:r>
      <w:r w:rsidR="000C5891">
        <w:rPr>
          <w:rFonts w:ascii="Arial" w:hAnsi="Arial" w:cs="Arial"/>
          <w:lang w:val="es-UY"/>
        </w:rPr>
        <w:t xml:space="preserve">Francia, Alemania, Italia, Holanda, </w:t>
      </w:r>
      <w:r w:rsidR="00B82803">
        <w:rPr>
          <w:rFonts w:ascii="Arial" w:hAnsi="Arial" w:cs="Arial"/>
          <w:lang w:val="es-UY"/>
        </w:rPr>
        <w:t>España y Reino Unido)</w:t>
      </w:r>
      <w:r w:rsidR="0044651A">
        <w:rPr>
          <w:rFonts w:ascii="Arial" w:hAnsi="Arial" w:cs="Arial"/>
          <w:lang w:val="es-UY"/>
        </w:rPr>
        <w:t>.</w:t>
      </w:r>
      <w:r w:rsidR="000228F1">
        <w:rPr>
          <w:rFonts w:ascii="Arial" w:hAnsi="Arial" w:cs="Arial"/>
          <w:lang w:val="es-UY"/>
        </w:rPr>
        <w:t xml:space="preserve"> Este </w:t>
      </w:r>
      <w:r w:rsidR="00AE47CF">
        <w:rPr>
          <w:rFonts w:ascii="Arial" w:hAnsi="Arial" w:cs="Arial"/>
          <w:lang w:val="es-UY"/>
        </w:rPr>
        <w:t>demostró</w:t>
      </w:r>
      <w:r w:rsidR="00E43BC5">
        <w:rPr>
          <w:rFonts w:ascii="Arial" w:hAnsi="Arial" w:cs="Arial"/>
          <w:lang w:val="es-UY"/>
        </w:rPr>
        <w:t xml:space="preserve"> que</w:t>
      </w:r>
      <w:r w:rsidR="000228F1">
        <w:rPr>
          <w:rFonts w:ascii="Arial" w:hAnsi="Arial" w:cs="Arial"/>
          <w:lang w:val="es-UY"/>
        </w:rPr>
        <w:t>,</w:t>
      </w:r>
      <w:r w:rsidR="00E43BC5">
        <w:rPr>
          <w:rFonts w:ascii="Arial" w:hAnsi="Arial" w:cs="Arial"/>
          <w:lang w:val="es-UY"/>
        </w:rPr>
        <w:t xml:space="preserve"> </w:t>
      </w:r>
      <w:r w:rsidR="0071036C">
        <w:rPr>
          <w:rFonts w:ascii="Arial" w:hAnsi="Arial" w:cs="Arial"/>
          <w:lang w:val="es-UY"/>
        </w:rPr>
        <w:t xml:space="preserve">tanto eliminando la gingivitis o </w:t>
      </w:r>
      <w:r w:rsidR="00A214F9">
        <w:rPr>
          <w:rFonts w:ascii="Arial" w:hAnsi="Arial" w:cs="Arial"/>
          <w:lang w:val="es-UY"/>
        </w:rPr>
        <w:t xml:space="preserve">utilizando técnicas preventivas de higiene oral </w:t>
      </w:r>
      <w:r w:rsidR="00BE32FB">
        <w:rPr>
          <w:rFonts w:ascii="Arial" w:hAnsi="Arial" w:cs="Arial"/>
          <w:lang w:val="es-UY"/>
        </w:rPr>
        <w:t xml:space="preserve">y aumentado la tasa de </w:t>
      </w:r>
      <w:r w:rsidR="00113B3D">
        <w:rPr>
          <w:rFonts w:ascii="Arial" w:hAnsi="Arial" w:cs="Arial"/>
          <w:lang w:val="es-UY"/>
        </w:rPr>
        <w:t>diagnóstico</w:t>
      </w:r>
      <w:r w:rsidR="00BE32FB">
        <w:rPr>
          <w:rFonts w:ascii="Arial" w:hAnsi="Arial" w:cs="Arial"/>
          <w:lang w:val="es-UY"/>
        </w:rPr>
        <w:t xml:space="preserve"> y manejo de la </w:t>
      </w:r>
      <w:r w:rsidR="007E1970">
        <w:rPr>
          <w:rFonts w:ascii="Arial" w:hAnsi="Arial" w:cs="Arial"/>
          <w:lang w:val="es-UY"/>
        </w:rPr>
        <w:t>periodontitis</w:t>
      </w:r>
      <w:r w:rsidR="00BE32FB">
        <w:rPr>
          <w:rFonts w:ascii="Arial" w:hAnsi="Arial" w:cs="Arial"/>
          <w:lang w:val="es-UY"/>
        </w:rPr>
        <w:t xml:space="preserve"> a un 90 %</w:t>
      </w:r>
      <w:r w:rsidR="0005135A">
        <w:rPr>
          <w:rFonts w:ascii="Arial" w:hAnsi="Arial" w:cs="Arial"/>
          <w:lang w:val="es-UY"/>
        </w:rPr>
        <w:t>,</w:t>
      </w:r>
      <w:r w:rsidR="00F576CE">
        <w:rPr>
          <w:rFonts w:ascii="Arial" w:hAnsi="Arial" w:cs="Arial"/>
          <w:lang w:val="es-UY"/>
        </w:rPr>
        <w:t xml:space="preserve"> </w:t>
      </w:r>
      <w:r w:rsidR="007A6B95">
        <w:rPr>
          <w:rFonts w:ascii="Arial" w:hAnsi="Arial" w:cs="Arial"/>
          <w:lang w:val="es-UY"/>
        </w:rPr>
        <w:t xml:space="preserve">se </w:t>
      </w:r>
      <w:r w:rsidR="00113B3D">
        <w:rPr>
          <w:rFonts w:ascii="Arial" w:hAnsi="Arial" w:cs="Arial"/>
          <w:lang w:val="es-UY"/>
        </w:rPr>
        <w:t>generó</w:t>
      </w:r>
      <w:r w:rsidR="00F576CE">
        <w:rPr>
          <w:rFonts w:ascii="Arial" w:hAnsi="Arial" w:cs="Arial"/>
          <w:lang w:val="es-UY"/>
        </w:rPr>
        <w:t xml:space="preserve"> un retorno positivo en </w:t>
      </w:r>
      <w:r w:rsidR="00273526">
        <w:rPr>
          <w:rFonts w:ascii="Arial" w:hAnsi="Arial" w:cs="Arial"/>
          <w:lang w:val="es-UY"/>
        </w:rPr>
        <w:t>los países</w:t>
      </w:r>
      <w:r w:rsidR="00394FE1">
        <w:rPr>
          <w:rFonts w:ascii="Arial" w:hAnsi="Arial" w:cs="Arial"/>
          <w:lang w:val="es-UY"/>
        </w:rPr>
        <w:t xml:space="preserve"> </w:t>
      </w:r>
      <w:r w:rsidR="00273526">
        <w:rPr>
          <w:rFonts w:ascii="Arial" w:hAnsi="Arial" w:cs="Arial"/>
          <w:lang w:val="es-UY"/>
        </w:rPr>
        <w:t>donde se realizó este análisis</w:t>
      </w:r>
      <w:r w:rsidR="0014668E">
        <w:rPr>
          <w:rFonts w:ascii="Arial" w:hAnsi="Arial" w:cs="Arial"/>
          <w:lang w:val="es-UY"/>
        </w:rPr>
        <w:t xml:space="preserve">. Por lo </w:t>
      </w:r>
      <w:r w:rsidR="00D1477B">
        <w:rPr>
          <w:rFonts w:ascii="Arial" w:hAnsi="Arial" w:cs="Arial"/>
          <w:lang w:val="es-UY"/>
        </w:rPr>
        <w:t>tanto,</w:t>
      </w:r>
      <w:r w:rsidR="0014668E">
        <w:rPr>
          <w:rFonts w:ascii="Arial" w:hAnsi="Arial" w:cs="Arial"/>
          <w:lang w:val="es-UY"/>
        </w:rPr>
        <w:t xml:space="preserve"> hacer esfuerzo</w:t>
      </w:r>
      <w:r w:rsidR="00BC377F">
        <w:rPr>
          <w:rFonts w:ascii="Arial" w:hAnsi="Arial" w:cs="Arial"/>
          <w:lang w:val="es-UY"/>
        </w:rPr>
        <w:t>s</w:t>
      </w:r>
      <w:r w:rsidR="0014668E">
        <w:rPr>
          <w:rFonts w:ascii="Arial" w:hAnsi="Arial" w:cs="Arial"/>
          <w:lang w:val="es-UY"/>
        </w:rPr>
        <w:t xml:space="preserve"> en prevenir la gingivitis </w:t>
      </w:r>
      <w:r w:rsidR="00BC377F">
        <w:rPr>
          <w:rFonts w:ascii="Arial" w:hAnsi="Arial" w:cs="Arial"/>
          <w:lang w:val="es-UY"/>
        </w:rPr>
        <w:t xml:space="preserve">y evitar la progresión de la periodontitis </w:t>
      </w:r>
      <w:r w:rsidR="00273EC5">
        <w:rPr>
          <w:rFonts w:ascii="Arial" w:hAnsi="Arial" w:cs="Arial"/>
          <w:lang w:val="es-UY"/>
        </w:rPr>
        <w:t xml:space="preserve">podría generar ahorros económicos considerables a los sistemas </w:t>
      </w:r>
      <w:r w:rsidR="008B3067">
        <w:rPr>
          <w:rFonts w:ascii="Arial" w:hAnsi="Arial" w:cs="Arial"/>
          <w:lang w:val="es-UY"/>
        </w:rPr>
        <w:t xml:space="preserve">y descuidar </w:t>
      </w:r>
      <w:r w:rsidR="00E9090F">
        <w:rPr>
          <w:rFonts w:ascii="Arial" w:hAnsi="Arial" w:cs="Arial"/>
          <w:lang w:val="es-UY"/>
        </w:rPr>
        <w:t xml:space="preserve">el manejo de estas entidades </w:t>
      </w:r>
      <w:r w:rsidR="00155794">
        <w:rPr>
          <w:rFonts w:ascii="Arial" w:hAnsi="Arial" w:cs="Arial"/>
          <w:lang w:val="es-UY"/>
        </w:rPr>
        <w:t>genera un</w:t>
      </w:r>
      <w:r w:rsidR="00930670">
        <w:rPr>
          <w:rFonts w:ascii="Arial" w:hAnsi="Arial" w:cs="Arial"/>
          <w:lang w:val="es-UY"/>
        </w:rPr>
        <w:t xml:space="preserve"> aumen</w:t>
      </w:r>
      <w:r w:rsidR="00155794">
        <w:rPr>
          <w:rFonts w:ascii="Arial" w:hAnsi="Arial" w:cs="Arial"/>
          <w:lang w:val="es-UY"/>
        </w:rPr>
        <w:t>to en</w:t>
      </w:r>
      <w:r w:rsidR="00930670">
        <w:rPr>
          <w:rFonts w:ascii="Arial" w:hAnsi="Arial" w:cs="Arial"/>
          <w:lang w:val="es-UY"/>
        </w:rPr>
        <w:t xml:space="preserve"> los costos y </w:t>
      </w:r>
      <w:r w:rsidR="0092417B">
        <w:rPr>
          <w:rFonts w:ascii="Arial" w:hAnsi="Arial" w:cs="Arial"/>
          <w:lang w:val="es-UY"/>
        </w:rPr>
        <w:t>reduc</w:t>
      </w:r>
      <w:r w:rsidR="00155794">
        <w:rPr>
          <w:rFonts w:ascii="Arial" w:hAnsi="Arial" w:cs="Arial"/>
          <w:lang w:val="es-UY"/>
        </w:rPr>
        <w:t>e</w:t>
      </w:r>
      <w:r w:rsidR="0092417B">
        <w:rPr>
          <w:rFonts w:ascii="Arial" w:hAnsi="Arial" w:cs="Arial"/>
          <w:lang w:val="es-UY"/>
        </w:rPr>
        <w:t xml:space="preserve"> los años de vida saludables</w:t>
      </w:r>
      <w:r w:rsidR="007250CD">
        <w:rPr>
          <w:rFonts w:ascii="Arial" w:hAnsi="Arial" w:cs="Arial"/>
          <w:lang w:val="es-UY"/>
        </w:rPr>
        <w:t xml:space="preserve"> </w:t>
      </w:r>
      <w:sdt>
        <w:sdtPr>
          <w:rPr>
            <w:rFonts w:ascii="Arial" w:hAnsi="Arial" w:cs="Arial"/>
            <w:color w:val="000000"/>
            <w:lang w:val="es-UY"/>
          </w:rPr>
          <w:tag w:val="MENDELEY_CITATION_v3_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"/>
          <w:id w:val="-307554361"/>
          <w:placeholder>
            <w:docPart w:val="DefaultPlaceholder_-1854013440"/>
          </w:placeholder>
        </w:sdtPr>
        <w:sdtEndPr/>
        <w:sdtContent>
          <w:r w:rsidR="005E1E3A" w:rsidRPr="005E1E3A">
            <w:rPr>
              <w:rFonts w:ascii="Arial" w:hAnsi="Arial" w:cs="Arial"/>
              <w:color w:val="000000"/>
              <w:lang w:val="es-UY"/>
            </w:rPr>
            <w:t>(14)</w:t>
          </w:r>
          <w:r w:rsidR="00D6544D">
            <w:rPr>
              <w:rFonts w:ascii="Arial" w:hAnsi="Arial" w:cs="Arial"/>
              <w:color w:val="000000"/>
              <w:lang w:val="es-UY"/>
            </w:rPr>
            <w:t>.</w:t>
          </w:r>
        </w:sdtContent>
      </w:sdt>
    </w:p>
    <w:p w14:paraId="1FD6262F" w14:textId="3ADE43AB" w:rsidR="00710283" w:rsidRDefault="00710283" w:rsidP="00710283">
      <w:pPr>
        <w:jc w:val="both"/>
        <w:rPr>
          <w:rFonts w:ascii="Arial" w:hAnsi="Arial" w:cs="Arial"/>
          <w:lang w:val="es-UY"/>
        </w:rPr>
      </w:pPr>
      <w:r>
        <w:rPr>
          <w:rFonts w:ascii="Arial" w:hAnsi="Arial" w:cs="Arial"/>
          <w:lang w:val="es-UY"/>
        </w:rPr>
        <w:t>S</w:t>
      </w:r>
      <w:r w:rsidR="00587C71">
        <w:rPr>
          <w:rFonts w:ascii="Arial" w:hAnsi="Arial" w:cs="Arial"/>
          <w:lang w:val="es-UY"/>
        </w:rPr>
        <w:t>urge</w:t>
      </w:r>
      <w:r w:rsidR="00B95277">
        <w:rPr>
          <w:rFonts w:ascii="Arial" w:hAnsi="Arial" w:cs="Arial"/>
          <w:lang w:val="es-UY"/>
        </w:rPr>
        <w:t xml:space="preserve"> entonces</w:t>
      </w:r>
      <w:r w:rsidR="00587C71">
        <w:rPr>
          <w:rFonts w:ascii="Arial" w:hAnsi="Arial" w:cs="Arial"/>
          <w:lang w:val="es-UY"/>
        </w:rPr>
        <w:t xml:space="preserve"> la necesidad de</w:t>
      </w:r>
      <w:r>
        <w:rPr>
          <w:rFonts w:ascii="Arial" w:hAnsi="Arial" w:cs="Arial"/>
          <w:lang w:val="es-UY"/>
        </w:rPr>
        <w:t xml:space="preserve"> seguir fortaleciendo la</w:t>
      </w:r>
      <w:r w:rsidR="005569CB">
        <w:rPr>
          <w:rFonts w:ascii="Arial" w:hAnsi="Arial" w:cs="Arial"/>
          <w:lang w:val="es-UY"/>
        </w:rPr>
        <w:t xml:space="preserve"> implementación de</w:t>
      </w:r>
      <w:r>
        <w:rPr>
          <w:rFonts w:ascii="Arial" w:hAnsi="Arial" w:cs="Arial"/>
          <w:lang w:val="es-UY"/>
        </w:rPr>
        <w:t xml:space="preserve"> políticas</w:t>
      </w:r>
      <w:r w:rsidR="005569CB">
        <w:rPr>
          <w:rFonts w:ascii="Arial" w:hAnsi="Arial" w:cs="Arial"/>
          <w:lang w:val="es-UY"/>
        </w:rPr>
        <w:t xml:space="preserve"> de </w:t>
      </w:r>
      <w:r w:rsidR="00526B14">
        <w:rPr>
          <w:rFonts w:ascii="Arial" w:hAnsi="Arial" w:cs="Arial"/>
          <w:lang w:val="es-UY"/>
        </w:rPr>
        <w:t>salud</w:t>
      </w:r>
      <w:r>
        <w:rPr>
          <w:rFonts w:ascii="Arial" w:hAnsi="Arial" w:cs="Arial"/>
          <w:lang w:val="es-UY"/>
        </w:rPr>
        <w:t xml:space="preserve">, </w:t>
      </w:r>
      <w:r w:rsidR="00470031">
        <w:rPr>
          <w:rFonts w:ascii="Arial" w:hAnsi="Arial" w:cs="Arial"/>
          <w:lang w:val="es-UY"/>
        </w:rPr>
        <w:t>que abarquen a tod</w:t>
      </w:r>
      <w:r w:rsidR="0085623C">
        <w:rPr>
          <w:rFonts w:ascii="Arial" w:hAnsi="Arial" w:cs="Arial"/>
          <w:lang w:val="es-UY"/>
        </w:rPr>
        <w:t xml:space="preserve">os los </w:t>
      </w:r>
      <w:r w:rsidR="00346A23">
        <w:rPr>
          <w:rFonts w:ascii="Arial" w:hAnsi="Arial" w:cs="Arial"/>
          <w:lang w:val="es-UY"/>
        </w:rPr>
        <w:t>i</w:t>
      </w:r>
      <w:r w:rsidR="0085623C">
        <w:rPr>
          <w:rFonts w:ascii="Arial" w:hAnsi="Arial" w:cs="Arial"/>
          <w:lang w:val="es-UY"/>
        </w:rPr>
        <w:t xml:space="preserve">nvolucrados </w:t>
      </w:r>
      <w:r w:rsidR="00CF2653">
        <w:rPr>
          <w:rFonts w:ascii="Arial" w:hAnsi="Arial" w:cs="Arial"/>
          <w:lang w:val="es-UY"/>
        </w:rPr>
        <w:t>en la</w:t>
      </w:r>
      <w:r w:rsidR="0085623C">
        <w:rPr>
          <w:rFonts w:ascii="Arial" w:hAnsi="Arial" w:cs="Arial"/>
          <w:lang w:val="es-UY"/>
        </w:rPr>
        <w:t xml:space="preserve"> salud oral</w:t>
      </w:r>
      <w:r w:rsidR="00383E66">
        <w:rPr>
          <w:rFonts w:ascii="Arial" w:hAnsi="Arial" w:cs="Arial"/>
          <w:lang w:val="es-UY"/>
        </w:rPr>
        <w:t>,</w:t>
      </w:r>
      <w:r w:rsidR="0085623C">
        <w:rPr>
          <w:rFonts w:ascii="Arial" w:hAnsi="Arial" w:cs="Arial"/>
          <w:lang w:val="es-UY"/>
        </w:rPr>
        <w:t xml:space="preserve"> dentro del sistema de salud</w:t>
      </w:r>
      <w:r w:rsidR="00C715B3">
        <w:rPr>
          <w:rFonts w:ascii="Arial" w:hAnsi="Arial" w:cs="Arial"/>
          <w:lang w:val="es-UY"/>
        </w:rPr>
        <w:t>, para que estos programas puedan abarcar a toda la población.</w:t>
      </w:r>
      <w:r w:rsidR="003D1A76">
        <w:rPr>
          <w:rFonts w:ascii="Arial" w:hAnsi="Arial" w:cs="Arial"/>
          <w:lang w:val="es-UY"/>
        </w:rPr>
        <w:t xml:space="preserve"> Esto implicaría la generación de alianzas mundiales con el fin de </w:t>
      </w:r>
      <w:r w:rsidR="00CE736E">
        <w:rPr>
          <w:rFonts w:ascii="Arial" w:hAnsi="Arial" w:cs="Arial"/>
          <w:lang w:val="es-UY"/>
        </w:rPr>
        <w:t xml:space="preserve">protocolizar las medidas </w:t>
      </w:r>
      <w:r w:rsidR="00CD55C0">
        <w:rPr>
          <w:rFonts w:ascii="Arial" w:hAnsi="Arial" w:cs="Arial"/>
          <w:lang w:val="es-UY"/>
        </w:rPr>
        <w:t>tomadas</w:t>
      </w:r>
      <w:r w:rsidR="00CE736E">
        <w:rPr>
          <w:rFonts w:ascii="Arial" w:hAnsi="Arial" w:cs="Arial"/>
          <w:lang w:val="es-UY"/>
        </w:rPr>
        <w:t xml:space="preserve"> y así generar </w:t>
      </w:r>
      <w:r w:rsidR="00CD55C0">
        <w:rPr>
          <w:rFonts w:ascii="Arial" w:hAnsi="Arial" w:cs="Arial"/>
          <w:lang w:val="es-UY"/>
        </w:rPr>
        <w:t>más</w:t>
      </w:r>
      <w:r w:rsidR="00CE736E">
        <w:rPr>
          <w:rFonts w:ascii="Arial" w:hAnsi="Arial" w:cs="Arial"/>
          <w:lang w:val="es-UY"/>
        </w:rPr>
        <w:t xml:space="preserve"> universalidad de atención y unificación de criterios. </w:t>
      </w:r>
      <w:r w:rsidR="00CD55C0">
        <w:rPr>
          <w:rFonts w:ascii="Arial" w:hAnsi="Arial" w:cs="Arial"/>
          <w:lang w:val="es-UY"/>
        </w:rPr>
        <w:t xml:space="preserve">De aquí se desprende la importancia de </w:t>
      </w:r>
      <w:r w:rsidR="004B10DB">
        <w:rPr>
          <w:rFonts w:ascii="Arial" w:hAnsi="Arial" w:cs="Arial"/>
          <w:lang w:val="es-UY"/>
        </w:rPr>
        <w:t xml:space="preserve">familiarización de los </w:t>
      </w:r>
      <w:r w:rsidR="00DC53E8">
        <w:rPr>
          <w:rFonts w:ascii="Arial" w:hAnsi="Arial" w:cs="Arial"/>
          <w:lang w:val="es-UY"/>
        </w:rPr>
        <w:t>profesionales</w:t>
      </w:r>
      <w:r w:rsidR="004B10DB">
        <w:rPr>
          <w:rFonts w:ascii="Arial" w:hAnsi="Arial" w:cs="Arial"/>
          <w:lang w:val="es-UY"/>
        </w:rPr>
        <w:t xml:space="preserve"> </w:t>
      </w:r>
      <w:r w:rsidR="00DC53E8">
        <w:rPr>
          <w:rFonts w:ascii="Arial" w:hAnsi="Arial" w:cs="Arial"/>
          <w:lang w:val="es-UY"/>
        </w:rPr>
        <w:t>con</w:t>
      </w:r>
      <w:r w:rsidR="006E61E1">
        <w:rPr>
          <w:rFonts w:ascii="Arial" w:hAnsi="Arial" w:cs="Arial"/>
          <w:lang w:val="es-UY"/>
        </w:rPr>
        <w:t xml:space="preserve"> la nueva </w:t>
      </w:r>
      <w:r w:rsidR="004B10DB">
        <w:rPr>
          <w:rFonts w:ascii="Arial" w:hAnsi="Arial" w:cs="Arial"/>
          <w:lang w:val="es-UY"/>
        </w:rPr>
        <w:t>clasificación</w:t>
      </w:r>
      <w:r w:rsidR="006E61E1">
        <w:rPr>
          <w:rFonts w:ascii="Arial" w:hAnsi="Arial" w:cs="Arial"/>
          <w:lang w:val="es-UY"/>
        </w:rPr>
        <w:t xml:space="preserve"> de las EP del 2017 para </w:t>
      </w:r>
      <w:r w:rsidR="003940E2">
        <w:rPr>
          <w:rFonts w:ascii="Arial" w:hAnsi="Arial" w:cs="Arial"/>
          <w:lang w:val="es-UY"/>
        </w:rPr>
        <w:t xml:space="preserve">que la terminología sea comprendida por todos y de forma global. </w:t>
      </w:r>
    </w:p>
    <w:p w14:paraId="7BD6C172" w14:textId="18980A21" w:rsidR="0054050C" w:rsidRDefault="00F800A4" w:rsidP="00710283">
      <w:pPr>
        <w:jc w:val="both"/>
        <w:rPr>
          <w:rFonts w:ascii="Arial" w:hAnsi="Arial" w:cs="Arial"/>
          <w:lang w:val="es-UY"/>
        </w:rPr>
      </w:pPr>
      <w:r>
        <w:rPr>
          <w:rFonts w:ascii="Arial" w:hAnsi="Arial" w:cs="Arial"/>
          <w:lang w:val="es-UY"/>
        </w:rPr>
        <w:t>Sería</w:t>
      </w:r>
      <w:r w:rsidR="0054050C">
        <w:rPr>
          <w:rFonts w:ascii="Arial" w:hAnsi="Arial" w:cs="Arial"/>
          <w:lang w:val="es-UY"/>
        </w:rPr>
        <w:t xml:space="preserve"> interesante generar </w:t>
      </w:r>
      <w:r w:rsidR="00AF6C44">
        <w:rPr>
          <w:rFonts w:ascii="Arial" w:hAnsi="Arial" w:cs="Arial"/>
          <w:lang w:val="es-UY"/>
        </w:rPr>
        <w:t>consensos</w:t>
      </w:r>
      <w:r w:rsidR="0054050C">
        <w:rPr>
          <w:rFonts w:ascii="Arial" w:hAnsi="Arial" w:cs="Arial"/>
          <w:lang w:val="es-UY"/>
        </w:rPr>
        <w:t xml:space="preserve"> de avance en donde las </w:t>
      </w:r>
      <w:r w:rsidR="00AF6C44">
        <w:rPr>
          <w:rFonts w:ascii="Arial" w:hAnsi="Arial" w:cs="Arial"/>
          <w:lang w:val="es-UY"/>
        </w:rPr>
        <w:t>distintas</w:t>
      </w:r>
      <w:r w:rsidR="0054050C">
        <w:rPr>
          <w:rFonts w:ascii="Arial" w:hAnsi="Arial" w:cs="Arial"/>
          <w:lang w:val="es-UY"/>
        </w:rPr>
        <w:t xml:space="preserve"> partes de los sistemas </w:t>
      </w:r>
      <w:r w:rsidR="00B61FF0">
        <w:rPr>
          <w:rFonts w:ascii="Arial" w:hAnsi="Arial" w:cs="Arial"/>
          <w:lang w:val="es-UY"/>
        </w:rPr>
        <w:t xml:space="preserve">(profesionales, </w:t>
      </w:r>
      <w:r w:rsidR="00AF6C44">
        <w:rPr>
          <w:rFonts w:ascii="Arial" w:hAnsi="Arial" w:cs="Arial"/>
          <w:lang w:val="es-UY"/>
        </w:rPr>
        <w:t>academias</w:t>
      </w:r>
      <w:r w:rsidR="00B61FF0">
        <w:rPr>
          <w:rFonts w:ascii="Arial" w:hAnsi="Arial" w:cs="Arial"/>
          <w:lang w:val="es-UY"/>
        </w:rPr>
        <w:t xml:space="preserve">, </w:t>
      </w:r>
      <w:r w:rsidR="00AF6C44">
        <w:rPr>
          <w:rFonts w:ascii="Arial" w:hAnsi="Arial" w:cs="Arial"/>
          <w:lang w:val="es-UY"/>
        </w:rPr>
        <w:t>instituciones, gremios, etc.) participen en búsqueda del fortalecimiento de estrategias preventivas, cada uno aportando desde su área</w:t>
      </w:r>
      <w:r w:rsidR="00072491">
        <w:rPr>
          <w:rFonts w:ascii="Arial" w:hAnsi="Arial" w:cs="Arial"/>
          <w:lang w:val="es-UY"/>
        </w:rPr>
        <w:t xml:space="preserve"> para resolver los desafíos que se presente</w:t>
      </w:r>
      <w:r w:rsidR="006B4162">
        <w:rPr>
          <w:rFonts w:ascii="Arial" w:hAnsi="Arial" w:cs="Arial"/>
          <w:lang w:val="es-UY"/>
        </w:rPr>
        <w:t xml:space="preserve">n. </w:t>
      </w:r>
      <w:r w:rsidR="00AF6C44">
        <w:rPr>
          <w:rFonts w:ascii="Arial" w:hAnsi="Arial" w:cs="Arial"/>
          <w:lang w:val="es-UY"/>
        </w:rPr>
        <w:t xml:space="preserve"> </w:t>
      </w:r>
    </w:p>
    <w:p w14:paraId="7179D162" w14:textId="00EA7E98" w:rsidR="00E23BA2" w:rsidRDefault="00A651EB" w:rsidP="00710283">
      <w:pPr>
        <w:jc w:val="both"/>
        <w:rPr>
          <w:rFonts w:ascii="Arial" w:hAnsi="Arial" w:cs="Arial"/>
          <w:lang w:val="es-UY"/>
        </w:rPr>
      </w:pPr>
      <w:r>
        <w:rPr>
          <w:rFonts w:ascii="Arial" w:hAnsi="Arial" w:cs="Arial"/>
          <w:lang w:val="es-UY"/>
        </w:rPr>
        <w:t>Una forma de f</w:t>
      </w:r>
      <w:r w:rsidR="00040F4F">
        <w:rPr>
          <w:rFonts w:ascii="Arial" w:hAnsi="Arial" w:cs="Arial"/>
          <w:lang w:val="es-UY"/>
        </w:rPr>
        <w:t>ortalecer los programas de atención</w:t>
      </w:r>
      <w:r>
        <w:rPr>
          <w:rFonts w:ascii="Arial" w:hAnsi="Arial" w:cs="Arial"/>
          <w:lang w:val="es-UY"/>
        </w:rPr>
        <w:t xml:space="preserve"> podría ser con la</w:t>
      </w:r>
      <w:r w:rsidR="00040F4F">
        <w:rPr>
          <w:rFonts w:ascii="Arial" w:hAnsi="Arial" w:cs="Arial"/>
          <w:lang w:val="es-UY"/>
        </w:rPr>
        <w:t xml:space="preserve"> </w:t>
      </w:r>
      <w:r>
        <w:rPr>
          <w:rFonts w:ascii="Arial" w:hAnsi="Arial" w:cs="Arial"/>
          <w:lang w:val="es-UY"/>
        </w:rPr>
        <w:t>creación de</w:t>
      </w:r>
      <w:r w:rsidR="00040F4F">
        <w:rPr>
          <w:rFonts w:ascii="Arial" w:hAnsi="Arial" w:cs="Arial"/>
          <w:lang w:val="es-UY"/>
        </w:rPr>
        <w:t xml:space="preserve"> metas asistenciales </w:t>
      </w:r>
      <w:r w:rsidR="004F4B55">
        <w:rPr>
          <w:rFonts w:ascii="Arial" w:hAnsi="Arial" w:cs="Arial"/>
          <w:lang w:val="es-UY"/>
        </w:rPr>
        <w:t>que</w:t>
      </w:r>
      <w:r w:rsidR="00040F4F">
        <w:rPr>
          <w:rFonts w:ascii="Arial" w:hAnsi="Arial" w:cs="Arial"/>
          <w:lang w:val="es-UY"/>
        </w:rPr>
        <w:t xml:space="preserve"> incluyan el </w:t>
      </w:r>
      <w:r w:rsidR="007D41BD">
        <w:rPr>
          <w:rFonts w:ascii="Arial" w:hAnsi="Arial" w:cs="Arial"/>
          <w:lang w:val="es-UY"/>
        </w:rPr>
        <w:t>diagnóstico</w:t>
      </w:r>
      <w:r w:rsidR="00040F4F">
        <w:rPr>
          <w:rFonts w:ascii="Arial" w:hAnsi="Arial" w:cs="Arial"/>
          <w:lang w:val="es-UY"/>
        </w:rPr>
        <w:t xml:space="preserve"> y tratamiento periodontal, </w:t>
      </w:r>
      <w:r w:rsidR="00B95C59">
        <w:rPr>
          <w:rFonts w:ascii="Arial" w:hAnsi="Arial" w:cs="Arial"/>
          <w:lang w:val="es-UY"/>
        </w:rPr>
        <w:t>con foco en los</w:t>
      </w:r>
      <w:r w:rsidR="00040F4F">
        <w:rPr>
          <w:rFonts w:ascii="Arial" w:hAnsi="Arial" w:cs="Arial"/>
          <w:lang w:val="es-UY"/>
        </w:rPr>
        <w:t xml:space="preserve"> grupos de riesgo </w:t>
      </w:r>
      <w:r w:rsidR="00B95C59">
        <w:rPr>
          <w:rFonts w:ascii="Arial" w:hAnsi="Arial" w:cs="Arial"/>
          <w:lang w:val="es-UY"/>
        </w:rPr>
        <w:t>para lograr un diagnostico oportuno</w:t>
      </w:r>
      <w:r w:rsidR="004F4B55">
        <w:rPr>
          <w:rFonts w:ascii="Arial" w:hAnsi="Arial" w:cs="Arial"/>
          <w:lang w:val="es-UY"/>
        </w:rPr>
        <w:t>.</w:t>
      </w:r>
      <w:r w:rsidR="0033563F">
        <w:rPr>
          <w:rFonts w:ascii="Arial" w:hAnsi="Arial" w:cs="Arial"/>
          <w:lang w:val="es-UY"/>
        </w:rPr>
        <w:t xml:space="preserve"> </w:t>
      </w:r>
      <w:r w:rsidR="003A4506">
        <w:rPr>
          <w:rFonts w:ascii="Arial" w:hAnsi="Arial" w:cs="Arial"/>
          <w:lang w:val="es-UY"/>
        </w:rPr>
        <w:t xml:space="preserve">Otorgando pagos por prestación se podría </w:t>
      </w:r>
      <w:r w:rsidR="003B4C24">
        <w:rPr>
          <w:rFonts w:ascii="Arial" w:hAnsi="Arial" w:cs="Arial"/>
          <w:lang w:val="es-UY"/>
        </w:rPr>
        <w:t>instaurar</w:t>
      </w:r>
      <w:r w:rsidR="00885C73">
        <w:rPr>
          <w:rFonts w:ascii="Arial" w:hAnsi="Arial" w:cs="Arial"/>
          <w:lang w:val="es-UY"/>
        </w:rPr>
        <w:t xml:space="preserve"> la atención periodontal en l</w:t>
      </w:r>
      <w:r w:rsidR="00C65965">
        <w:rPr>
          <w:rFonts w:ascii="Arial" w:hAnsi="Arial" w:cs="Arial"/>
          <w:lang w:val="es-UY"/>
        </w:rPr>
        <w:t xml:space="preserve">os </w:t>
      </w:r>
      <w:r w:rsidR="00A54D98">
        <w:rPr>
          <w:rFonts w:ascii="Arial" w:hAnsi="Arial" w:cs="Arial"/>
          <w:lang w:val="es-UY"/>
        </w:rPr>
        <w:t xml:space="preserve">diferentes </w:t>
      </w:r>
      <w:r w:rsidR="00C65965">
        <w:rPr>
          <w:rFonts w:ascii="Arial" w:hAnsi="Arial" w:cs="Arial"/>
          <w:lang w:val="es-UY"/>
        </w:rPr>
        <w:t>servicios de salud</w:t>
      </w:r>
      <w:r w:rsidR="00FE6F06">
        <w:rPr>
          <w:rFonts w:ascii="Arial" w:hAnsi="Arial" w:cs="Arial"/>
          <w:lang w:val="es-UY"/>
        </w:rPr>
        <w:t xml:space="preserve"> dentro del sistema</w:t>
      </w:r>
      <w:r w:rsidR="00D7297C">
        <w:rPr>
          <w:rFonts w:ascii="Arial" w:hAnsi="Arial" w:cs="Arial"/>
          <w:lang w:val="es-UY"/>
        </w:rPr>
        <w:t xml:space="preserve">. </w:t>
      </w:r>
      <w:r w:rsidR="0033563F">
        <w:rPr>
          <w:rFonts w:ascii="Arial" w:hAnsi="Arial" w:cs="Arial"/>
          <w:lang w:val="es-UY"/>
        </w:rPr>
        <w:t>De esta forma</w:t>
      </w:r>
      <w:r w:rsidR="009E2408">
        <w:rPr>
          <w:rFonts w:ascii="Arial" w:hAnsi="Arial" w:cs="Arial"/>
          <w:lang w:val="es-UY"/>
        </w:rPr>
        <w:t>,</w:t>
      </w:r>
      <w:r w:rsidR="0033563F">
        <w:rPr>
          <w:rFonts w:ascii="Arial" w:hAnsi="Arial" w:cs="Arial"/>
          <w:lang w:val="es-UY"/>
        </w:rPr>
        <w:t xml:space="preserve"> se podría orientar </w:t>
      </w:r>
      <w:r w:rsidR="00A21A0A">
        <w:rPr>
          <w:rFonts w:ascii="Arial" w:hAnsi="Arial" w:cs="Arial"/>
          <w:lang w:val="es-UY"/>
        </w:rPr>
        <w:t>las conductas</w:t>
      </w:r>
      <w:r w:rsidR="0033563F">
        <w:rPr>
          <w:rFonts w:ascii="Arial" w:hAnsi="Arial" w:cs="Arial"/>
          <w:lang w:val="es-UY"/>
        </w:rPr>
        <w:t xml:space="preserve"> de </w:t>
      </w:r>
      <w:r w:rsidR="009E2408">
        <w:rPr>
          <w:rFonts w:ascii="Arial" w:hAnsi="Arial" w:cs="Arial"/>
          <w:lang w:val="es-UY"/>
        </w:rPr>
        <w:t>acción</w:t>
      </w:r>
      <w:r w:rsidR="00E27319">
        <w:rPr>
          <w:rFonts w:ascii="Arial" w:hAnsi="Arial" w:cs="Arial"/>
          <w:lang w:val="es-UY"/>
        </w:rPr>
        <w:t xml:space="preserve"> hacia los objetivos planteado</w:t>
      </w:r>
      <w:r w:rsidR="003A4506">
        <w:rPr>
          <w:rFonts w:ascii="Arial" w:hAnsi="Arial" w:cs="Arial"/>
          <w:lang w:val="es-UY"/>
        </w:rPr>
        <w:t>s</w:t>
      </w:r>
      <w:r w:rsidR="00FE6F06">
        <w:rPr>
          <w:rFonts w:ascii="Arial" w:hAnsi="Arial" w:cs="Arial"/>
          <w:lang w:val="es-UY"/>
        </w:rPr>
        <w:t xml:space="preserve"> con un </w:t>
      </w:r>
      <w:r w:rsidR="001A5B86">
        <w:rPr>
          <w:rFonts w:ascii="Arial" w:hAnsi="Arial" w:cs="Arial"/>
          <w:lang w:val="es-UY"/>
        </w:rPr>
        <w:t>fin común</w:t>
      </w:r>
      <w:r w:rsidR="00FE6F06">
        <w:rPr>
          <w:rFonts w:ascii="Arial" w:hAnsi="Arial" w:cs="Arial"/>
          <w:lang w:val="es-UY"/>
        </w:rPr>
        <w:t xml:space="preserve"> para todos los profesionales</w:t>
      </w:r>
      <w:r w:rsidR="009E2408">
        <w:rPr>
          <w:rFonts w:ascii="Arial" w:hAnsi="Arial" w:cs="Arial"/>
          <w:lang w:val="es-UY"/>
        </w:rPr>
        <w:t xml:space="preserve"> y de forma protocolizada</w:t>
      </w:r>
      <w:r w:rsidR="003A4506">
        <w:rPr>
          <w:rFonts w:ascii="Arial" w:hAnsi="Arial" w:cs="Arial"/>
          <w:lang w:val="es-UY"/>
        </w:rPr>
        <w:t>.</w:t>
      </w:r>
    </w:p>
    <w:p w14:paraId="455D670E" w14:textId="18244C6C" w:rsidR="00FF4DFB" w:rsidRDefault="00A74EAF" w:rsidP="00710283">
      <w:pPr>
        <w:jc w:val="both"/>
        <w:rPr>
          <w:rFonts w:ascii="Arial" w:hAnsi="Arial" w:cs="Arial"/>
          <w:lang w:val="es-UY"/>
        </w:rPr>
      </w:pPr>
      <w:r>
        <w:rPr>
          <w:rFonts w:ascii="Arial" w:hAnsi="Arial" w:cs="Arial"/>
          <w:lang w:val="es-UY"/>
        </w:rPr>
        <w:t>En lo personal,</w:t>
      </w:r>
      <w:r w:rsidR="000B7123">
        <w:rPr>
          <w:rFonts w:ascii="Arial" w:hAnsi="Arial" w:cs="Arial"/>
          <w:lang w:val="es-UY"/>
        </w:rPr>
        <w:t xml:space="preserve"> como autora y</w:t>
      </w:r>
      <w:r>
        <w:rPr>
          <w:rFonts w:ascii="Arial" w:hAnsi="Arial" w:cs="Arial"/>
          <w:lang w:val="es-UY"/>
        </w:rPr>
        <w:t xml:space="preserve"> </w:t>
      </w:r>
      <w:r w:rsidR="008E56CA">
        <w:rPr>
          <w:rFonts w:ascii="Arial" w:hAnsi="Arial" w:cs="Arial"/>
          <w:lang w:val="es-UY"/>
        </w:rPr>
        <w:t xml:space="preserve">haciendo referencia al momento en que se realizó </w:t>
      </w:r>
      <w:r>
        <w:rPr>
          <w:rFonts w:ascii="Arial" w:hAnsi="Arial" w:cs="Arial"/>
          <w:lang w:val="es-UY"/>
        </w:rPr>
        <w:t>este trabajo</w:t>
      </w:r>
      <w:r w:rsidR="008E56CA">
        <w:rPr>
          <w:rFonts w:ascii="Arial" w:hAnsi="Arial" w:cs="Arial"/>
          <w:lang w:val="es-UY"/>
        </w:rPr>
        <w:t>,</w:t>
      </w:r>
      <w:r>
        <w:rPr>
          <w:rFonts w:ascii="Arial" w:hAnsi="Arial" w:cs="Arial"/>
          <w:lang w:val="es-UY"/>
        </w:rPr>
        <w:t xml:space="preserve"> </w:t>
      </w:r>
      <w:r w:rsidR="000B7123">
        <w:rPr>
          <w:rFonts w:ascii="Arial" w:hAnsi="Arial" w:cs="Arial"/>
          <w:lang w:val="es-UY"/>
        </w:rPr>
        <w:t xml:space="preserve">el mismo </w:t>
      </w:r>
      <w:r>
        <w:rPr>
          <w:rFonts w:ascii="Arial" w:hAnsi="Arial" w:cs="Arial"/>
          <w:lang w:val="es-UY"/>
        </w:rPr>
        <w:t>comenzó previo a la pandemia del virus Sars Covid</w:t>
      </w:r>
      <w:r w:rsidR="00E668B9">
        <w:rPr>
          <w:rFonts w:ascii="Arial" w:hAnsi="Arial" w:cs="Arial"/>
          <w:lang w:val="es-UY"/>
        </w:rPr>
        <w:t xml:space="preserve"> 2</w:t>
      </w:r>
      <w:r w:rsidR="008E56CA">
        <w:rPr>
          <w:rFonts w:ascii="Arial" w:hAnsi="Arial" w:cs="Arial"/>
          <w:lang w:val="es-UY"/>
        </w:rPr>
        <w:t xml:space="preserve">. Con el correr de los meses del año 2020 se </w:t>
      </w:r>
      <w:r w:rsidR="00510FE5">
        <w:rPr>
          <w:rFonts w:ascii="Arial" w:hAnsi="Arial" w:cs="Arial"/>
          <w:lang w:val="es-UY"/>
        </w:rPr>
        <w:t>generó</w:t>
      </w:r>
      <w:r w:rsidR="008E56CA">
        <w:rPr>
          <w:rFonts w:ascii="Arial" w:hAnsi="Arial" w:cs="Arial"/>
          <w:lang w:val="es-UY"/>
        </w:rPr>
        <w:t xml:space="preserve"> un trastorno en el sistema de atención a nivel mundial lo que genero discontinuidad en los </w:t>
      </w:r>
      <w:r w:rsidR="008A4947">
        <w:rPr>
          <w:rFonts w:ascii="Arial" w:hAnsi="Arial" w:cs="Arial"/>
          <w:lang w:val="es-UY"/>
        </w:rPr>
        <w:t>tratamientos, por</w:t>
      </w:r>
      <w:r w:rsidR="008E56CA">
        <w:rPr>
          <w:rFonts w:ascii="Arial" w:hAnsi="Arial" w:cs="Arial"/>
          <w:lang w:val="es-UY"/>
        </w:rPr>
        <w:t xml:space="preserve"> est</w:t>
      </w:r>
      <w:r w:rsidR="00313B96">
        <w:rPr>
          <w:rFonts w:ascii="Arial" w:hAnsi="Arial" w:cs="Arial"/>
          <w:lang w:val="es-UY"/>
        </w:rPr>
        <w:t>e motivo</w:t>
      </w:r>
      <w:r w:rsidR="008E56CA">
        <w:rPr>
          <w:rFonts w:ascii="Arial" w:hAnsi="Arial" w:cs="Arial"/>
          <w:lang w:val="es-UY"/>
        </w:rPr>
        <w:t xml:space="preserve"> </w:t>
      </w:r>
      <w:r>
        <w:rPr>
          <w:rFonts w:ascii="Arial" w:hAnsi="Arial" w:cs="Arial"/>
          <w:lang w:val="es-UY"/>
        </w:rPr>
        <w:t xml:space="preserve">muchos pacientes que padecen </w:t>
      </w:r>
      <w:r w:rsidR="00DB2D0C">
        <w:rPr>
          <w:rFonts w:ascii="Arial" w:hAnsi="Arial" w:cs="Arial"/>
          <w:lang w:val="es-UY"/>
        </w:rPr>
        <w:t>EP</w:t>
      </w:r>
      <w:r>
        <w:rPr>
          <w:rFonts w:ascii="Arial" w:hAnsi="Arial" w:cs="Arial"/>
          <w:lang w:val="es-UY"/>
        </w:rPr>
        <w:t xml:space="preserve"> tuvieron menor acceso a las consultas de </w:t>
      </w:r>
      <w:r w:rsidR="008E56CA">
        <w:rPr>
          <w:rFonts w:ascii="Arial" w:hAnsi="Arial" w:cs="Arial"/>
          <w:lang w:val="es-UY"/>
        </w:rPr>
        <w:t>diagnóstico</w:t>
      </w:r>
      <w:r>
        <w:rPr>
          <w:rFonts w:ascii="Arial" w:hAnsi="Arial" w:cs="Arial"/>
          <w:lang w:val="es-UY"/>
        </w:rPr>
        <w:t xml:space="preserve">, tratamiento </w:t>
      </w:r>
      <w:r w:rsidR="008E56CA">
        <w:rPr>
          <w:rFonts w:ascii="Arial" w:hAnsi="Arial" w:cs="Arial"/>
          <w:lang w:val="es-UY"/>
        </w:rPr>
        <w:t>y</w:t>
      </w:r>
      <w:r>
        <w:rPr>
          <w:rFonts w:ascii="Arial" w:hAnsi="Arial" w:cs="Arial"/>
          <w:lang w:val="es-UY"/>
        </w:rPr>
        <w:t xml:space="preserve"> mantenimiento </w:t>
      </w:r>
      <w:r w:rsidR="008E56CA">
        <w:rPr>
          <w:rFonts w:ascii="Arial" w:hAnsi="Arial" w:cs="Arial"/>
          <w:lang w:val="es-UY"/>
        </w:rPr>
        <w:t xml:space="preserve">en la odontología en general. Considero </w:t>
      </w:r>
      <w:r>
        <w:rPr>
          <w:rFonts w:ascii="Arial" w:hAnsi="Arial" w:cs="Arial"/>
          <w:lang w:val="es-UY"/>
        </w:rPr>
        <w:t>que estudios a futuro acerca de las consecuencias de dicha interrupción resultarían de gran relevancia</w:t>
      </w:r>
      <w:r w:rsidR="008E56CA">
        <w:rPr>
          <w:rFonts w:ascii="Arial" w:hAnsi="Arial" w:cs="Arial"/>
          <w:lang w:val="es-UY"/>
        </w:rPr>
        <w:t xml:space="preserve"> ya que el impacto de dicha pandemia </w:t>
      </w:r>
      <w:r w:rsidR="003D164C">
        <w:rPr>
          <w:rFonts w:ascii="Arial" w:hAnsi="Arial" w:cs="Arial"/>
          <w:lang w:val="es-UY"/>
        </w:rPr>
        <w:t>género</w:t>
      </w:r>
      <w:r w:rsidR="008E56CA">
        <w:rPr>
          <w:rFonts w:ascii="Arial" w:hAnsi="Arial" w:cs="Arial"/>
          <w:lang w:val="es-UY"/>
        </w:rPr>
        <w:t xml:space="preserve"> y sigue generado grandes afectaciones a nivel</w:t>
      </w:r>
      <w:r w:rsidR="005F03AA">
        <w:rPr>
          <w:rFonts w:ascii="Arial" w:hAnsi="Arial" w:cs="Arial"/>
          <w:lang w:val="es-UY"/>
        </w:rPr>
        <w:t xml:space="preserve"> </w:t>
      </w:r>
      <w:r w:rsidR="008E56CA">
        <w:rPr>
          <w:rFonts w:ascii="Arial" w:hAnsi="Arial" w:cs="Arial"/>
          <w:lang w:val="es-UY"/>
        </w:rPr>
        <w:t>socio económico</w:t>
      </w:r>
      <w:r w:rsidR="005F03AA">
        <w:rPr>
          <w:rFonts w:ascii="Arial" w:hAnsi="Arial" w:cs="Arial"/>
          <w:lang w:val="es-UY"/>
        </w:rPr>
        <w:t xml:space="preserve">, </w:t>
      </w:r>
      <w:r w:rsidR="008A4947">
        <w:rPr>
          <w:rFonts w:ascii="Arial" w:hAnsi="Arial" w:cs="Arial"/>
          <w:lang w:val="es-UY"/>
        </w:rPr>
        <w:t>psíquico y</w:t>
      </w:r>
      <w:r w:rsidR="005F03AA">
        <w:rPr>
          <w:rFonts w:ascii="Arial" w:hAnsi="Arial" w:cs="Arial"/>
          <w:lang w:val="es-UY"/>
        </w:rPr>
        <w:t xml:space="preserve"> emocional</w:t>
      </w:r>
      <w:r w:rsidR="008A4947">
        <w:rPr>
          <w:rFonts w:ascii="Arial" w:hAnsi="Arial" w:cs="Arial"/>
          <w:lang w:val="es-UY"/>
        </w:rPr>
        <w:t>,</w:t>
      </w:r>
      <w:r w:rsidR="008E56CA">
        <w:rPr>
          <w:rFonts w:ascii="Arial" w:hAnsi="Arial" w:cs="Arial"/>
          <w:lang w:val="es-UY"/>
        </w:rPr>
        <w:t xml:space="preserve"> </w:t>
      </w:r>
      <w:r w:rsidR="008A4947">
        <w:rPr>
          <w:rFonts w:ascii="Arial" w:hAnsi="Arial" w:cs="Arial"/>
          <w:lang w:val="es-UY"/>
        </w:rPr>
        <w:t>lo</w:t>
      </w:r>
      <w:r w:rsidR="005F03AA">
        <w:rPr>
          <w:rFonts w:ascii="Arial" w:hAnsi="Arial" w:cs="Arial"/>
          <w:lang w:val="es-UY"/>
        </w:rPr>
        <w:t xml:space="preserve"> cual repercute</w:t>
      </w:r>
      <w:r w:rsidR="008E56CA">
        <w:rPr>
          <w:rFonts w:ascii="Arial" w:hAnsi="Arial" w:cs="Arial"/>
          <w:lang w:val="es-UY"/>
        </w:rPr>
        <w:t xml:space="preserve"> en la salud de los individuos. En referencia a la enfermedad Covid 19 </w:t>
      </w:r>
      <w:r>
        <w:rPr>
          <w:rFonts w:ascii="Arial" w:hAnsi="Arial" w:cs="Arial"/>
          <w:lang w:val="es-UY"/>
        </w:rPr>
        <w:t xml:space="preserve">se ha publicado </w:t>
      </w:r>
      <w:r w:rsidR="0048549A">
        <w:rPr>
          <w:rFonts w:ascii="Arial" w:hAnsi="Arial" w:cs="Arial"/>
          <w:lang w:val="es-UY"/>
        </w:rPr>
        <w:t>un estudio de caso control</w:t>
      </w:r>
      <w:r w:rsidR="001156AC">
        <w:rPr>
          <w:rFonts w:ascii="Arial" w:hAnsi="Arial" w:cs="Arial"/>
          <w:lang w:val="es-UY"/>
        </w:rPr>
        <w:t xml:space="preserve"> realizado en el estado de Catar</w:t>
      </w:r>
      <w:r>
        <w:rPr>
          <w:rFonts w:ascii="Arial" w:hAnsi="Arial" w:cs="Arial"/>
          <w:lang w:val="es-UY"/>
        </w:rPr>
        <w:t xml:space="preserve"> en donde se expresa que los pacientes con periodontitis tienen casi 9 veces </w:t>
      </w:r>
      <w:r w:rsidR="008E56CA">
        <w:rPr>
          <w:rFonts w:ascii="Arial" w:hAnsi="Arial" w:cs="Arial"/>
          <w:lang w:val="es-UY"/>
        </w:rPr>
        <w:t>más</w:t>
      </w:r>
      <w:r>
        <w:rPr>
          <w:rFonts w:ascii="Arial" w:hAnsi="Arial" w:cs="Arial"/>
          <w:lang w:val="es-UY"/>
        </w:rPr>
        <w:t xml:space="preserve"> </w:t>
      </w:r>
      <w:r w:rsidR="008E56CA">
        <w:rPr>
          <w:rFonts w:ascii="Arial" w:hAnsi="Arial" w:cs="Arial"/>
          <w:lang w:val="es-UY"/>
        </w:rPr>
        <w:t xml:space="preserve">posibilidades </w:t>
      </w:r>
      <w:r>
        <w:rPr>
          <w:rFonts w:ascii="Arial" w:hAnsi="Arial" w:cs="Arial"/>
          <w:lang w:val="es-UY"/>
        </w:rPr>
        <w:t xml:space="preserve">de morir, </w:t>
      </w:r>
      <w:r w:rsidR="00491DFC">
        <w:rPr>
          <w:rFonts w:ascii="Arial" w:hAnsi="Arial" w:cs="Arial"/>
          <w:lang w:val="es-UY"/>
        </w:rPr>
        <w:t xml:space="preserve">casi </w:t>
      </w:r>
      <w:r>
        <w:rPr>
          <w:rFonts w:ascii="Arial" w:hAnsi="Arial" w:cs="Arial"/>
          <w:lang w:val="es-UY"/>
        </w:rPr>
        <w:t xml:space="preserve">4 veces </w:t>
      </w:r>
      <w:r w:rsidR="008E56CA">
        <w:rPr>
          <w:rFonts w:ascii="Arial" w:hAnsi="Arial" w:cs="Arial"/>
          <w:lang w:val="es-UY"/>
        </w:rPr>
        <w:t>más</w:t>
      </w:r>
      <w:r>
        <w:rPr>
          <w:rFonts w:ascii="Arial" w:hAnsi="Arial" w:cs="Arial"/>
          <w:lang w:val="es-UY"/>
        </w:rPr>
        <w:t xml:space="preserve"> posibilidades de necesitar ventilación asistida y aproximadamente 3,5 veces </w:t>
      </w:r>
      <w:r w:rsidR="008E56CA">
        <w:rPr>
          <w:rFonts w:ascii="Arial" w:hAnsi="Arial" w:cs="Arial"/>
          <w:lang w:val="es-UY"/>
        </w:rPr>
        <w:t>más</w:t>
      </w:r>
      <w:r>
        <w:rPr>
          <w:rFonts w:ascii="Arial" w:hAnsi="Arial" w:cs="Arial"/>
          <w:lang w:val="es-UY"/>
        </w:rPr>
        <w:t xml:space="preserve"> posibilidades de ingresar a una unidad de cuidados intensivos</w:t>
      </w:r>
      <w:r w:rsidR="00683A26">
        <w:rPr>
          <w:rFonts w:ascii="Arial" w:hAnsi="Arial" w:cs="Arial"/>
          <w:lang w:val="es-UY"/>
        </w:rPr>
        <w:t xml:space="preserve"> </w:t>
      </w:r>
      <w:sdt>
        <w:sdtPr>
          <w:rPr>
            <w:rFonts w:ascii="Arial" w:hAnsi="Arial" w:cs="Arial"/>
            <w:color w:val="000000"/>
            <w:lang w:val="es-UY"/>
          </w:rPr>
          <w:tag w:val="MENDELEY_CITATION_v3_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"/>
          <w:id w:val="-2131461607"/>
          <w:placeholder>
            <w:docPart w:val="DefaultPlaceholder_-1854013440"/>
          </w:placeholder>
        </w:sdtPr>
        <w:sdtEndPr/>
        <w:sdtContent>
          <w:r w:rsidR="005E1E3A" w:rsidRPr="005E1E3A">
            <w:rPr>
              <w:rFonts w:ascii="Arial" w:hAnsi="Arial" w:cs="Arial"/>
              <w:color w:val="000000"/>
              <w:lang w:val="es-UY"/>
            </w:rPr>
            <w:t>(52)</w:t>
          </w:r>
        </w:sdtContent>
      </w:sdt>
      <w:r w:rsidR="00C00DA3">
        <w:rPr>
          <w:rFonts w:ascii="Arial" w:hAnsi="Arial" w:cs="Arial"/>
          <w:lang w:val="es-UY"/>
        </w:rPr>
        <w:t>.</w:t>
      </w:r>
      <w:r>
        <w:rPr>
          <w:rFonts w:ascii="Arial" w:hAnsi="Arial" w:cs="Arial"/>
          <w:lang w:val="es-UY"/>
        </w:rPr>
        <w:t xml:space="preserve"> </w:t>
      </w:r>
      <w:r w:rsidR="008E56CA">
        <w:rPr>
          <w:rFonts w:ascii="Arial" w:hAnsi="Arial" w:cs="Arial"/>
          <w:lang w:val="es-UY"/>
        </w:rPr>
        <w:t>Esto re</w:t>
      </w:r>
      <w:r w:rsidR="00683A26">
        <w:rPr>
          <w:rFonts w:ascii="Arial" w:hAnsi="Arial" w:cs="Arial"/>
          <w:lang w:val="es-UY"/>
        </w:rPr>
        <w:t>afirma</w:t>
      </w:r>
      <w:r w:rsidR="008E56CA">
        <w:rPr>
          <w:rFonts w:ascii="Arial" w:hAnsi="Arial" w:cs="Arial"/>
          <w:lang w:val="es-UY"/>
        </w:rPr>
        <w:t xml:space="preserve"> la importancia de la carga bacteriana en pacientes que padecen EP y la importancia de su prevención, </w:t>
      </w:r>
      <w:r w:rsidR="005F03AA">
        <w:rPr>
          <w:rFonts w:ascii="Arial" w:hAnsi="Arial" w:cs="Arial"/>
          <w:lang w:val="es-UY"/>
        </w:rPr>
        <w:t>diagnóstico</w:t>
      </w:r>
      <w:r w:rsidR="008E56CA">
        <w:rPr>
          <w:rFonts w:ascii="Arial" w:hAnsi="Arial" w:cs="Arial"/>
          <w:lang w:val="es-UY"/>
        </w:rPr>
        <w:t xml:space="preserve"> oportuno, tratamiento y mantenimiento. </w:t>
      </w:r>
    </w:p>
    <w:p w14:paraId="35B8725B" w14:textId="635CC8FD" w:rsidR="0084436D" w:rsidRDefault="0084436D" w:rsidP="00710283">
      <w:pPr>
        <w:jc w:val="both"/>
        <w:rPr>
          <w:rFonts w:ascii="Arial" w:hAnsi="Arial" w:cs="Arial"/>
          <w:lang w:val="es-UY"/>
        </w:rPr>
      </w:pPr>
      <w:r>
        <w:rPr>
          <w:rFonts w:ascii="Arial" w:hAnsi="Arial" w:cs="Arial"/>
          <w:lang w:val="es-UY"/>
        </w:rPr>
        <w:t xml:space="preserve">Por otro lado, </w:t>
      </w:r>
      <w:r w:rsidR="001B40AB">
        <w:rPr>
          <w:rFonts w:ascii="Arial" w:hAnsi="Arial" w:cs="Arial"/>
          <w:lang w:val="es-UY"/>
        </w:rPr>
        <w:t xml:space="preserve">dada la grave situación que se </w:t>
      </w:r>
      <w:r w:rsidR="00ED5CE9">
        <w:rPr>
          <w:rFonts w:ascii="Arial" w:hAnsi="Arial" w:cs="Arial"/>
          <w:lang w:val="es-UY"/>
        </w:rPr>
        <w:t>generó</w:t>
      </w:r>
      <w:r w:rsidR="001B40AB">
        <w:rPr>
          <w:rFonts w:ascii="Arial" w:hAnsi="Arial" w:cs="Arial"/>
          <w:lang w:val="es-UY"/>
        </w:rPr>
        <w:t xml:space="preserve"> a nivel mundial</w:t>
      </w:r>
      <w:r w:rsidR="00ED5CE9">
        <w:rPr>
          <w:rFonts w:ascii="Arial" w:hAnsi="Arial" w:cs="Arial"/>
          <w:lang w:val="es-UY"/>
        </w:rPr>
        <w:t>,</w:t>
      </w:r>
      <w:r w:rsidR="003D4AF4">
        <w:rPr>
          <w:rFonts w:ascii="Arial" w:hAnsi="Arial" w:cs="Arial"/>
          <w:lang w:val="es-UY"/>
        </w:rPr>
        <w:t xml:space="preserve"> y </w:t>
      </w:r>
      <w:r w:rsidR="00ED5CE9">
        <w:rPr>
          <w:rFonts w:ascii="Arial" w:hAnsi="Arial" w:cs="Arial"/>
          <w:lang w:val="es-UY"/>
        </w:rPr>
        <w:t>considerando que</w:t>
      </w:r>
      <w:r w:rsidR="00166B66">
        <w:rPr>
          <w:rFonts w:ascii="Arial" w:hAnsi="Arial" w:cs="Arial"/>
          <w:lang w:val="es-UY"/>
        </w:rPr>
        <w:t xml:space="preserve"> la </w:t>
      </w:r>
      <w:r w:rsidR="00ED5CE9">
        <w:rPr>
          <w:rFonts w:ascii="Arial" w:hAnsi="Arial" w:cs="Arial"/>
          <w:lang w:val="es-UY"/>
        </w:rPr>
        <w:t>población</w:t>
      </w:r>
      <w:r w:rsidR="00166B66">
        <w:rPr>
          <w:rFonts w:ascii="Arial" w:hAnsi="Arial" w:cs="Arial"/>
          <w:lang w:val="es-UY"/>
        </w:rPr>
        <w:t xml:space="preserve"> de odontólogos se encuentra dentro </w:t>
      </w:r>
      <w:r w:rsidR="00ED5CE9">
        <w:rPr>
          <w:rFonts w:ascii="Arial" w:hAnsi="Arial" w:cs="Arial"/>
          <w:lang w:val="es-UY"/>
        </w:rPr>
        <w:t>d</w:t>
      </w:r>
      <w:r w:rsidR="00166B66">
        <w:rPr>
          <w:rFonts w:ascii="Arial" w:hAnsi="Arial" w:cs="Arial"/>
          <w:lang w:val="es-UY"/>
        </w:rPr>
        <w:t xml:space="preserve">e un grupo de alto riesgo de </w:t>
      </w:r>
      <w:r w:rsidR="00ED5CE9">
        <w:rPr>
          <w:rFonts w:ascii="Arial" w:hAnsi="Arial" w:cs="Arial"/>
          <w:lang w:val="es-UY"/>
        </w:rPr>
        <w:lastRenderedPageBreak/>
        <w:t>sufrir contagios</w:t>
      </w:r>
      <w:r w:rsidR="007F649D">
        <w:rPr>
          <w:rFonts w:ascii="Arial" w:hAnsi="Arial" w:cs="Arial"/>
          <w:lang w:val="es-UY"/>
        </w:rPr>
        <w:t>,</w:t>
      </w:r>
      <w:r w:rsidR="001B40AB">
        <w:rPr>
          <w:rFonts w:ascii="Arial" w:hAnsi="Arial" w:cs="Arial"/>
          <w:lang w:val="es-UY"/>
        </w:rPr>
        <w:t xml:space="preserve"> surgió la necesidad de </w:t>
      </w:r>
      <w:r w:rsidR="00A56652">
        <w:rPr>
          <w:rFonts w:ascii="Arial" w:hAnsi="Arial" w:cs="Arial"/>
          <w:lang w:val="es-UY"/>
        </w:rPr>
        <w:t xml:space="preserve">elaborar protocolos de atención en respuesta </w:t>
      </w:r>
      <w:r w:rsidR="00E0773F">
        <w:rPr>
          <w:rFonts w:ascii="Arial" w:hAnsi="Arial" w:cs="Arial"/>
          <w:lang w:val="es-UY"/>
        </w:rPr>
        <w:t>a la situación de COVID-19</w:t>
      </w:r>
      <w:r w:rsidR="007F649D">
        <w:rPr>
          <w:rFonts w:ascii="Arial" w:hAnsi="Arial" w:cs="Arial"/>
          <w:lang w:val="es-UY"/>
        </w:rPr>
        <w:t>.</w:t>
      </w:r>
      <w:r w:rsidR="00E0773F">
        <w:rPr>
          <w:rFonts w:ascii="Arial" w:hAnsi="Arial" w:cs="Arial"/>
          <w:lang w:val="es-UY"/>
        </w:rPr>
        <w:t xml:space="preserve"> </w:t>
      </w:r>
      <w:r w:rsidR="007F649D">
        <w:rPr>
          <w:rFonts w:ascii="Arial" w:hAnsi="Arial" w:cs="Arial"/>
          <w:lang w:val="es-UY"/>
        </w:rPr>
        <w:t>D</w:t>
      </w:r>
      <w:r w:rsidR="00E0773F">
        <w:rPr>
          <w:rFonts w:ascii="Arial" w:hAnsi="Arial" w:cs="Arial"/>
          <w:lang w:val="es-UY"/>
        </w:rPr>
        <w:t>e esta forma</w:t>
      </w:r>
      <w:r w:rsidR="003F795E">
        <w:rPr>
          <w:rFonts w:ascii="Arial" w:hAnsi="Arial" w:cs="Arial"/>
          <w:lang w:val="es-UY"/>
        </w:rPr>
        <w:t xml:space="preserve">, </w:t>
      </w:r>
      <w:r w:rsidR="00E0773F">
        <w:rPr>
          <w:rFonts w:ascii="Arial" w:hAnsi="Arial" w:cs="Arial"/>
          <w:lang w:val="es-UY"/>
        </w:rPr>
        <w:t xml:space="preserve">las instituciones referentes elaboraron </w:t>
      </w:r>
      <w:r w:rsidR="005616DD">
        <w:rPr>
          <w:rFonts w:ascii="Arial" w:hAnsi="Arial" w:cs="Arial"/>
          <w:lang w:val="es-UY"/>
        </w:rPr>
        <w:t>protocolos</w:t>
      </w:r>
      <w:r w:rsidR="00E0773F">
        <w:rPr>
          <w:rFonts w:ascii="Arial" w:hAnsi="Arial" w:cs="Arial"/>
          <w:lang w:val="es-UY"/>
        </w:rPr>
        <w:t xml:space="preserve"> para mejorar la atención </w:t>
      </w:r>
      <w:r w:rsidR="005616DD">
        <w:rPr>
          <w:rFonts w:ascii="Arial" w:hAnsi="Arial" w:cs="Arial"/>
          <w:lang w:val="es-UY"/>
        </w:rPr>
        <w:t xml:space="preserve">y </w:t>
      </w:r>
      <w:r w:rsidR="003F795E">
        <w:rPr>
          <w:rFonts w:ascii="Arial" w:hAnsi="Arial" w:cs="Arial"/>
          <w:lang w:val="es-UY"/>
        </w:rPr>
        <w:t xml:space="preserve">fortalecer </w:t>
      </w:r>
      <w:r w:rsidR="005616DD">
        <w:rPr>
          <w:rFonts w:ascii="Arial" w:hAnsi="Arial" w:cs="Arial"/>
          <w:lang w:val="es-UY"/>
        </w:rPr>
        <w:t>las prácticas de bioseguridad</w:t>
      </w:r>
      <w:r w:rsidR="00A74EE0">
        <w:rPr>
          <w:rFonts w:ascii="Arial" w:hAnsi="Arial" w:cs="Arial"/>
          <w:lang w:val="es-UY"/>
        </w:rPr>
        <w:t xml:space="preserve">. </w:t>
      </w:r>
      <w:r w:rsidR="00093458">
        <w:rPr>
          <w:rFonts w:ascii="Arial" w:hAnsi="Arial" w:cs="Arial"/>
          <w:lang w:val="es-UY"/>
        </w:rPr>
        <w:t>De todas formas</w:t>
      </w:r>
      <w:r w:rsidR="00507864">
        <w:rPr>
          <w:rFonts w:ascii="Arial" w:hAnsi="Arial" w:cs="Arial"/>
          <w:lang w:val="es-UY"/>
        </w:rPr>
        <w:t>,</w:t>
      </w:r>
      <w:r w:rsidR="00093458">
        <w:rPr>
          <w:rFonts w:ascii="Arial" w:hAnsi="Arial" w:cs="Arial"/>
          <w:lang w:val="es-UY"/>
        </w:rPr>
        <w:t xml:space="preserve"> estas medidas en la mayoría de los países parecían </w:t>
      </w:r>
      <w:r w:rsidR="00CB5515">
        <w:rPr>
          <w:rFonts w:ascii="Arial" w:hAnsi="Arial" w:cs="Arial"/>
          <w:lang w:val="es-UY"/>
        </w:rPr>
        <w:t xml:space="preserve">no </w:t>
      </w:r>
      <w:r w:rsidR="00034AFC">
        <w:rPr>
          <w:rFonts w:ascii="Arial" w:hAnsi="Arial" w:cs="Arial"/>
          <w:lang w:val="es-UY"/>
        </w:rPr>
        <w:t xml:space="preserve">generarse de forma </w:t>
      </w:r>
      <w:r w:rsidR="00310FD6">
        <w:rPr>
          <w:rFonts w:ascii="Arial" w:hAnsi="Arial" w:cs="Arial"/>
          <w:lang w:val="es-UY"/>
        </w:rPr>
        <w:t>unificada con los equipos médicos</w:t>
      </w:r>
      <w:r w:rsidR="002E71F7">
        <w:rPr>
          <w:rFonts w:ascii="Arial" w:hAnsi="Arial" w:cs="Arial"/>
          <w:lang w:val="es-UY"/>
        </w:rPr>
        <w:t>,</w:t>
      </w:r>
      <w:r w:rsidR="00310FD6">
        <w:rPr>
          <w:rFonts w:ascii="Arial" w:hAnsi="Arial" w:cs="Arial"/>
          <w:lang w:val="es-UY"/>
        </w:rPr>
        <w:t xml:space="preserve"> dado que </w:t>
      </w:r>
      <w:r w:rsidR="000F3883">
        <w:rPr>
          <w:rFonts w:ascii="Arial" w:hAnsi="Arial" w:cs="Arial"/>
          <w:lang w:val="es-UY"/>
        </w:rPr>
        <w:t xml:space="preserve">la odontología no está del todo integrada </w:t>
      </w:r>
      <w:r w:rsidR="00507864">
        <w:rPr>
          <w:rFonts w:ascii="Arial" w:hAnsi="Arial" w:cs="Arial"/>
          <w:lang w:val="es-UY"/>
        </w:rPr>
        <w:t>dentro de la</w:t>
      </w:r>
      <w:r w:rsidR="000F3883">
        <w:rPr>
          <w:rFonts w:ascii="Arial" w:hAnsi="Arial" w:cs="Arial"/>
          <w:lang w:val="es-UY"/>
        </w:rPr>
        <w:t xml:space="preserve"> medicina</w:t>
      </w:r>
      <w:r w:rsidR="00507864">
        <w:rPr>
          <w:rFonts w:ascii="Arial" w:hAnsi="Arial" w:cs="Arial"/>
          <w:lang w:val="es-UY"/>
        </w:rPr>
        <w:t xml:space="preserve">, a pesar de </w:t>
      </w:r>
      <w:r w:rsidR="004515EF">
        <w:rPr>
          <w:rFonts w:ascii="Arial" w:hAnsi="Arial" w:cs="Arial"/>
          <w:lang w:val="es-UY"/>
        </w:rPr>
        <w:t>las repercusiones que tiene</w:t>
      </w:r>
      <w:r w:rsidR="005246FD">
        <w:rPr>
          <w:rFonts w:ascii="Arial" w:hAnsi="Arial" w:cs="Arial"/>
          <w:lang w:val="es-UY"/>
        </w:rPr>
        <w:t>n las enfermedades orales</w:t>
      </w:r>
      <w:r w:rsidR="004515EF">
        <w:rPr>
          <w:rFonts w:ascii="Arial" w:hAnsi="Arial" w:cs="Arial"/>
          <w:lang w:val="es-UY"/>
        </w:rPr>
        <w:t xml:space="preserve"> en la salud general como ya lo hemos demostrado</w:t>
      </w:r>
      <w:r w:rsidR="008372C2">
        <w:rPr>
          <w:rFonts w:ascii="Arial" w:hAnsi="Arial" w:cs="Arial"/>
          <w:lang w:val="es-UY"/>
        </w:rPr>
        <w:t>.</w:t>
      </w:r>
      <w:r w:rsidR="004515EF">
        <w:rPr>
          <w:rFonts w:ascii="Arial" w:hAnsi="Arial" w:cs="Arial"/>
          <w:lang w:val="es-UY"/>
        </w:rPr>
        <w:t xml:space="preserve"> </w:t>
      </w:r>
      <w:r w:rsidR="000F3883">
        <w:rPr>
          <w:rFonts w:ascii="Arial" w:hAnsi="Arial" w:cs="Arial"/>
          <w:lang w:val="es-UY"/>
        </w:rPr>
        <w:t xml:space="preserve"> </w:t>
      </w:r>
      <w:r w:rsidR="002108D1">
        <w:rPr>
          <w:rFonts w:ascii="Arial" w:hAnsi="Arial" w:cs="Arial"/>
          <w:lang w:val="es-UY"/>
        </w:rPr>
        <w:t>Por este motivo</w:t>
      </w:r>
      <w:r w:rsidR="00783449">
        <w:rPr>
          <w:rFonts w:ascii="Arial" w:hAnsi="Arial" w:cs="Arial"/>
          <w:lang w:val="es-UY"/>
        </w:rPr>
        <w:t xml:space="preserve">, </w:t>
      </w:r>
      <w:r w:rsidR="002108D1">
        <w:rPr>
          <w:rFonts w:ascii="Arial" w:hAnsi="Arial" w:cs="Arial"/>
          <w:lang w:val="es-UY"/>
        </w:rPr>
        <w:t xml:space="preserve">se </w:t>
      </w:r>
      <w:r w:rsidR="00E66B7E">
        <w:rPr>
          <w:rFonts w:ascii="Arial" w:hAnsi="Arial" w:cs="Arial"/>
          <w:lang w:val="es-UY"/>
        </w:rPr>
        <w:t>cree que</w:t>
      </w:r>
      <w:r w:rsidR="00783449">
        <w:rPr>
          <w:rFonts w:ascii="Arial" w:hAnsi="Arial" w:cs="Arial"/>
          <w:lang w:val="es-UY"/>
        </w:rPr>
        <w:t>, quizás este momento de pandemia</w:t>
      </w:r>
      <w:r w:rsidR="00A4280B">
        <w:rPr>
          <w:rFonts w:ascii="Arial" w:hAnsi="Arial" w:cs="Arial"/>
          <w:lang w:val="es-UY"/>
        </w:rPr>
        <w:t>,</w:t>
      </w:r>
      <w:r w:rsidR="00783449">
        <w:rPr>
          <w:rFonts w:ascii="Arial" w:hAnsi="Arial" w:cs="Arial"/>
          <w:lang w:val="es-UY"/>
        </w:rPr>
        <w:t xml:space="preserve"> </w:t>
      </w:r>
      <w:r w:rsidR="00A4280B">
        <w:rPr>
          <w:rFonts w:ascii="Arial" w:hAnsi="Arial" w:cs="Arial"/>
          <w:lang w:val="es-UY"/>
        </w:rPr>
        <w:t xml:space="preserve">uno de los desafíos </w:t>
      </w:r>
      <w:r w:rsidR="00B845A2">
        <w:rPr>
          <w:rFonts w:ascii="Arial" w:hAnsi="Arial" w:cs="Arial"/>
          <w:lang w:val="es-UY"/>
        </w:rPr>
        <w:t>que deja</w:t>
      </w:r>
      <w:r w:rsidR="00F91F2D">
        <w:rPr>
          <w:rFonts w:ascii="Arial" w:hAnsi="Arial" w:cs="Arial"/>
          <w:lang w:val="es-UY"/>
        </w:rPr>
        <w:t>,</w:t>
      </w:r>
      <w:r w:rsidR="0076591E">
        <w:rPr>
          <w:rFonts w:ascii="Arial" w:hAnsi="Arial" w:cs="Arial"/>
          <w:lang w:val="es-UY"/>
        </w:rPr>
        <w:t xml:space="preserve"> a los responsables de las tomas de decisiones</w:t>
      </w:r>
      <w:r w:rsidR="00D13C88">
        <w:rPr>
          <w:rFonts w:ascii="Arial" w:hAnsi="Arial" w:cs="Arial"/>
          <w:lang w:val="es-UY"/>
        </w:rPr>
        <w:t>,</w:t>
      </w:r>
      <w:r w:rsidR="00B845A2">
        <w:rPr>
          <w:rFonts w:ascii="Arial" w:hAnsi="Arial" w:cs="Arial"/>
          <w:lang w:val="es-UY"/>
        </w:rPr>
        <w:t xml:space="preserve"> </w:t>
      </w:r>
      <w:r w:rsidR="00347499">
        <w:rPr>
          <w:rFonts w:ascii="Arial" w:hAnsi="Arial" w:cs="Arial"/>
          <w:lang w:val="es-UY"/>
        </w:rPr>
        <w:t>es lograr</w:t>
      </w:r>
      <w:r w:rsidR="00654F96">
        <w:rPr>
          <w:rFonts w:ascii="Arial" w:hAnsi="Arial" w:cs="Arial"/>
          <w:lang w:val="es-UY"/>
        </w:rPr>
        <w:t xml:space="preserve"> </w:t>
      </w:r>
      <w:r w:rsidR="00E66B7E">
        <w:rPr>
          <w:rFonts w:ascii="Arial" w:hAnsi="Arial" w:cs="Arial"/>
          <w:lang w:val="es-UY"/>
        </w:rPr>
        <w:t xml:space="preserve">fortalecer este </w:t>
      </w:r>
      <w:r w:rsidR="00654F96">
        <w:rPr>
          <w:rFonts w:ascii="Arial" w:hAnsi="Arial" w:cs="Arial"/>
          <w:lang w:val="es-UY"/>
        </w:rPr>
        <w:t>vínculo</w:t>
      </w:r>
      <w:r w:rsidR="00E66B7E">
        <w:rPr>
          <w:rFonts w:ascii="Arial" w:hAnsi="Arial" w:cs="Arial"/>
          <w:lang w:val="es-UY"/>
        </w:rPr>
        <w:t xml:space="preserve"> </w:t>
      </w:r>
      <w:r w:rsidR="00783449">
        <w:rPr>
          <w:rFonts w:ascii="Arial" w:hAnsi="Arial" w:cs="Arial"/>
          <w:lang w:val="es-UY"/>
        </w:rPr>
        <w:t>entre la salud oral y la general</w:t>
      </w:r>
      <w:r w:rsidR="00F91F2D">
        <w:rPr>
          <w:rFonts w:ascii="Arial" w:hAnsi="Arial" w:cs="Arial"/>
          <w:lang w:val="es-UY"/>
        </w:rPr>
        <w:t xml:space="preserve"> y </w:t>
      </w:r>
      <w:r w:rsidR="004C2FB4">
        <w:rPr>
          <w:rFonts w:ascii="Arial" w:hAnsi="Arial" w:cs="Arial"/>
          <w:lang w:val="es-UY"/>
        </w:rPr>
        <w:t xml:space="preserve">lograr </w:t>
      </w:r>
      <w:r w:rsidR="00F91F2D">
        <w:rPr>
          <w:rFonts w:ascii="Arial" w:hAnsi="Arial" w:cs="Arial"/>
          <w:lang w:val="es-UY"/>
        </w:rPr>
        <w:t xml:space="preserve">que la odontología se integre a la asistencia </w:t>
      </w:r>
      <w:r w:rsidR="00581AF8">
        <w:rPr>
          <w:rFonts w:ascii="Arial" w:hAnsi="Arial" w:cs="Arial"/>
          <w:lang w:val="es-UY"/>
        </w:rPr>
        <w:t>médica</w:t>
      </w:r>
      <w:r w:rsidR="00F91F2D">
        <w:rPr>
          <w:rFonts w:ascii="Arial" w:hAnsi="Arial" w:cs="Arial"/>
          <w:lang w:val="es-UY"/>
        </w:rPr>
        <w:t xml:space="preserve"> global. </w:t>
      </w:r>
    </w:p>
    <w:p w14:paraId="4E6F5329" w14:textId="77777777" w:rsidR="00710283" w:rsidRPr="00E41F45" w:rsidRDefault="00710283" w:rsidP="006C7540">
      <w:pPr>
        <w:jc w:val="both"/>
        <w:rPr>
          <w:rFonts w:ascii="Arial" w:hAnsi="Arial" w:cs="Arial"/>
          <w:b/>
          <w:bCs/>
          <w:u w:val="single"/>
          <w:lang w:val="es-UY"/>
        </w:rPr>
      </w:pPr>
    </w:p>
    <w:p w14:paraId="2F75D30B" w14:textId="2C43142E" w:rsidR="00220979" w:rsidRDefault="00220979" w:rsidP="00A5110E">
      <w:pPr>
        <w:pStyle w:val="Ttulo1"/>
        <w:rPr>
          <w:rFonts w:ascii="Arial" w:hAnsi="Arial" w:cs="Arial"/>
          <w:b/>
          <w:bCs/>
          <w:color w:val="auto"/>
          <w:sz w:val="22"/>
          <w:szCs w:val="22"/>
          <w:lang w:val="es-UY"/>
        </w:rPr>
      </w:pPr>
      <w:bookmarkStart w:id="36" w:name="_Toc77204156"/>
      <w:r w:rsidRPr="00A5110E">
        <w:rPr>
          <w:rFonts w:ascii="Arial" w:hAnsi="Arial" w:cs="Arial"/>
          <w:b/>
          <w:bCs/>
          <w:color w:val="auto"/>
          <w:sz w:val="22"/>
          <w:szCs w:val="22"/>
          <w:lang w:val="es-UY"/>
        </w:rPr>
        <w:t>CONCLU</w:t>
      </w:r>
      <w:r w:rsidR="001174B7">
        <w:rPr>
          <w:rFonts w:ascii="Arial" w:hAnsi="Arial" w:cs="Arial"/>
          <w:b/>
          <w:bCs/>
          <w:color w:val="auto"/>
          <w:sz w:val="22"/>
          <w:szCs w:val="22"/>
          <w:lang w:val="es-UY"/>
        </w:rPr>
        <w:t>S</w:t>
      </w:r>
      <w:r w:rsidRPr="00A5110E">
        <w:rPr>
          <w:rFonts w:ascii="Arial" w:hAnsi="Arial" w:cs="Arial"/>
          <w:b/>
          <w:bCs/>
          <w:color w:val="auto"/>
          <w:sz w:val="22"/>
          <w:szCs w:val="22"/>
          <w:lang w:val="es-UY"/>
        </w:rPr>
        <w:t>IONES</w:t>
      </w:r>
      <w:r w:rsidR="00763D63" w:rsidRPr="00A5110E">
        <w:rPr>
          <w:rFonts w:ascii="Arial" w:hAnsi="Arial" w:cs="Arial"/>
          <w:b/>
          <w:bCs/>
          <w:color w:val="auto"/>
          <w:sz w:val="22"/>
          <w:szCs w:val="22"/>
          <w:lang w:val="es-UY"/>
        </w:rPr>
        <w:t xml:space="preserve"> Y RECOMENDACIONES</w:t>
      </w:r>
      <w:bookmarkEnd w:id="36"/>
    </w:p>
    <w:p w14:paraId="2469F07F" w14:textId="77777777" w:rsidR="002A467B" w:rsidRPr="002A467B" w:rsidRDefault="002A467B" w:rsidP="002A467B">
      <w:pPr>
        <w:rPr>
          <w:lang w:val="es-UY"/>
        </w:rPr>
      </w:pPr>
    </w:p>
    <w:p w14:paraId="66681E5C" w14:textId="1974FE5A" w:rsidR="002A467B" w:rsidRDefault="002A467B" w:rsidP="002A467B">
      <w:pPr>
        <w:jc w:val="both"/>
        <w:rPr>
          <w:rFonts w:ascii="Arial" w:hAnsi="Arial" w:cs="Arial"/>
          <w:lang w:val="es-UY"/>
        </w:rPr>
      </w:pPr>
      <w:r>
        <w:rPr>
          <w:rFonts w:ascii="Arial" w:hAnsi="Arial" w:cs="Arial"/>
          <w:lang w:val="es-UY"/>
        </w:rPr>
        <w:t>La</w:t>
      </w:r>
      <w:r w:rsidR="00995CD9">
        <w:rPr>
          <w:rFonts w:ascii="Arial" w:hAnsi="Arial" w:cs="Arial"/>
          <w:lang w:val="es-UY"/>
        </w:rPr>
        <w:t>s</w:t>
      </w:r>
      <w:r w:rsidR="00A25A72">
        <w:rPr>
          <w:rFonts w:ascii="Arial" w:hAnsi="Arial" w:cs="Arial"/>
          <w:lang w:val="es-UY"/>
        </w:rPr>
        <w:t xml:space="preserve"> </w:t>
      </w:r>
      <w:r>
        <w:rPr>
          <w:rFonts w:ascii="Arial" w:hAnsi="Arial" w:cs="Arial"/>
          <w:lang w:val="es-UY"/>
        </w:rPr>
        <w:t>EP</w:t>
      </w:r>
      <w:r w:rsidR="00884154">
        <w:rPr>
          <w:rFonts w:ascii="Arial" w:hAnsi="Arial" w:cs="Arial"/>
          <w:lang w:val="es-UY"/>
        </w:rPr>
        <w:t xml:space="preserve"> </w:t>
      </w:r>
      <w:r w:rsidR="00995CD9">
        <w:rPr>
          <w:rFonts w:ascii="Arial" w:hAnsi="Arial" w:cs="Arial"/>
          <w:lang w:val="es-UY"/>
        </w:rPr>
        <w:t>son</w:t>
      </w:r>
      <w:r w:rsidR="00884154">
        <w:rPr>
          <w:rFonts w:ascii="Arial" w:hAnsi="Arial" w:cs="Arial"/>
          <w:lang w:val="es-UY"/>
        </w:rPr>
        <w:t xml:space="preserve"> altamente prevalente</w:t>
      </w:r>
      <w:r w:rsidR="00995CD9">
        <w:rPr>
          <w:rFonts w:ascii="Arial" w:hAnsi="Arial" w:cs="Arial"/>
          <w:lang w:val="es-UY"/>
        </w:rPr>
        <w:t>s</w:t>
      </w:r>
      <w:r w:rsidR="00884154">
        <w:rPr>
          <w:rFonts w:ascii="Arial" w:hAnsi="Arial" w:cs="Arial"/>
          <w:lang w:val="es-UY"/>
        </w:rPr>
        <w:t xml:space="preserve"> a nivel mundial</w:t>
      </w:r>
      <w:r>
        <w:rPr>
          <w:rFonts w:ascii="Arial" w:hAnsi="Arial" w:cs="Arial"/>
          <w:lang w:val="es-UY"/>
        </w:rPr>
        <w:t xml:space="preserve">. </w:t>
      </w:r>
      <w:r w:rsidR="00AA4826">
        <w:rPr>
          <w:rFonts w:ascii="Arial" w:hAnsi="Arial" w:cs="Arial"/>
          <w:lang w:val="es-UY"/>
        </w:rPr>
        <w:t xml:space="preserve">A pesar de </w:t>
      </w:r>
      <w:r w:rsidR="003F4E63">
        <w:rPr>
          <w:rFonts w:ascii="Arial" w:hAnsi="Arial" w:cs="Arial"/>
          <w:lang w:val="es-UY"/>
        </w:rPr>
        <w:t>se</w:t>
      </w:r>
      <w:r w:rsidR="00965A9F">
        <w:rPr>
          <w:rFonts w:ascii="Arial" w:hAnsi="Arial" w:cs="Arial"/>
          <w:lang w:val="es-UY"/>
        </w:rPr>
        <w:t>r</w:t>
      </w:r>
      <w:r w:rsidR="003F4E63">
        <w:rPr>
          <w:rFonts w:ascii="Arial" w:hAnsi="Arial" w:cs="Arial"/>
          <w:lang w:val="es-UY"/>
        </w:rPr>
        <w:t xml:space="preserve"> prevenible</w:t>
      </w:r>
      <w:r w:rsidR="00C84E85">
        <w:rPr>
          <w:rFonts w:ascii="Arial" w:hAnsi="Arial" w:cs="Arial"/>
          <w:lang w:val="es-UY"/>
        </w:rPr>
        <w:t>s</w:t>
      </w:r>
      <w:r w:rsidR="00965A9F">
        <w:rPr>
          <w:rFonts w:ascii="Arial" w:hAnsi="Arial" w:cs="Arial"/>
          <w:lang w:val="es-UY"/>
        </w:rPr>
        <w:t xml:space="preserve"> en la mayoría de </w:t>
      </w:r>
      <w:r w:rsidR="00CC2DA4">
        <w:rPr>
          <w:rFonts w:ascii="Arial" w:hAnsi="Arial" w:cs="Arial"/>
          <w:lang w:val="es-UY"/>
        </w:rPr>
        <w:t>sus presentaciones</w:t>
      </w:r>
      <w:r w:rsidR="006D29E7">
        <w:rPr>
          <w:rFonts w:ascii="Arial" w:hAnsi="Arial" w:cs="Arial"/>
          <w:lang w:val="es-UY"/>
        </w:rPr>
        <w:t xml:space="preserve">, la prevalencia no ha </w:t>
      </w:r>
      <w:r w:rsidR="00BD7FF5">
        <w:rPr>
          <w:rFonts w:ascii="Arial" w:hAnsi="Arial" w:cs="Arial"/>
          <w:lang w:val="es-UY"/>
        </w:rPr>
        <w:t>variado</w:t>
      </w:r>
      <w:r w:rsidR="006D29E7">
        <w:rPr>
          <w:rFonts w:ascii="Arial" w:hAnsi="Arial" w:cs="Arial"/>
          <w:lang w:val="es-UY"/>
        </w:rPr>
        <w:t xml:space="preserve"> desde hace</w:t>
      </w:r>
      <w:r w:rsidR="00A07042">
        <w:rPr>
          <w:rFonts w:ascii="Arial" w:hAnsi="Arial" w:cs="Arial"/>
          <w:lang w:val="es-UY"/>
        </w:rPr>
        <w:t xml:space="preserve"> ya</w:t>
      </w:r>
      <w:r w:rsidR="006D29E7">
        <w:rPr>
          <w:rFonts w:ascii="Arial" w:hAnsi="Arial" w:cs="Arial"/>
          <w:lang w:val="es-UY"/>
        </w:rPr>
        <w:t xml:space="preserve"> varias </w:t>
      </w:r>
      <w:r w:rsidR="00A07042">
        <w:rPr>
          <w:rFonts w:ascii="Arial" w:hAnsi="Arial" w:cs="Arial"/>
          <w:lang w:val="es-UY"/>
        </w:rPr>
        <w:t>décadas</w:t>
      </w:r>
      <w:r w:rsidR="002C3D39">
        <w:rPr>
          <w:rFonts w:ascii="Arial" w:hAnsi="Arial" w:cs="Arial"/>
          <w:lang w:val="es-UY"/>
        </w:rPr>
        <w:t xml:space="preserve">. Surge la necesidad de </w:t>
      </w:r>
      <w:r w:rsidR="00EF4407">
        <w:rPr>
          <w:rFonts w:ascii="Arial" w:hAnsi="Arial" w:cs="Arial"/>
          <w:lang w:val="es-UY"/>
        </w:rPr>
        <w:t xml:space="preserve">reconsiderar esta </w:t>
      </w:r>
      <w:r w:rsidR="00DD3A81">
        <w:rPr>
          <w:rFonts w:ascii="Arial" w:hAnsi="Arial" w:cs="Arial"/>
          <w:lang w:val="es-UY"/>
        </w:rPr>
        <w:t>situación</w:t>
      </w:r>
      <w:r w:rsidR="000308AE">
        <w:rPr>
          <w:rFonts w:ascii="Arial" w:hAnsi="Arial" w:cs="Arial"/>
          <w:lang w:val="es-UY"/>
        </w:rPr>
        <w:t xml:space="preserve"> mun</w:t>
      </w:r>
      <w:r w:rsidR="00C10E5F">
        <w:rPr>
          <w:rFonts w:ascii="Arial" w:hAnsi="Arial" w:cs="Arial"/>
          <w:lang w:val="es-UY"/>
        </w:rPr>
        <w:t xml:space="preserve">dial, </w:t>
      </w:r>
      <w:r w:rsidR="00EF211F">
        <w:rPr>
          <w:rFonts w:ascii="Arial" w:hAnsi="Arial" w:cs="Arial"/>
          <w:lang w:val="es-UY"/>
        </w:rPr>
        <w:t xml:space="preserve">de </w:t>
      </w:r>
      <w:r>
        <w:rPr>
          <w:rFonts w:ascii="Arial" w:hAnsi="Arial" w:cs="Arial"/>
          <w:lang w:val="es-UY"/>
        </w:rPr>
        <w:t>fortalec</w:t>
      </w:r>
      <w:r w:rsidR="00F47EC0">
        <w:rPr>
          <w:rFonts w:ascii="Arial" w:hAnsi="Arial" w:cs="Arial"/>
          <w:lang w:val="es-UY"/>
        </w:rPr>
        <w:t>er</w:t>
      </w:r>
      <w:r>
        <w:rPr>
          <w:rFonts w:ascii="Arial" w:hAnsi="Arial" w:cs="Arial"/>
          <w:lang w:val="es-UY"/>
        </w:rPr>
        <w:t xml:space="preserve"> la promoción de la salud oral y </w:t>
      </w:r>
      <w:r w:rsidR="00F10C54">
        <w:rPr>
          <w:rFonts w:ascii="Arial" w:hAnsi="Arial" w:cs="Arial"/>
          <w:lang w:val="es-UY"/>
        </w:rPr>
        <w:t xml:space="preserve">de buscar estrategias </w:t>
      </w:r>
      <w:r>
        <w:rPr>
          <w:rFonts w:ascii="Arial" w:hAnsi="Arial" w:cs="Arial"/>
          <w:lang w:val="es-UY"/>
        </w:rPr>
        <w:t>preven</w:t>
      </w:r>
      <w:r w:rsidR="00F10C54">
        <w:rPr>
          <w:rFonts w:ascii="Arial" w:hAnsi="Arial" w:cs="Arial"/>
          <w:lang w:val="es-UY"/>
        </w:rPr>
        <w:t>tivas</w:t>
      </w:r>
      <w:r>
        <w:rPr>
          <w:rFonts w:ascii="Arial" w:hAnsi="Arial" w:cs="Arial"/>
          <w:lang w:val="es-UY"/>
        </w:rPr>
        <w:t xml:space="preserve"> en los sistemas de salud</w:t>
      </w:r>
      <w:r w:rsidR="00F10C54">
        <w:rPr>
          <w:rFonts w:ascii="Arial" w:hAnsi="Arial" w:cs="Arial"/>
          <w:lang w:val="es-UY"/>
        </w:rPr>
        <w:t>.</w:t>
      </w:r>
    </w:p>
    <w:p w14:paraId="4361B000" w14:textId="59A4959E" w:rsidR="002A467B" w:rsidRDefault="002A467B" w:rsidP="002A467B">
      <w:pPr>
        <w:rPr>
          <w:rFonts w:ascii="Arial" w:hAnsi="Arial" w:cs="Arial"/>
          <w:lang w:val="es-UY"/>
        </w:rPr>
      </w:pPr>
      <w:r>
        <w:rPr>
          <w:rFonts w:ascii="Arial" w:hAnsi="Arial" w:cs="Arial"/>
          <w:lang w:val="es-UY"/>
        </w:rPr>
        <w:t>Dado que l</w:t>
      </w:r>
      <w:r w:rsidRPr="009F2E90">
        <w:rPr>
          <w:rFonts w:ascii="Arial" w:hAnsi="Arial" w:cs="Arial"/>
          <w:lang w:val="es-UY"/>
        </w:rPr>
        <w:t>a</w:t>
      </w:r>
      <w:r w:rsidRPr="009B6C8B">
        <w:rPr>
          <w:rFonts w:ascii="Arial" w:hAnsi="Arial" w:cs="Arial"/>
          <w:lang w:val="es-UY"/>
        </w:rPr>
        <w:t xml:space="preserve"> </w:t>
      </w:r>
      <w:r w:rsidRPr="009F2E90">
        <w:rPr>
          <w:rFonts w:ascii="Arial" w:hAnsi="Arial" w:cs="Arial"/>
          <w:lang w:val="es-UY"/>
        </w:rPr>
        <w:t>promoción de la salud</w:t>
      </w:r>
      <w:r>
        <w:rPr>
          <w:rFonts w:ascii="Arial" w:hAnsi="Arial" w:cs="Arial"/>
          <w:lang w:val="es-UY"/>
        </w:rPr>
        <w:t xml:space="preserve"> y la</w:t>
      </w:r>
      <w:r w:rsidRPr="009F2E90">
        <w:rPr>
          <w:rFonts w:ascii="Arial" w:hAnsi="Arial" w:cs="Arial"/>
          <w:lang w:val="es-UY"/>
        </w:rPr>
        <w:t xml:space="preserve"> prevención de la enfermedad son objetivos clave dentro de las acciones de salud públic</w:t>
      </w:r>
      <w:r>
        <w:rPr>
          <w:rFonts w:ascii="Arial" w:hAnsi="Arial" w:cs="Arial"/>
          <w:lang w:val="es-UY"/>
        </w:rPr>
        <w:t>a, la prevención de las EP debería estar incluida dentro de sus prestaciones, dadas las repercusiones que presenta</w:t>
      </w:r>
      <w:r w:rsidR="00107F6A">
        <w:rPr>
          <w:rFonts w:ascii="Arial" w:hAnsi="Arial" w:cs="Arial"/>
          <w:lang w:val="es-UY"/>
        </w:rPr>
        <w:t>n</w:t>
      </w:r>
      <w:r>
        <w:rPr>
          <w:rFonts w:ascii="Arial" w:hAnsi="Arial" w:cs="Arial"/>
          <w:lang w:val="es-UY"/>
        </w:rPr>
        <w:t xml:space="preserve"> la</w:t>
      </w:r>
      <w:r w:rsidR="005A698A">
        <w:rPr>
          <w:rFonts w:ascii="Arial" w:hAnsi="Arial" w:cs="Arial"/>
          <w:lang w:val="es-UY"/>
        </w:rPr>
        <w:t>s</w:t>
      </w:r>
      <w:r>
        <w:rPr>
          <w:rFonts w:ascii="Arial" w:hAnsi="Arial" w:cs="Arial"/>
          <w:lang w:val="es-UY"/>
        </w:rPr>
        <w:t xml:space="preserve"> misma</w:t>
      </w:r>
      <w:r w:rsidR="005A698A">
        <w:rPr>
          <w:rFonts w:ascii="Arial" w:hAnsi="Arial" w:cs="Arial"/>
          <w:lang w:val="es-UY"/>
        </w:rPr>
        <w:t>s</w:t>
      </w:r>
      <w:r w:rsidR="006D5717">
        <w:rPr>
          <w:rFonts w:ascii="Arial" w:hAnsi="Arial" w:cs="Arial"/>
          <w:lang w:val="es-UY"/>
        </w:rPr>
        <w:t xml:space="preserve"> en los individuos</w:t>
      </w:r>
      <w:r w:rsidR="00957B24">
        <w:rPr>
          <w:rFonts w:ascii="Arial" w:hAnsi="Arial" w:cs="Arial"/>
          <w:lang w:val="es-UY"/>
        </w:rPr>
        <w:t xml:space="preserve"> y los costos que estas generan en los sistemas.</w:t>
      </w:r>
      <w:r w:rsidR="00A903B7">
        <w:rPr>
          <w:rFonts w:ascii="Arial" w:hAnsi="Arial" w:cs="Arial"/>
          <w:lang w:val="es-UY"/>
        </w:rPr>
        <w:t xml:space="preserve"> La prevención</w:t>
      </w:r>
      <w:r w:rsidR="00AD76C7">
        <w:rPr>
          <w:rFonts w:ascii="Arial" w:hAnsi="Arial" w:cs="Arial"/>
          <w:lang w:val="es-UY"/>
        </w:rPr>
        <w:t xml:space="preserve">, </w:t>
      </w:r>
      <w:r w:rsidR="00B65ECB">
        <w:rPr>
          <w:rFonts w:ascii="Arial" w:hAnsi="Arial" w:cs="Arial"/>
          <w:lang w:val="es-UY"/>
        </w:rPr>
        <w:t>diagnóstico</w:t>
      </w:r>
      <w:r w:rsidR="00AD76C7">
        <w:rPr>
          <w:rFonts w:ascii="Arial" w:hAnsi="Arial" w:cs="Arial"/>
          <w:lang w:val="es-UY"/>
        </w:rPr>
        <w:t xml:space="preserve"> y manejo de la periodontitis es rentable y </w:t>
      </w:r>
      <w:r w:rsidR="00773D7B">
        <w:rPr>
          <w:rFonts w:ascii="Arial" w:hAnsi="Arial" w:cs="Arial"/>
          <w:lang w:val="es-UY"/>
        </w:rPr>
        <w:t>generaría</w:t>
      </w:r>
      <w:r w:rsidR="00A903B7">
        <w:rPr>
          <w:rFonts w:ascii="Arial" w:hAnsi="Arial" w:cs="Arial"/>
          <w:lang w:val="es-UY"/>
        </w:rPr>
        <w:t xml:space="preserve"> ahorros económicos considerables</w:t>
      </w:r>
      <w:r w:rsidR="00930218">
        <w:rPr>
          <w:rFonts w:ascii="Arial" w:hAnsi="Arial" w:cs="Arial"/>
          <w:lang w:val="es-UY"/>
        </w:rPr>
        <w:t xml:space="preserve"> en los sistemas</w:t>
      </w:r>
      <w:r w:rsidR="008407C3">
        <w:rPr>
          <w:rFonts w:ascii="Arial" w:hAnsi="Arial" w:cs="Arial"/>
          <w:lang w:val="es-UY"/>
        </w:rPr>
        <w:t>.</w:t>
      </w:r>
      <w:r w:rsidR="00A903B7">
        <w:rPr>
          <w:rFonts w:ascii="Arial" w:hAnsi="Arial" w:cs="Arial"/>
          <w:lang w:val="es-UY"/>
        </w:rPr>
        <w:t xml:space="preserve"> </w:t>
      </w:r>
      <w:r w:rsidR="00957B24">
        <w:rPr>
          <w:rFonts w:ascii="Arial" w:hAnsi="Arial" w:cs="Arial"/>
          <w:lang w:val="es-UY"/>
        </w:rPr>
        <w:t xml:space="preserve"> </w:t>
      </w:r>
      <w:r>
        <w:rPr>
          <w:rFonts w:ascii="Arial" w:hAnsi="Arial" w:cs="Arial"/>
          <w:lang w:val="es-UY"/>
        </w:rPr>
        <w:t>Los pacientes tienen derecho a tener a</w:t>
      </w:r>
      <w:r w:rsidRPr="00D92C32">
        <w:rPr>
          <w:rFonts w:ascii="Arial" w:hAnsi="Arial" w:cs="Arial"/>
          <w:lang w:val="es-UY"/>
        </w:rPr>
        <w:t>cceso a atención profesional periódica</w:t>
      </w:r>
      <w:r w:rsidRPr="00520FF9">
        <w:rPr>
          <w:rFonts w:ascii="Arial" w:hAnsi="Arial" w:cs="Arial"/>
          <w:lang w:val="es-UY"/>
        </w:rPr>
        <w:t>. La salud periodontal es un componente esencial de un envejecimiento saludable.</w:t>
      </w:r>
    </w:p>
    <w:p w14:paraId="15A9BE27" w14:textId="2ED81127" w:rsidR="002A467B" w:rsidRDefault="002A467B" w:rsidP="002A467B">
      <w:pPr>
        <w:jc w:val="both"/>
        <w:rPr>
          <w:rFonts w:ascii="Arial" w:hAnsi="Arial" w:cs="Arial"/>
          <w:lang w:val="es-UY"/>
        </w:rPr>
      </w:pPr>
      <w:r>
        <w:rPr>
          <w:rFonts w:ascii="Arial" w:hAnsi="Arial" w:cs="Arial"/>
          <w:lang w:val="es-UY"/>
        </w:rPr>
        <w:t>El c</w:t>
      </w:r>
      <w:r w:rsidRPr="00D92C32">
        <w:rPr>
          <w:rFonts w:ascii="Arial" w:hAnsi="Arial" w:cs="Arial"/>
          <w:lang w:val="es-UY"/>
        </w:rPr>
        <w:t>ontrol y la gestión efectiva de los factores de riesgo, como el abandono del tabaquismo</w:t>
      </w:r>
      <w:r>
        <w:rPr>
          <w:rFonts w:ascii="Arial" w:hAnsi="Arial" w:cs="Arial"/>
          <w:lang w:val="es-UY"/>
        </w:rPr>
        <w:t>, como factor de riesgo modificable,</w:t>
      </w:r>
      <w:r w:rsidRPr="00D92C32">
        <w:rPr>
          <w:rFonts w:ascii="Arial" w:hAnsi="Arial" w:cs="Arial"/>
          <w:lang w:val="es-UY"/>
        </w:rPr>
        <w:t xml:space="preserve"> o el control de la diabetes, son fundamentales para la prevención primaria de la periodontitis</w:t>
      </w:r>
      <w:r>
        <w:rPr>
          <w:rFonts w:ascii="Arial" w:hAnsi="Arial" w:cs="Arial"/>
          <w:lang w:val="es-UY"/>
        </w:rPr>
        <w:t xml:space="preserve">. </w:t>
      </w:r>
      <w:r w:rsidRPr="00112AFC">
        <w:rPr>
          <w:rFonts w:ascii="Arial" w:hAnsi="Arial" w:cs="Arial"/>
          <w:color w:val="333333"/>
          <w:lang w:val="es-UY"/>
        </w:rPr>
        <w:t xml:space="preserve">En este contexto el desarrollo de planes de apoyo a fumadores para dejar de fumar y un monitoreo con examen periodontal a </w:t>
      </w:r>
      <w:r w:rsidR="00556D11">
        <w:rPr>
          <w:rFonts w:ascii="Arial" w:hAnsi="Arial" w:cs="Arial"/>
          <w:color w:val="333333"/>
          <w:lang w:val="es-UY"/>
        </w:rPr>
        <w:t>los mismos</w:t>
      </w:r>
      <w:r>
        <w:rPr>
          <w:rFonts w:ascii="Arial" w:hAnsi="Arial" w:cs="Arial"/>
          <w:color w:val="333333"/>
          <w:lang w:val="es-UY"/>
        </w:rPr>
        <w:t>,</w:t>
      </w:r>
      <w:r w:rsidRPr="00112AFC">
        <w:rPr>
          <w:rFonts w:ascii="Arial" w:hAnsi="Arial" w:cs="Arial"/>
          <w:color w:val="333333"/>
          <w:lang w:val="es-UY"/>
        </w:rPr>
        <w:t xml:space="preserve"> contribuirían a fomentar la prevención de la</w:t>
      </w:r>
      <w:r>
        <w:rPr>
          <w:rFonts w:ascii="Arial" w:hAnsi="Arial" w:cs="Arial"/>
          <w:color w:val="333333"/>
          <w:lang w:val="es-UY"/>
        </w:rPr>
        <w:t>s</w:t>
      </w:r>
      <w:r w:rsidRPr="00112AFC">
        <w:rPr>
          <w:rFonts w:ascii="Arial" w:hAnsi="Arial" w:cs="Arial"/>
          <w:color w:val="333333"/>
          <w:lang w:val="es-UY"/>
        </w:rPr>
        <w:t xml:space="preserve"> EP. </w:t>
      </w:r>
      <w:r>
        <w:rPr>
          <w:rFonts w:ascii="Arial" w:hAnsi="Arial" w:cs="Arial"/>
          <w:color w:val="333333"/>
          <w:lang w:val="es-UY"/>
        </w:rPr>
        <w:t xml:space="preserve">Resulta también de gran importancia fomentar la interdisciplina con diabetólogos y cardiólogos, una manera podría ser la </w:t>
      </w:r>
      <w:r>
        <w:rPr>
          <w:rFonts w:ascii="Arial" w:hAnsi="Arial" w:cs="Arial"/>
          <w:lang w:val="es-UY"/>
        </w:rPr>
        <w:t xml:space="preserve">creación de </w:t>
      </w:r>
      <w:r w:rsidRPr="009819F2">
        <w:rPr>
          <w:rFonts w:ascii="Arial" w:hAnsi="Arial" w:cs="Arial"/>
          <w:lang w:val="es-UY"/>
        </w:rPr>
        <w:t>campaña</w:t>
      </w:r>
      <w:r>
        <w:rPr>
          <w:rFonts w:ascii="Arial" w:hAnsi="Arial" w:cs="Arial"/>
          <w:lang w:val="es-UY"/>
        </w:rPr>
        <w:t>s</w:t>
      </w:r>
      <w:r w:rsidRPr="009819F2">
        <w:rPr>
          <w:rFonts w:ascii="Arial" w:hAnsi="Arial" w:cs="Arial"/>
          <w:lang w:val="es-UY"/>
        </w:rPr>
        <w:t xml:space="preserve"> de divulgación </w:t>
      </w:r>
      <w:r>
        <w:rPr>
          <w:rFonts w:ascii="Arial" w:hAnsi="Arial" w:cs="Arial"/>
          <w:lang w:val="es-UY"/>
        </w:rPr>
        <w:t xml:space="preserve">en grupos de trabajo que incluyan otras disciplinas. Los programas de prevención deberían </w:t>
      </w:r>
      <w:r w:rsidRPr="00D92C32">
        <w:rPr>
          <w:rFonts w:ascii="Arial" w:hAnsi="Arial" w:cs="Arial"/>
          <w:lang w:val="es-UY"/>
        </w:rPr>
        <w:t>esta</w:t>
      </w:r>
      <w:r>
        <w:rPr>
          <w:rFonts w:ascii="Arial" w:hAnsi="Arial" w:cs="Arial"/>
          <w:lang w:val="es-UY"/>
        </w:rPr>
        <w:t>r</w:t>
      </w:r>
      <w:r w:rsidRPr="00D92C32">
        <w:rPr>
          <w:rFonts w:ascii="Arial" w:hAnsi="Arial" w:cs="Arial"/>
          <w:lang w:val="es-UY"/>
        </w:rPr>
        <w:t xml:space="preserve"> dirigido</w:t>
      </w:r>
      <w:r>
        <w:rPr>
          <w:rFonts w:ascii="Arial" w:hAnsi="Arial" w:cs="Arial"/>
          <w:lang w:val="es-UY"/>
        </w:rPr>
        <w:t>s a</w:t>
      </w:r>
      <w:r w:rsidRPr="00D92C32">
        <w:rPr>
          <w:rFonts w:ascii="Arial" w:hAnsi="Arial" w:cs="Arial"/>
          <w:lang w:val="es-UY"/>
        </w:rPr>
        <w:t xml:space="preserve"> profesionales que participen</w:t>
      </w:r>
      <w:r>
        <w:rPr>
          <w:rFonts w:ascii="Arial" w:hAnsi="Arial" w:cs="Arial"/>
          <w:lang w:val="es-UY"/>
        </w:rPr>
        <w:t xml:space="preserve"> </w:t>
      </w:r>
      <w:r w:rsidRPr="00D92C32">
        <w:rPr>
          <w:rFonts w:ascii="Arial" w:hAnsi="Arial" w:cs="Arial"/>
          <w:lang w:val="es-UY"/>
        </w:rPr>
        <w:t>dentro de la atención primaria a la salud que incluyen odontólogos, higienistas, educadores ya sea en la práctica de salud en general como en salud pública, enfermeros, médicos generales y especialista</w:t>
      </w:r>
      <w:r>
        <w:rPr>
          <w:rFonts w:ascii="Arial" w:hAnsi="Arial" w:cs="Arial"/>
          <w:lang w:val="es-UY"/>
        </w:rPr>
        <w:t xml:space="preserve">s. </w:t>
      </w:r>
      <w:r w:rsidRPr="009819F2">
        <w:rPr>
          <w:rFonts w:ascii="Arial" w:hAnsi="Arial" w:cs="Arial"/>
          <w:lang w:val="es-UY"/>
        </w:rPr>
        <w:t xml:space="preserve">Los pacientes </w:t>
      </w:r>
      <w:r>
        <w:rPr>
          <w:rFonts w:ascii="Arial" w:hAnsi="Arial" w:cs="Arial"/>
          <w:lang w:val="es-UY"/>
        </w:rPr>
        <w:t xml:space="preserve">con EP </w:t>
      </w:r>
      <w:r w:rsidRPr="009819F2">
        <w:rPr>
          <w:rFonts w:ascii="Arial" w:hAnsi="Arial" w:cs="Arial"/>
          <w:lang w:val="es-UY"/>
        </w:rPr>
        <w:t>deben ser informados de que pueden tener un mayor riesgo de sufrir complicaciones cardiovasculares,</w:t>
      </w:r>
      <w:r>
        <w:rPr>
          <w:rFonts w:ascii="Arial" w:hAnsi="Arial" w:cs="Arial"/>
          <w:lang w:val="es-UY"/>
        </w:rPr>
        <w:t xml:space="preserve"> </w:t>
      </w:r>
      <w:r w:rsidRPr="009819F2">
        <w:rPr>
          <w:rFonts w:ascii="Arial" w:hAnsi="Arial" w:cs="Arial"/>
          <w:lang w:val="es-UY"/>
        </w:rPr>
        <w:t>por lo tanto</w:t>
      </w:r>
      <w:r>
        <w:rPr>
          <w:rFonts w:ascii="Arial" w:hAnsi="Arial" w:cs="Arial"/>
          <w:lang w:val="es-UY"/>
        </w:rPr>
        <w:t>,</w:t>
      </w:r>
      <w:r w:rsidRPr="009819F2">
        <w:rPr>
          <w:rFonts w:ascii="Arial" w:hAnsi="Arial" w:cs="Arial"/>
          <w:lang w:val="es-UY"/>
        </w:rPr>
        <w:t xml:space="preserve"> deben seguir los protocolos dentales de prevención, tratamiento y mantenimiento. </w:t>
      </w:r>
    </w:p>
    <w:p w14:paraId="49A83ABD" w14:textId="77777777" w:rsidR="002A467B" w:rsidRPr="00D92C32" w:rsidRDefault="002A467B" w:rsidP="002A467B">
      <w:pPr>
        <w:jc w:val="both"/>
        <w:rPr>
          <w:rFonts w:ascii="Arial" w:hAnsi="Arial" w:cs="Arial"/>
          <w:lang w:val="es-UY"/>
        </w:rPr>
      </w:pPr>
      <w:r>
        <w:rPr>
          <w:rFonts w:ascii="Arial" w:hAnsi="Arial" w:cs="Arial"/>
          <w:lang w:val="es-UY"/>
        </w:rPr>
        <w:t>La p</w:t>
      </w:r>
      <w:r w:rsidRPr="00D92C32">
        <w:rPr>
          <w:rFonts w:ascii="Arial" w:hAnsi="Arial" w:cs="Arial"/>
          <w:lang w:val="es-UY"/>
        </w:rPr>
        <w:t xml:space="preserve">revención y el tratamiento no quirúrgico de las EP y enfermedades periimplantarias </w:t>
      </w:r>
      <w:r>
        <w:rPr>
          <w:rFonts w:ascii="Arial" w:hAnsi="Arial" w:cs="Arial"/>
          <w:lang w:val="es-UY"/>
        </w:rPr>
        <w:t xml:space="preserve">deberían estar incluidas </w:t>
      </w:r>
      <w:r w:rsidRPr="00D92C32">
        <w:rPr>
          <w:rFonts w:ascii="Arial" w:hAnsi="Arial" w:cs="Arial"/>
          <w:lang w:val="es-UY"/>
        </w:rPr>
        <w:t>en el primer nivel de atención</w:t>
      </w:r>
      <w:r>
        <w:rPr>
          <w:rFonts w:ascii="Arial" w:hAnsi="Arial" w:cs="Arial"/>
          <w:lang w:val="es-UY"/>
        </w:rPr>
        <w:t xml:space="preserve"> de todos los servicios de salud</w:t>
      </w:r>
      <w:r w:rsidRPr="00D92C32">
        <w:rPr>
          <w:rFonts w:ascii="Arial" w:hAnsi="Arial" w:cs="Arial"/>
          <w:lang w:val="es-UY"/>
        </w:rPr>
        <w:t xml:space="preserve">. </w:t>
      </w:r>
      <w:r>
        <w:rPr>
          <w:rFonts w:ascii="Arial" w:hAnsi="Arial" w:cs="Arial"/>
          <w:lang w:val="es-UY"/>
        </w:rPr>
        <w:lastRenderedPageBreak/>
        <w:t>L</w:t>
      </w:r>
      <w:r w:rsidRPr="00D92C32">
        <w:rPr>
          <w:rFonts w:ascii="Arial" w:hAnsi="Arial" w:cs="Arial"/>
          <w:lang w:val="es-UY"/>
        </w:rPr>
        <w:t>a historia de periodontitis presenta fuerte evidencia a partir de estudios longitudinales y transversales, como factor de riesgo para la peiimplantitis</w:t>
      </w:r>
      <w:r>
        <w:rPr>
          <w:rFonts w:ascii="Arial" w:hAnsi="Arial" w:cs="Arial"/>
          <w:lang w:val="es-UY"/>
        </w:rPr>
        <w:t>.</w:t>
      </w:r>
      <w:r w:rsidRPr="00D92C32">
        <w:rPr>
          <w:rFonts w:ascii="Arial" w:hAnsi="Arial" w:cs="Arial"/>
          <w:lang w:val="es-UY"/>
        </w:rPr>
        <w:t xml:space="preserve"> </w:t>
      </w:r>
      <w:r>
        <w:rPr>
          <w:rFonts w:ascii="Arial" w:hAnsi="Arial" w:cs="Arial"/>
          <w:lang w:val="es-UY"/>
        </w:rPr>
        <w:t xml:space="preserve">Esta condición ya se está manejando como un problema de salud pública emergente por referentes internacionales. </w:t>
      </w:r>
    </w:p>
    <w:p w14:paraId="55E2452B" w14:textId="77777777" w:rsidR="002A467B" w:rsidRDefault="002A467B" w:rsidP="002A467B">
      <w:pPr>
        <w:rPr>
          <w:rFonts w:ascii="Arial" w:hAnsi="Arial" w:cs="Arial"/>
          <w:lang w:val="es-UY"/>
        </w:rPr>
      </w:pPr>
      <w:r w:rsidRPr="000F71A7">
        <w:rPr>
          <w:rFonts w:ascii="Arial" w:hAnsi="Arial" w:cs="Arial"/>
          <w:lang w:val="es-UY"/>
        </w:rPr>
        <w:t xml:space="preserve">La prevención y tratamiento de las EP incrementan progresivamente los procesos protectores para la salud general de la población, sobre todo de los grupos sociales más vulnerables, de ahí la importancia de ir en búsqueda de un diagnóstico y derivación a especialista en momento oportuno, la necesidad de Incluir la prevención con políticas económicas y sociales por medio de los cuales se mejoren las condiciones de vida de la población. </w:t>
      </w:r>
    </w:p>
    <w:p w14:paraId="64845AA9" w14:textId="4662F78B" w:rsidR="002A467B" w:rsidRDefault="002A467B" w:rsidP="002A467B">
      <w:pPr>
        <w:rPr>
          <w:rFonts w:ascii="Arial" w:hAnsi="Arial" w:cs="Arial"/>
          <w:lang w:val="es-UY"/>
        </w:rPr>
      </w:pPr>
      <w:r>
        <w:rPr>
          <w:rFonts w:ascii="Arial" w:hAnsi="Arial" w:cs="Arial"/>
          <w:lang w:val="es-UY"/>
        </w:rPr>
        <w:t>Se destaco en este trabajo la importancia de prevenir las EP en grupos más vulnerables</w:t>
      </w:r>
      <w:r w:rsidR="00450D16">
        <w:rPr>
          <w:rFonts w:ascii="Arial" w:hAnsi="Arial" w:cs="Arial"/>
          <w:lang w:val="es-UY"/>
        </w:rPr>
        <w:t xml:space="preserve">; pacientes </w:t>
      </w:r>
      <w:r w:rsidR="007F1679">
        <w:rPr>
          <w:rFonts w:ascii="Arial" w:hAnsi="Arial" w:cs="Arial"/>
          <w:lang w:val="es-UY"/>
        </w:rPr>
        <w:t>de edad avanzada,</w:t>
      </w:r>
      <w:r>
        <w:rPr>
          <w:rFonts w:ascii="Arial" w:hAnsi="Arial" w:cs="Arial"/>
          <w:lang w:val="es-UY"/>
        </w:rPr>
        <w:t xml:space="preserve"> embarazadas, pacientes discapacitados; sería beneficioso mejorar la universalidad de la atención para el tratamiento de las EP en estos grupos y el mantenimiento a largo plazo.</w:t>
      </w:r>
    </w:p>
    <w:p w14:paraId="25766BF7" w14:textId="60355FD3" w:rsidR="0082593A" w:rsidRDefault="007812FD" w:rsidP="00A81145">
      <w:pPr>
        <w:rPr>
          <w:rFonts w:ascii="Arial" w:hAnsi="Arial" w:cs="Arial"/>
          <w:lang w:val="es-UY"/>
        </w:rPr>
      </w:pPr>
      <w:r>
        <w:rPr>
          <w:rFonts w:ascii="Arial" w:hAnsi="Arial" w:cs="Arial"/>
          <w:lang w:val="es-UY"/>
        </w:rPr>
        <w:t xml:space="preserve">Surge la importancia por parte de los profesionales de la salud oral de la familiarización con la nueva clasificación de las Enfermedades y Condiciones Periodontales y Periimplantarias 2017, para así lograr un lenguaje </w:t>
      </w:r>
      <w:r w:rsidR="003C4478">
        <w:rPr>
          <w:rFonts w:ascii="Arial" w:hAnsi="Arial" w:cs="Arial"/>
          <w:lang w:val="es-UY"/>
        </w:rPr>
        <w:t xml:space="preserve">global que facilite el </w:t>
      </w:r>
      <w:r w:rsidR="002C07A9">
        <w:rPr>
          <w:rFonts w:ascii="Arial" w:hAnsi="Arial" w:cs="Arial"/>
          <w:lang w:val="es-UY"/>
        </w:rPr>
        <w:t>diagnóstico</w:t>
      </w:r>
      <w:r w:rsidR="0009519A">
        <w:rPr>
          <w:rFonts w:ascii="Arial" w:hAnsi="Arial" w:cs="Arial"/>
          <w:lang w:val="es-UY"/>
        </w:rPr>
        <w:t xml:space="preserve"> y su aplicación en la clínica.</w:t>
      </w:r>
      <w:r w:rsidR="003C4478">
        <w:rPr>
          <w:rFonts w:ascii="Arial" w:hAnsi="Arial" w:cs="Arial"/>
          <w:lang w:val="es-UY"/>
        </w:rPr>
        <w:t xml:space="preserve"> </w:t>
      </w:r>
      <w:r w:rsidR="004C177C">
        <w:rPr>
          <w:rFonts w:ascii="Arial" w:hAnsi="Arial" w:cs="Arial"/>
          <w:lang w:val="es-UY"/>
        </w:rPr>
        <w:t>Esta clasificación puede ser</w:t>
      </w:r>
      <w:r w:rsidR="003C4478">
        <w:rPr>
          <w:rFonts w:ascii="Arial" w:hAnsi="Arial" w:cs="Arial"/>
          <w:lang w:val="es-UY"/>
        </w:rPr>
        <w:t xml:space="preserve"> utilizad</w:t>
      </w:r>
      <w:r w:rsidR="004C177C">
        <w:rPr>
          <w:rFonts w:ascii="Arial" w:hAnsi="Arial" w:cs="Arial"/>
          <w:lang w:val="es-UY"/>
        </w:rPr>
        <w:t>a</w:t>
      </w:r>
      <w:r w:rsidR="003C4478">
        <w:rPr>
          <w:rFonts w:ascii="Arial" w:hAnsi="Arial" w:cs="Arial"/>
          <w:lang w:val="es-UY"/>
        </w:rPr>
        <w:t xml:space="preserve"> en la confección de</w:t>
      </w:r>
      <w:r w:rsidR="002A467B">
        <w:rPr>
          <w:rFonts w:ascii="Arial" w:hAnsi="Arial" w:cs="Arial"/>
          <w:lang w:val="es-UY"/>
        </w:rPr>
        <w:t xml:space="preserve"> guías, protocolos o vías de atención odontológica periodontal que faciliten la toma de decisiones por parte de los profesionales en lo que refiere a los individual.  </w:t>
      </w:r>
      <w:r w:rsidR="00390A21">
        <w:rPr>
          <w:rFonts w:ascii="Arial" w:hAnsi="Arial" w:cs="Arial"/>
          <w:lang w:val="es-UY"/>
        </w:rPr>
        <w:t xml:space="preserve">La salud periodontal </w:t>
      </w:r>
      <w:r w:rsidR="009E71D7">
        <w:rPr>
          <w:rFonts w:ascii="Arial" w:hAnsi="Arial" w:cs="Arial"/>
          <w:lang w:val="es-UY"/>
        </w:rPr>
        <w:t>es definida dentro de esta nueva clasificación</w:t>
      </w:r>
      <w:r w:rsidR="00B77143">
        <w:rPr>
          <w:rFonts w:ascii="Arial" w:hAnsi="Arial" w:cs="Arial"/>
          <w:lang w:val="es-UY"/>
        </w:rPr>
        <w:t xml:space="preserve"> por lo que se le da </w:t>
      </w:r>
      <w:r w:rsidR="00D26252">
        <w:rPr>
          <w:rFonts w:ascii="Arial" w:hAnsi="Arial" w:cs="Arial"/>
          <w:lang w:val="es-UY"/>
        </w:rPr>
        <w:t>relevancia</w:t>
      </w:r>
      <w:r w:rsidR="00B77143">
        <w:rPr>
          <w:rFonts w:ascii="Arial" w:hAnsi="Arial" w:cs="Arial"/>
          <w:lang w:val="es-UY"/>
        </w:rPr>
        <w:t xml:space="preserve"> al </w:t>
      </w:r>
      <w:r w:rsidR="00F730B2">
        <w:rPr>
          <w:rFonts w:ascii="Arial" w:hAnsi="Arial" w:cs="Arial"/>
          <w:lang w:val="es-UY"/>
        </w:rPr>
        <w:t>diagnóstico</w:t>
      </w:r>
      <w:r w:rsidR="00B77143">
        <w:rPr>
          <w:rFonts w:ascii="Arial" w:hAnsi="Arial" w:cs="Arial"/>
          <w:lang w:val="es-UY"/>
        </w:rPr>
        <w:t xml:space="preserve"> de </w:t>
      </w:r>
      <w:r w:rsidR="007A412F">
        <w:rPr>
          <w:rFonts w:ascii="Arial" w:hAnsi="Arial" w:cs="Arial"/>
          <w:lang w:val="es-UY"/>
        </w:rPr>
        <w:t>esta</w:t>
      </w:r>
      <w:r w:rsidR="00F730B2">
        <w:rPr>
          <w:rFonts w:ascii="Arial" w:hAnsi="Arial" w:cs="Arial"/>
          <w:lang w:val="es-UY"/>
        </w:rPr>
        <w:t xml:space="preserve"> y no solo al diagnóstico de la enfermedad.</w:t>
      </w:r>
      <w:r w:rsidR="00B77143">
        <w:rPr>
          <w:rFonts w:ascii="Arial" w:hAnsi="Arial" w:cs="Arial"/>
          <w:lang w:val="es-UY"/>
        </w:rPr>
        <w:t xml:space="preserve"> </w:t>
      </w:r>
      <w:r w:rsidR="0082593A">
        <w:rPr>
          <w:rFonts w:ascii="Arial" w:hAnsi="Arial" w:cs="Arial"/>
          <w:lang w:val="es-UY"/>
        </w:rPr>
        <w:t>También se le da u</w:t>
      </w:r>
      <w:r w:rsidR="00432A3F">
        <w:rPr>
          <w:rFonts w:ascii="Arial" w:hAnsi="Arial" w:cs="Arial"/>
          <w:lang w:val="es-UY"/>
        </w:rPr>
        <w:t xml:space="preserve">n valor </w:t>
      </w:r>
      <w:r w:rsidR="00104005">
        <w:rPr>
          <w:rFonts w:ascii="Arial" w:hAnsi="Arial" w:cs="Arial"/>
          <w:lang w:val="es-UY"/>
        </w:rPr>
        <w:t>más</w:t>
      </w:r>
      <w:r w:rsidR="00432A3F">
        <w:rPr>
          <w:rFonts w:ascii="Arial" w:hAnsi="Arial" w:cs="Arial"/>
          <w:lang w:val="es-UY"/>
        </w:rPr>
        <w:t xml:space="preserve"> detallado a los Factores de Riesgo locales y sistémicos dada su importancia</w:t>
      </w:r>
      <w:r w:rsidR="00D26252">
        <w:rPr>
          <w:rFonts w:ascii="Arial" w:hAnsi="Arial" w:cs="Arial"/>
          <w:lang w:val="es-UY"/>
        </w:rPr>
        <w:t xml:space="preserve"> </w:t>
      </w:r>
      <w:r w:rsidR="007A412F">
        <w:rPr>
          <w:rFonts w:ascii="Arial" w:hAnsi="Arial" w:cs="Arial"/>
          <w:lang w:val="es-UY"/>
        </w:rPr>
        <w:t xml:space="preserve">y </w:t>
      </w:r>
      <w:r w:rsidR="009D4040">
        <w:rPr>
          <w:rFonts w:ascii="Arial" w:hAnsi="Arial" w:cs="Arial"/>
          <w:lang w:val="es-UY"/>
        </w:rPr>
        <w:t>su respuesta negativa en la respuesta inmune-inflamatoria</w:t>
      </w:r>
      <w:r w:rsidR="000A07AB">
        <w:rPr>
          <w:rFonts w:ascii="Arial" w:hAnsi="Arial" w:cs="Arial"/>
          <w:lang w:val="es-UY"/>
        </w:rPr>
        <w:t>. Surge la categorización de las periodontitis en estadios y grados</w:t>
      </w:r>
      <w:r w:rsidR="00BE029C">
        <w:rPr>
          <w:rFonts w:ascii="Arial" w:hAnsi="Arial" w:cs="Arial"/>
          <w:lang w:val="es-UY"/>
        </w:rPr>
        <w:t>.</w:t>
      </w:r>
      <w:r w:rsidR="00432A3F">
        <w:rPr>
          <w:rFonts w:ascii="Arial" w:hAnsi="Arial" w:cs="Arial"/>
          <w:lang w:val="es-UY"/>
        </w:rPr>
        <w:t xml:space="preserve"> </w:t>
      </w:r>
    </w:p>
    <w:p w14:paraId="4496EFA5" w14:textId="45533DCB" w:rsidR="002A467B" w:rsidRDefault="002A467B" w:rsidP="00A81145">
      <w:pPr>
        <w:rPr>
          <w:rFonts w:ascii="Arial" w:hAnsi="Arial" w:cs="Arial"/>
          <w:lang w:val="es-UY"/>
        </w:rPr>
      </w:pPr>
      <w:r>
        <w:rPr>
          <w:rFonts w:ascii="Arial" w:hAnsi="Arial" w:cs="Arial"/>
          <w:lang w:val="es-UY"/>
        </w:rPr>
        <w:t>En lo</w:t>
      </w:r>
      <w:r w:rsidR="006067D0">
        <w:rPr>
          <w:rFonts w:ascii="Arial" w:hAnsi="Arial" w:cs="Arial"/>
          <w:lang w:val="es-UY"/>
        </w:rPr>
        <w:t xml:space="preserve"> que refiere a lo</w:t>
      </w:r>
      <w:r>
        <w:rPr>
          <w:rFonts w:ascii="Arial" w:hAnsi="Arial" w:cs="Arial"/>
          <w:lang w:val="es-UY"/>
        </w:rPr>
        <w:t xml:space="preserve"> colectivo </w:t>
      </w:r>
      <w:r w:rsidR="002C07A9">
        <w:rPr>
          <w:rFonts w:ascii="Arial" w:hAnsi="Arial" w:cs="Arial"/>
          <w:lang w:val="es-UY"/>
        </w:rPr>
        <w:t>sería</w:t>
      </w:r>
      <w:r w:rsidR="00580E25">
        <w:rPr>
          <w:rFonts w:ascii="Arial" w:hAnsi="Arial" w:cs="Arial"/>
          <w:lang w:val="es-UY"/>
        </w:rPr>
        <w:t xml:space="preserve"> conveniente fortalecer</w:t>
      </w:r>
      <w:r>
        <w:rPr>
          <w:rFonts w:ascii="Arial" w:hAnsi="Arial" w:cs="Arial"/>
          <w:lang w:val="es-UY"/>
        </w:rPr>
        <w:t xml:space="preserve"> estrategias basadas en la población para reducir niveles de placa y de tabaquismo. Esto implicaría la creación de políticas de salud que incluyan a la odontología como medio de promoción y prevención.</w:t>
      </w:r>
    </w:p>
    <w:p w14:paraId="376B32A6" w14:textId="1BC50D66" w:rsidR="00AC5DFF" w:rsidRDefault="00AC5DFF" w:rsidP="002A467B">
      <w:pPr>
        <w:jc w:val="both"/>
        <w:rPr>
          <w:rFonts w:ascii="Arial" w:hAnsi="Arial" w:cs="Arial"/>
          <w:lang w:val="es-UY"/>
        </w:rPr>
      </w:pPr>
      <w:r>
        <w:rPr>
          <w:rFonts w:ascii="Arial" w:hAnsi="Arial" w:cs="Arial"/>
          <w:lang w:val="es-UY"/>
        </w:rPr>
        <w:t>Sería de gran ayuda f</w:t>
      </w:r>
      <w:r w:rsidRPr="00C6326E">
        <w:rPr>
          <w:rFonts w:ascii="Arial" w:hAnsi="Arial" w:cs="Arial"/>
          <w:lang w:val="es-UY"/>
        </w:rPr>
        <w:t>omentar la relación con agentes de la salud mundial, como la OMS</w:t>
      </w:r>
      <w:r>
        <w:rPr>
          <w:rFonts w:ascii="Arial" w:hAnsi="Arial" w:cs="Arial"/>
          <w:lang w:val="es-UY"/>
        </w:rPr>
        <w:t>, Organizaciones no gubernamentales e instituciones pertinentes</w:t>
      </w:r>
      <w:r w:rsidRPr="00C6326E">
        <w:rPr>
          <w:rFonts w:ascii="Arial" w:hAnsi="Arial" w:cs="Arial"/>
          <w:lang w:val="es-UY"/>
        </w:rPr>
        <w:t xml:space="preserve"> para integrar a la salud bucodental en la salud general, en la atención primaria y como un componente esencial de un estilo de vida saludable</w:t>
      </w:r>
      <w:r w:rsidR="00E45EC0">
        <w:rPr>
          <w:rFonts w:ascii="Arial" w:hAnsi="Arial" w:cs="Arial"/>
          <w:lang w:val="es-UY"/>
        </w:rPr>
        <w:t>.</w:t>
      </w:r>
    </w:p>
    <w:p w14:paraId="02E355EE" w14:textId="3CF38CAA" w:rsidR="00827390" w:rsidRDefault="00827390" w:rsidP="006C7540">
      <w:pPr>
        <w:jc w:val="both"/>
        <w:rPr>
          <w:rFonts w:ascii="Arial" w:hAnsi="Arial" w:cs="Arial"/>
          <w:lang w:val="es-UY"/>
        </w:rPr>
      </w:pPr>
    </w:p>
    <w:p w14:paraId="00CA7A96" w14:textId="1682E70B" w:rsidR="00220979" w:rsidRDefault="00220979" w:rsidP="00A5110E">
      <w:pPr>
        <w:pStyle w:val="Ttulo1"/>
        <w:rPr>
          <w:rFonts w:ascii="Arial" w:hAnsi="Arial" w:cs="Arial"/>
          <w:b/>
          <w:bCs/>
          <w:color w:val="auto"/>
          <w:sz w:val="22"/>
          <w:szCs w:val="22"/>
          <w:lang w:val="es-UY"/>
        </w:rPr>
      </w:pPr>
      <w:bookmarkStart w:id="37" w:name="_Toc77204157"/>
      <w:r w:rsidRPr="00A5110E">
        <w:rPr>
          <w:rFonts w:ascii="Arial" w:hAnsi="Arial" w:cs="Arial"/>
          <w:b/>
          <w:bCs/>
          <w:color w:val="auto"/>
          <w:sz w:val="22"/>
          <w:szCs w:val="22"/>
          <w:lang w:val="es-UY"/>
        </w:rPr>
        <w:t>BIBLIOGRAFIA</w:t>
      </w:r>
      <w:bookmarkEnd w:id="37"/>
    </w:p>
    <w:p w14:paraId="36E65BA0" w14:textId="77777777" w:rsidR="00A5110E" w:rsidRPr="00A5110E" w:rsidRDefault="00A5110E" w:rsidP="00A5110E">
      <w:pPr>
        <w:rPr>
          <w:lang w:val="es-UY"/>
        </w:rPr>
      </w:pPr>
    </w:p>
    <w:sdt>
      <w:sdtPr>
        <w:rPr>
          <w:rFonts w:ascii="Arial" w:hAnsi="Arial" w:cs="Arial"/>
          <w:b/>
          <w:bCs/>
          <w:lang w:val="es-UY"/>
        </w:rPr>
        <w:tag w:val="MENDELEY_BIBLIOGRAPHY"/>
        <w:id w:val="-1499805735"/>
        <w:placeholder>
          <w:docPart w:val="DefaultPlaceholder_-1854013440"/>
        </w:placeholder>
      </w:sdtPr>
      <w:sdtEndPr/>
      <w:sdtContent>
        <w:p w14:paraId="4FCF5856" w14:textId="77777777" w:rsidR="005E1E3A" w:rsidRPr="00153BD8" w:rsidRDefault="005E1E3A">
          <w:pPr>
            <w:autoSpaceDE w:val="0"/>
            <w:autoSpaceDN w:val="0"/>
            <w:ind w:hanging="640"/>
            <w:divId w:val="1133786717"/>
            <w:rPr>
              <w:rFonts w:ascii="Arial" w:eastAsia="Times New Roman" w:hAnsi="Arial" w:cs="Arial"/>
              <w:lang w:val="es-UY"/>
            </w:rPr>
          </w:pPr>
          <w:r w:rsidRPr="00153BD8">
            <w:rPr>
              <w:rFonts w:ascii="Arial" w:eastAsia="Times New Roman" w:hAnsi="Arial" w:cs="Arial"/>
              <w:lang w:val="es-UY"/>
            </w:rPr>
            <w:t xml:space="preserve">1. </w:t>
          </w:r>
          <w:r w:rsidRPr="00153BD8">
            <w:rPr>
              <w:rFonts w:ascii="Arial" w:eastAsia="Times New Roman" w:hAnsi="Arial" w:cs="Arial"/>
              <w:lang w:val="es-UY"/>
            </w:rPr>
            <w:tab/>
            <w:t>Chapple I. Salud periodontal y gingivitis. Nueva clasificación de las enfermedades periodontales y periimplantarias. [Internet]. 2019. Available from: www.sepa.es</w:t>
          </w:r>
        </w:p>
        <w:p w14:paraId="607CC99C" w14:textId="77777777" w:rsidR="005E1E3A" w:rsidRPr="00153BD8" w:rsidRDefault="005E1E3A">
          <w:pPr>
            <w:autoSpaceDE w:val="0"/>
            <w:autoSpaceDN w:val="0"/>
            <w:ind w:hanging="640"/>
            <w:divId w:val="737360019"/>
            <w:rPr>
              <w:rFonts w:ascii="Arial" w:eastAsia="Times New Roman" w:hAnsi="Arial" w:cs="Arial"/>
              <w:lang w:val="es-UY"/>
            </w:rPr>
          </w:pPr>
          <w:r w:rsidRPr="00153BD8">
            <w:rPr>
              <w:rFonts w:ascii="Arial" w:eastAsia="Times New Roman" w:hAnsi="Arial" w:cs="Arial"/>
              <w:lang w:val="es-UY"/>
            </w:rPr>
            <w:t xml:space="preserve">2. </w:t>
          </w:r>
          <w:r w:rsidRPr="00153BD8">
            <w:rPr>
              <w:rFonts w:ascii="Arial" w:eastAsia="Times New Roman" w:hAnsi="Arial" w:cs="Arial"/>
              <w:lang w:val="es-UY"/>
            </w:rPr>
            <w:tab/>
            <w:t xml:space="preserve">Herrera D, Meyle J, Renvert S, Jin L. Libro Blanco sobre prevención y tratamiento de las enfermedades periodontales para la salud bucodental y la </w:t>
          </w:r>
          <w:r w:rsidRPr="00153BD8">
            <w:rPr>
              <w:rFonts w:ascii="Arial" w:eastAsia="Times New Roman" w:hAnsi="Arial" w:cs="Arial"/>
              <w:lang w:val="es-UY"/>
            </w:rPr>
            <w:lastRenderedPageBreak/>
            <w:t>salud general Equipo de trabajo de la FDI para el Proyecto Mundial de Salud Periodontal [Internet]. 2018. Available from: www.fdiworlddental.org</w:t>
          </w:r>
        </w:p>
        <w:p w14:paraId="2E4F54DE" w14:textId="77777777" w:rsidR="005E1E3A" w:rsidRPr="00153BD8" w:rsidRDefault="005E1E3A">
          <w:pPr>
            <w:autoSpaceDE w:val="0"/>
            <w:autoSpaceDN w:val="0"/>
            <w:ind w:hanging="640"/>
            <w:divId w:val="41252663"/>
            <w:rPr>
              <w:rFonts w:ascii="Arial" w:eastAsia="Times New Roman" w:hAnsi="Arial" w:cs="Arial"/>
            </w:rPr>
          </w:pPr>
          <w:r w:rsidRPr="00153BD8">
            <w:rPr>
              <w:rFonts w:ascii="Arial" w:eastAsia="Times New Roman" w:hAnsi="Arial" w:cs="Arial"/>
              <w:lang w:val="es-UY"/>
            </w:rPr>
            <w:t xml:space="preserve">3. </w:t>
          </w:r>
          <w:r w:rsidRPr="00153BD8">
            <w:rPr>
              <w:rFonts w:ascii="Arial" w:eastAsia="Times New Roman" w:hAnsi="Arial" w:cs="Arial"/>
              <w:lang w:val="es-UY"/>
            </w:rPr>
            <w:tab/>
            <w:t xml:space="preserve">Villa Ocampo P. Enfoque salubrista de la enfermedad periodontal. Revista Iberoamericana de ciencias [Internet]. </w:t>
          </w:r>
          <w:r w:rsidRPr="00153BD8">
            <w:rPr>
              <w:rFonts w:ascii="Arial" w:eastAsia="Times New Roman" w:hAnsi="Arial" w:cs="Arial"/>
            </w:rPr>
            <w:t>2015;2(4):179–89. Available from: www.reibci.org</w:t>
          </w:r>
        </w:p>
        <w:p w14:paraId="34779168" w14:textId="77777777" w:rsidR="005E1E3A" w:rsidRPr="00153BD8" w:rsidRDefault="005E1E3A">
          <w:pPr>
            <w:autoSpaceDE w:val="0"/>
            <w:autoSpaceDN w:val="0"/>
            <w:ind w:hanging="640"/>
            <w:divId w:val="830876578"/>
            <w:rPr>
              <w:rFonts w:ascii="Arial" w:eastAsia="Times New Roman" w:hAnsi="Arial" w:cs="Arial"/>
            </w:rPr>
          </w:pPr>
          <w:r w:rsidRPr="00153BD8">
            <w:rPr>
              <w:rFonts w:ascii="Arial" w:eastAsia="Times New Roman" w:hAnsi="Arial" w:cs="Arial"/>
            </w:rPr>
            <w:t xml:space="preserve">4. </w:t>
          </w:r>
          <w:r w:rsidRPr="00153BD8">
            <w:rPr>
              <w:rFonts w:ascii="Arial" w:eastAsia="Times New Roman" w:hAnsi="Arial" w:cs="Arial"/>
            </w:rPr>
            <w:tab/>
            <w:t>American Academy of Periodontology. AAP Online Library. Proceedings of the World Workshop on the classification of the periodontal and Peri-implant diseases and conditions.  [Internet]. [cited 2021 Jun 10]. Available from: https://aap.onlinelibrary.wiley.com/toc/19433670/2018/89/S1</w:t>
          </w:r>
        </w:p>
        <w:p w14:paraId="6A120491" w14:textId="77777777" w:rsidR="005E1E3A" w:rsidRPr="00153BD8" w:rsidRDefault="005E1E3A">
          <w:pPr>
            <w:autoSpaceDE w:val="0"/>
            <w:autoSpaceDN w:val="0"/>
            <w:ind w:hanging="640"/>
            <w:divId w:val="2132438290"/>
            <w:rPr>
              <w:rFonts w:ascii="Arial" w:eastAsia="Times New Roman" w:hAnsi="Arial" w:cs="Arial"/>
            </w:rPr>
          </w:pPr>
          <w:r w:rsidRPr="00153BD8">
            <w:rPr>
              <w:rFonts w:ascii="Arial" w:eastAsia="Times New Roman" w:hAnsi="Arial" w:cs="Arial"/>
              <w:lang w:val="es-UY"/>
            </w:rPr>
            <w:t xml:space="preserve">5. </w:t>
          </w:r>
          <w:r w:rsidRPr="00153BD8">
            <w:rPr>
              <w:rFonts w:ascii="Arial" w:eastAsia="Times New Roman" w:hAnsi="Arial" w:cs="Arial"/>
              <w:lang w:val="es-UY"/>
            </w:rPr>
            <w:tab/>
            <w:t xml:space="preserve">Lorenzo S, Picccardo V, Alvarez F, Massa F, Alvarez R. Enfermedad Periodontal en la población joven y adulta uruguaya del interior del país. </w:t>
          </w:r>
          <w:r w:rsidRPr="00153BD8">
            <w:rPr>
              <w:rFonts w:ascii="Arial" w:eastAsia="Times New Roman" w:hAnsi="Arial" w:cs="Arial"/>
            </w:rPr>
            <w:t xml:space="preserve">Relevamiento Nacional 2010-2011. Odontoestomatologia . 2013;15(Especial):35–46. </w:t>
          </w:r>
        </w:p>
        <w:p w14:paraId="50461AF2" w14:textId="77777777" w:rsidR="005E1E3A" w:rsidRPr="00153BD8" w:rsidRDefault="005E1E3A">
          <w:pPr>
            <w:autoSpaceDE w:val="0"/>
            <w:autoSpaceDN w:val="0"/>
            <w:ind w:hanging="640"/>
            <w:divId w:val="1631983581"/>
            <w:rPr>
              <w:rFonts w:ascii="Arial" w:eastAsia="Times New Roman" w:hAnsi="Arial" w:cs="Arial"/>
              <w:lang w:val="es-UY"/>
            </w:rPr>
          </w:pPr>
          <w:r w:rsidRPr="00153BD8">
            <w:rPr>
              <w:rFonts w:ascii="Arial" w:eastAsia="Times New Roman" w:hAnsi="Arial" w:cs="Arial"/>
            </w:rPr>
            <w:t xml:space="preserve">6. </w:t>
          </w:r>
          <w:r w:rsidRPr="00153BD8">
            <w:rPr>
              <w:rFonts w:ascii="Arial" w:eastAsia="Times New Roman" w:hAnsi="Arial" w:cs="Arial"/>
            </w:rPr>
            <w:tab/>
            <w:t xml:space="preserve">Tonetti MS, Chapple ILC, Jepsen S, Sanz M. Primary and secondary prevention of periodontal and peri-implant diseases: Introduction to, and objectives of the 11th European Workshop on Periodontology consensus conference. </w:t>
          </w:r>
          <w:r w:rsidRPr="00153BD8">
            <w:rPr>
              <w:rFonts w:ascii="Arial" w:eastAsia="Times New Roman" w:hAnsi="Arial" w:cs="Arial"/>
              <w:lang w:val="es-UY"/>
            </w:rPr>
            <w:t xml:space="preserve">In: J Clinical Periodontol. 2015. p. S1–4. </w:t>
          </w:r>
        </w:p>
        <w:p w14:paraId="2C84A1D0" w14:textId="39FC9B0E" w:rsidR="005E1E3A" w:rsidRPr="00153BD8" w:rsidRDefault="005E1E3A">
          <w:pPr>
            <w:autoSpaceDE w:val="0"/>
            <w:autoSpaceDN w:val="0"/>
            <w:ind w:hanging="640"/>
            <w:divId w:val="1977757841"/>
            <w:rPr>
              <w:rFonts w:ascii="Arial" w:eastAsia="Times New Roman" w:hAnsi="Arial" w:cs="Arial"/>
            </w:rPr>
          </w:pPr>
          <w:r w:rsidRPr="00153BD8">
            <w:rPr>
              <w:rFonts w:ascii="Arial" w:eastAsia="Times New Roman" w:hAnsi="Arial" w:cs="Arial"/>
              <w:lang w:val="es-UY"/>
            </w:rPr>
            <w:t xml:space="preserve">7. </w:t>
          </w:r>
          <w:r w:rsidRPr="00153BD8">
            <w:rPr>
              <w:rFonts w:ascii="Arial" w:eastAsia="Times New Roman" w:hAnsi="Arial" w:cs="Arial"/>
              <w:lang w:val="es-UY"/>
            </w:rPr>
            <w:tab/>
            <w:t xml:space="preserve">Andrade E, Lorenzo S, Álvarez L, Fabruccini A, García MV, Mayol M, et al. Epidemiología de las Enfermedades Periodontales en el Uruguay. Pasado y presente Epidemiology of Periodontal Diseases in Uruguay. </w:t>
          </w:r>
          <w:r w:rsidRPr="00153BD8">
            <w:rPr>
              <w:rFonts w:ascii="Arial" w:eastAsia="Times New Roman" w:hAnsi="Arial" w:cs="Arial"/>
            </w:rPr>
            <w:t xml:space="preserve">Past and present. Odontoestomatologia. 2017;19(30):14–28. </w:t>
          </w:r>
        </w:p>
        <w:p w14:paraId="7740719D" w14:textId="45FDDF6B" w:rsidR="005E1E3A" w:rsidRPr="00153BD8" w:rsidRDefault="005E1E3A">
          <w:pPr>
            <w:autoSpaceDE w:val="0"/>
            <w:autoSpaceDN w:val="0"/>
            <w:ind w:hanging="640"/>
            <w:divId w:val="944073438"/>
            <w:rPr>
              <w:rFonts w:ascii="Arial" w:eastAsia="Times New Roman" w:hAnsi="Arial" w:cs="Arial"/>
              <w:lang w:val="es-UY"/>
            </w:rPr>
          </w:pPr>
          <w:r w:rsidRPr="00153BD8">
            <w:rPr>
              <w:rFonts w:ascii="Arial" w:eastAsia="Times New Roman" w:hAnsi="Arial" w:cs="Arial"/>
            </w:rPr>
            <w:t xml:space="preserve">8. </w:t>
          </w:r>
          <w:r w:rsidRPr="00153BD8">
            <w:rPr>
              <w:rFonts w:ascii="Arial" w:eastAsia="Times New Roman" w:hAnsi="Arial" w:cs="Arial"/>
            </w:rPr>
            <w:tab/>
            <w:t xml:space="preserve">Duque AD, Malheiros Z, Stewart B, Romanelli HJ. Strategies for the prevention of periodontal disease and its impact on general health in </w:t>
          </w:r>
          <w:r w:rsidR="00C942D2" w:rsidRPr="00153BD8">
            <w:rPr>
              <w:rFonts w:ascii="Arial" w:eastAsia="Times New Roman" w:hAnsi="Arial" w:cs="Arial"/>
            </w:rPr>
            <w:t>Latin</w:t>
          </w:r>
          <w:r w:rsidRPr="00153BD8">
            <w:rPr>
              <w:rFonts w:ascii="Arial" w:eastAsia="Times New Roman" w:hAnsi="Arial" w:cs="Arial"/>
            </w:rPr>
            <w:t xml:space="preserve"> </w:t>
          </w:r>
          <w:r w:rsidR="00C942D2" w:rsidRPr="00153BD8">
            <w:rPr>
              <w:rFonts w:ascii="Arial" w:eastAsia="Times New Roman" w:hAnsi="Arial" w:cs="Arial"/>
            </w:rPr>
            <w:t>America</w:t>
          </w:r>
          <w:r w:rsidRPr="00153BD8">
            <w:rPr>
              <w:rFonts w:ascii="Arial" w:eastAsia="Times New Roman" w:hAnsi="Arial" w:cs="Arial"/>
            </w:rPr>
            <w:t xml:space="preserve">. section III: Prevention. </w:t>
          </w:r>
          <w:r w:rsidRPr="00153BD8">
            <w:rPr>
              <w:rFonts w:ascii="Arial" w:eastAsia="Times New Roman" w:hAnsi="Arial" w:cs="Arial"/>
              <w:lang w:val="es-UY"/>
            </w:rPr>
            <w:t>Braz</w:t>
          </w:r>
          <w:r w:rsidR="00F55384" w:rsidRPr="00153BD8">
            <w:rPr>
              <w:rFonts w:ascii="Arial" w:eastAsia="Times New Roman" w:hAnsi="Arial" w:cs="Arial"/>
              <w:lang w:val="es-UY"/>
            </w:rPr>
            <w:t>.</w:t>
          </w:r>
          <w:r w:rsidRPr="00153BD8">
            <w:rPr>
              <w:rFonts w:ascii="Arial" w:eastAsia="Times New Roman" w:hAnsi="Arial" w:cs="Arial"/>
              <w:lang w:val="es-UY"/>
            </w:rPr>
            <w:t xml:space="preserve"> Oral Res. 2020;34. </w:t>
          </w:r>
        </w:p>
        <w:p w14:paraId="7E53980E" w14:textId="77777777" w:rsidR="005E1E3A" w:rsidRPr="00153BD8" w:rsidRDefault="005E1E3A">
          <w:pPr>
            <w:autoSpaceDE w:val="0"/>
            <w:autoSpaceDN w:val="0"/>
            <w:ind w:hanging="640"/>
            <w:divId w:val="1924365722"/>
            <w:rPr>
              <w:rFonts w:ascii="Arial" w:eastAsia="Times New Roman" w:hAnsi="Arial" w:cs="Arial"/>
              <w:lang w:val="es-UY"/>
            </w:rPr>
          </w:pPr>
          <w:r w:rsidRPr="00153BD8">
            <w:rPr>
              <w:rFonts w:ascii="Arial" w:eastAsia="Times New Roman" w:hAnsi="Arial" w:cs="Arial"/>
              <w:lang w:val="es-UY"/>
            </w:rPr>
            <w:t xml:space="preserve">9. </w:t>
          </w:r>
          <w:r w:rsidRPr="00153BD8">
            <w:rPr>
              <w:rFonts w:ascii="Arial" w:eastAsia="Times New Roman" w:hAnsi="Arial" w:cs="Arial"/>
              <w:lang w:val="es-UY"/>
            </w:rPr>
            <w:tab/>
            <w:t xml:space="preserve">OMS. Sistemas de salud: principios para una atención integrada. Informe sobre la salud en el mundo 2003. 2003;116–46. </w:t>
          </w:r>
        </w:p>
        <w:p w14:paraId="67FD5362" w14:textId="77777777" w:rsidR="005E1E3A" w:rsidRPr="00153BD8" w:rsidRDefault="005E1E3A">
          <w:pPr>
            <w:autoSpaceDE w:val="0"/>
            <w:autoSpaceDN w:val="0"/>
            <w:ind w:hanging="640"/>
            <w:divId w:val="655720385"/>
            <w:rPr>
              <w:rFonts w:ascii="Arial" w:eastAsia="Times New Roman" w:hAnsi="Arial" w:cs="Arial"/>
              <w:lang w:val="es-UY"/>
            </w:rPr>
          </w:pPr>
          <w:r w:rsidRPr="00153BD8">
            <w:rPr>
              <w:rFonts w:ascii="Arial" w:eastAsia="Times New Roman" w:hAnsi="Arial" w:cs="Arial"/>
              <w:lang w:val="es-UY"/>
            </w:rPr>
            <w:t xml:space="preserve">10. </w:t>
          </w:r>
          <w:r w:rsidRPr="00153BD8">
            <w:rPr>
              <w:rFonts w:ascii="Arial" w:eastAsia="Times New Roman" w:hAnsi="Arial" w:cs="Arial"/>
              <w:lang w:val="es-UY"/>
            </w:rPr>
            <w:tab/>
            <w:t xml:space="preserve">Contreras Rengifo A. La promoción de la salud general y la salud oral: una estrategia conjunta. Revista Clínica de Periodoncia, Implantología y Rehabilitación Oral. 2016 Aug;9(2):193–202. </w:t>
          </w:r>
        </w:p>
        <w:p w14:paraId="7C74D201" w14:textId="77777777" w:rsidR="005E1E3A" w:rsidRPr="00153BD8" w:rsidRDefault="005E1E3A">
          <w:pPr>
            <w:autoSpaceDE w:val="0"/>
            <w:autoSpaceDN w:val="0"/>
            <w:ind w:hanging="640"/>
            <w:divId w:val="1296905895"/>
            <w:rPr>
              <w:rFonts w:ascii="Arial" w:eastAsia="Times New Roman" w:hAnsi="Arial" w:cs="Arial"/>
              <w:lang w:val="es-UY"/>
            </w:rPr>
          </w:pPr>
          <w:r w:rsidRPr="00153BD8">
            <w:rPr>
              <w:rFonts w:ascii="Arial" w:eastAsia="Times New Roman" w:hAnsi="Arial" w:cs="Arial"/>
              <w:lang w:val="es-UY"/>
            </w:rPr>
            <w:t xml:space="preserve">11. </w:t>
          </w:r>
          <w:r w:rsidRPr="00153BD8">
            <w:rPr>
              <w:rFonts w:ascii="Arial" w:eastAsia="Times New Roman" w:hAnsi="Arial" w:cs="Arial"/>
              <w:lang w:val="es-UY"/>
            </w:rPr>
            <w:tab/>
            <w:t xml:space="preserve">Vignolo J, Vacarezza M, Sosa DA, Alvarez C. Niveles de atención, de prevención y atención primaria de la salud. Arch Med Interna 2011-33. 2011;1(1):11–4. </w:t>
          </w:r>
        </w:p>
        <w:p w14:paraId="28A976C9" w14:textId="77777777" w:rsidR="005E1E3A" w:rsidRPr="00153BD8" w:rsidRDefault="005E1E3A">
          <w:pPr>
            <w:autoSpaceDE w:val="0"/>
            <w:autoSpaceDN w:val="0"/>
            <w:ind w:hanging="640"/>
            <w:divId w:val="1263681107"/>
            <w:rPr>
              <w:rFonts w:ascii="Arial" w:eastAsia="Times New Roman" w:hAnsi="Arial" w:cs="Arial"/>
            </w:rPr>
          </w:pPr>
          <w:r w:rsidRPr="00153BD8">
            <w:rPr>
              <w:rFonts w:ascii="Arial" w:eastAsia="Times New Roman" w:hAnsi="Arial" w:cs="Arial"/>
              <w:lang w:val="es-UY"/>
            </w:rPr>
            <w:t xml:space="preserve">12. </w:t>
          </w:r>
          <w:r w:rsidRPr="00153BD8">
            <w:rPr>
              <w:rFonts w:ascii="Arial" w:eastAsia="Times New Roman" w:hAnsi="Arial" w:cs="Arial"/>
              <w:lang w:val="es-UY"/>
            </w:rPr>
            <w:tab/>
            <w:t xml:space="preserve">OPS. Promoción de la salud [Internet]. [cited 2021 Jun 27]. </w:t>
          </w:r>
          <w:r w:rsidRPr="00153BD8">
            <w:rPr>
              <w:rFonts w:ascii="Arial" w:eastAsia="Times New Roman" w:hAnsi="Arial" w:cs="Arial"/>
            </w:rPr>
            <w:t>Available from: https://www.paho.org/es/temas/promocion-salud</w:t>
          </w:r>
        </w:p>
        <w:p w14:paraId="083ED1C4" w14:textId="77777777" w:rsidR="005E1E3A" w:rsidRPr="00153BD8" w:rsidRDefault="005E1E3A">
          <w:pPr>
            <w:autoSpaceDE w:val="0"/>
            <w:autoSpaceDN w:val="0"/>
            <w:ind w:hanging="640"/>
            <w:divId w:val="185795054"/>
            <w:rPr>
              <w:rFonts w:ascii="Arial" w:eastAsia="Times New Roman" w:hAnsi="Arial" w:cs="Arial"/>
            </w:rPr>
          </w:pPr>
          <w:r w:rsidRPr="00153BD8">
            <w:rPr>
              <w:rFonts w:ascii="Arial" w:eastAsia="Times New Roman" w:hAnsi="Arial" w:cs="Arial"/>
            </w:rPr>
            <w:t xml:space="preserve">13. </w:t>
          </w:r>
          <w:r w:rsidRPr="00153BD8">
            <w:rPr>
              <w:rFonts w:ascii="Arial" w:eastAsia="Times New Roman" w:hAnsi="Arial" w:cs="Arial"/>
            </w:rPr>
            <w:tab/>
            <w:t xml:space="preserve">Daly B, Batchelor P, Treasure E, Watt R. Prevention of periodontal diseases. In: Essential-Dental-Public-Health. Vol. Second edition. Oxford; 2013. 151–158. </w:t>
          </w:r>
        </w:p>
        <w:p w14:paraId="6D021063" w14:textId="77777777" w:rsidR="005E1E3A" w:rsidRPr="00153BD8" w:rsidRDefault="005E1E3A">
          <w:pPr>
            <w:autoSpaceDE w:val="0"/>
            <w:autoSpaceDN w:val="0"/>
            <w:ind w:hanging="640"/>
            <w:divId w:val="193349851"/>
            <w:rPr>
              <w:rFonts w:ascii="Arial" w:eastAsia="Times New Roman" w:hAnsi="Arial" w:cs="Arial"/>
              <w:lang w:val="es-UY"/>
            </w:rPr>
          </w:pPr>
          <w:r w:rsidRPr="00153BD8">
            <w:rPr>
              <w:rFonts w:ascii="Arial" w:eastAsia="Times New Roman" w:hAnsi="Arial" w:cs="Arial"/>
            </w:rPr>
            <w:t xml:space="preserve">14. </w:t>
          </w:r>
          <w:r w:rsidRPr="00153BD8">
            <w:rPr>
              <w:rFonts w:ascii="Arial" w:eastAsia="Times New Roman" w:hAnsi="Arial" w:cs="Arial"/>
            </w:rPr>
            <w:tab/>
            <w:t xml:space="preserve">The Economist Intelligence Unit. Time to take gum disease seriously. </w:t>
          </w:r>
          <w:r w:rsidRPr="00153BD8">
            <w:rPr>
              <w:rFonts w:ascii="Arial" w:eastAsia="Times New Roman" w:hAnsi="Arial" w:cs="Arial"/>
              <w:lang w:val="es-UY"/>
            </w:rPr>
            <w:t xml:space="preserve">The societal and economic impact of periodontitis. 2021. </w:t>
          </w:r>
        </w:p>
        <w:p w14:paraId="033B8B0C" w14:textId="77777777" w:rsidR="005E1E3A" w:rsidRPr="00153BD8" w:rsidRDefault="005E1E3A">
          <w:pPr>
            <w:autoSpaceDE w:val="0"/>
            <w:autoSpaceDN w:val="0"/>
            <w:ind w:hanging="640"/>
            <w:divId w:val="374695420"/>
            <w:rPr>
              <w:rFonts w:ascii="Arial" w:eastAsia="Times New Roman" w:hAnsi="Arial" w:cs="Arial"/>
              <w:lang w:val="es-UY"/>
            </w:rPr>
          </w:pPr>
          <w:r w:rsidRPr="00153BD8">
            <w:rPr>
              <w:rFonts w:ascii="Arial" w:eastAsia="Times New Roman" w:hAnsi="Arial" w:cs="Arial"/>
              <w:lang w:val="es-UY"/>
            </w:rPr>
            <w:t xml:space="preserve">15. </w:t>
          </w:r>
          <w:r w:rsidRPr="00153BD8">
            <w:rPr>
              <w:rFonts w:ascii="Arial" w:eastAsia="Times New Roman" w:hAnsi="Arial" w:cs="Arial"/>
              <w:lang w:val="es-UY"/>
            </w:rPr>
            <w:tab/>
            <w:t xml:space="preserve">Bueno Rossy L, Andrade E, Villarnobo F, Garcia Methol J. Manual de iniciación en la Clínica de Periodoncia. UDELAR - Facultad de Odontologia. Montevideo; 2012. </w:t>
          </w:r>
        </w:p>
        <w:p w14:paraId="1E520030" w14:textId="4B766C44" w:rsidR="005E1E3A" w:rsidRPr="00153BD8" w:rsidRDefault="005E1E3A">
          <w:pPr>
            <w:autoSpaceDE w:val="0"/>
            <w:autoSpaceDN w:val="0"/>
            <w:ind w:hanging="640"/>
            <w:divId w:val="176161685"/>
            <w:rPr>
              <w:rFonts w:ascii="Arial" w:eastAsia="Times New Roman" w:hAnsi="Arial" w:cs="Arial"/>
              <w:lang w:val="es-UY"/>
            </w:rPr>
          </w:pPr>
          <w:r w:rsidRPr="00153BD8">
            <w:rPr>
              <w:rFonts w:ascii="Arial" w:eastAsia="Times New Roman" w:hAnsi="Arial" w:cs="Arial"/>
              <w:lang w:val="es-UY"/>
            </w:rPr>
            <w:lastRenderedPageBreak/>
            <w:t xml:space="preserve">16. </w:t>
          </w:r>
          <w:r w:rsidRPr="00153BD8">
            <w:rPr>
              <w:rFonts w:ascii="Arial" w:eastAsia="Times New Roman" w:hAnsi="Arial" w:cs="Arial"/>
              <w:lang w:val="es-UY"/>
            </w:rPr>
            <w:tab/>
            <w:t>Retamal-Valdes B, Bueno L, Macedo de Oliveira L, Feres M. Enfoque clínico de la clasificación de las Enfermedades Peridontales y Periimplantarias-</w:t>
          </w:r>
          <w:r w:rsidR="00F55384" w:rsidRPr="00153BD8">
            <w:rPr>
              <w:rFonts w:ascii="Arial" w:eastAsia="Times New Roman" w:hAnsi="Arial" w:cs="Arial"/>
              <w:lang w:val="es-UY"/>
            </w:rPr>
            <w:t>Diagnóstico</w:t>
          </w:r>
          <w:r w:rsidRPr="00153BD8">
            <w:rPr>
              <w:rFonts w:ascii="Arial" w:eastAsia="Times New Roman" w:hAnsi="Arial" w:cs="Arial"/>
              <w:lang w:val="es-UY"/>
            </w:rPr>
            <w:t xml:space="preserve"> y tratamiento de la gingivitis inducida por biofilm según la nueva </w:t>
          </w:r>
          <w:r w:rsidR="00F55384" w:rsidRPr="00153BD8">
            <w:rPr>
              <w:rFonts w:ascii="Arial" w:eastAsia="Times New Roman" w:hAnsi="Arial" w:cs="Arial"/>
              <w:lang w:val="es-UY"/>
            </w:rPr>
            <w:t>clasificación</w:t>
          </w:r>
          <w:r w:rsidRPr="00153BD8">
            <w:rPr>
              <w:rFonts w:ascii="Arial" w:eastAsia="Times New Roman" w:hAnsi="Arial" w:cs="Arial"/>
              <w:lang w:val="es-UY"/>
            </w:rPr>
            <w:t xml:space="preserve">. Periodoncia Clínica. 2020;16:70–83. </w:t>
          </w:r>
        </w:p>
        <w:p w14:paraId="4ADDE717" w14:textId="77777777" w:rsidR="005E1E3A" w:rsidRPr="00153BD8" w:rsidRDefault="005E1E3A">
          <w:pPr>
            <w:autoSpaceDE w:val="0"/>
            <w:autoSpaceDN w:val="0"/>
            <w:ind w:hanging="640"/>
            <w:divId w:val="2061662244"/>
            <w:rPr>
              <w:rFonts w:ascii="Arial" w:eastAsia="Times New Roman" w:hAnsi="Arial" w:cs="Arial"/>
            </w:rPr>
          </w:pPr>
          <w:r w:rsidRPr="00153BD8">
            <w:rPr>
              <w:rFonts w:ascii="Arial" w:eastAsia="Times New Roman" w:hAnsi="Arial" w:cs="Arial"/>
            </w:rPr>
            <w:t xml:space="preserve">17. </w:t>
          </w:r>
          <w:r w:rsidRPr="00153BD8">
            <w:rPr>
              <w:rFonts w:ascii="Arial" w:eastAsia="Times New Roman" w:hAnsi="Arial" w:cs="Arial"/>
            </w:rPr>
            <w:tab/>
            <w:t xml:space="preserve">American Academy of Periodontology. Parameter on Plaque-Induced Gingivitis. J Periodontol. 2000 May;71(5-s):851–2. </w:t>
          </w:r>
        </w:p>
        <w:p w14:paraId="3DF729EF" w14:textId="1770E95F" w:rsidR="005E1E3A" w:rsidRPr="00153BD8" w:rsidRDefault="005E1E3A">
          <w:pPr>
            <w:autoSpaceDE w:val="0"/>
            <w:autoSpaceDN w:val="0"/>
            <w:ind w:hanging="640"/>
            <w:divId w:val="834153658"/>
            <w:rPr>
              <w:rFonts w:ascii="Arial" w:eastAsia="Times New Roman" w:hAnsi="Arial" w:cs="Arial"/>
            </w:rPr>
          </w:pPr>
          <w:r w:rsidRPr="00153BD8">
            <w:rPr>
              <w:rFonts w:ascii="Arial" w:eastAsia="Times New Roman" w:hAnsi="Arial" w:cs="Arial"/>
            </w:rPr>
            <w:t xml:space="preserve">18. </w:t>
          </w:r>
          <w:r w:rsidRPr="00153BD8">
            <w:rPr>
              <w:rFonts w:ascii="Arial" w:eastAsia="Times New Roman" w:hAnsi="Arial" w:cs="Arial"/>
            </w:rPr>
            <w:tab/>
            <w:t xml:space="preserve">American Academy of Periodontology. Parameter on Chronic Periodontitis </w:t>
          </w:r>
          <w:r w:rsidR="00C230BE" w:rsidRPr="00153BD8">
            <w:rPr>
              <w:rFonts w:ascii="Arial" w:eastAsia="Times New Roman" w:hAnsi="Arial" w:cs="Arial"/>
            </w:rPr>
            <w:t>with</w:t>
          </w:r>
          <w:r w:rsidRPr="00153BD8">
            <w:rPr>
              <w:rFonts w:ascii="Arial" w:eastAsia="Times New Roman" w:hAnsi="Arial" w:cs="Arial"/>
            </w:rPr>
            <w:t xml:space="preserve"> Slight to Moderate Loss of Periodontal Support. J Periodontol. 2000 May;71(5-s):853–5. </w:t>
          </w:r>
        </w:p>
        <w:p w14:paraId="4E1081BA" w14:textId="0DD3E314" w:rsidR="005E1E3A" w:rsidRPr="00153BD8" w:rsidRDefault="005E1E3A">
          <w:pPr>
            <w:autoSpaceDE w:val="0"/>
            <w:autoSpaceDN w:val="0"/>
            <w:ind w:hanging="640"/>
            <w:divId w:val="1588424160"/>
            <w:rPr>
              <w:rFonts w:ascii="Arial" w:eastAsia="Times New Roman" w:hAnsi="Arial" w:cs="Arial"/>
            </w:rPr>
          </w:pPr>
          <w:r w:rsidRPr="00153BD8">
            <w:rPr>
              <w:rFonts w:ascii="Arial" w:eastAsia="Times New Roman" w:hAnsi="Arial" w:cs="Arial"/>
            </w:rPr>
            <w:t xml:space="preserve">19. </w:t>
          </w:r>
          <w:r w:rsidRPr="00153BD8">
            <w:rPr>
              <w:rFonts w:ascii="Arial" w:eastAsia="Times New Roman" w:hAnsi="Arial" w:cs="Arial"/>
            </w:rPr>
            <w:tab/>
            <w:t xml:space="preserve">American Academy of Periodontology. Parameter on Chronic Periodontitis </w:t>
          </w:r>
          <w:r w:rsidR="00C230BE" w:rsidRPr="00153BD8">
            <w:rPr>
              <w:rFonts w:ascii="Arial" w:eastAsia="Times New Roman" w:hAnsi="Arial" w:cs="Arial"/>
            </w:rPr>
            <w:t>with</w:t>
          </w:r>
          <w:r w:rsidRPr="00153BD8">
            <w:rPr>
              <w:rFonts w:ascii="Arial" w:eastAsia="Times New Roman" w:hAnsi="Arial" w:cs="Arial"/>
            </w:rPr>
            <w:t xml:space="preserve"> Advanced Loss of Periodontal Support. J Periodontol. 2000 May;71(5-s):856–8. </w:t>
          </w:r>
        </w:p>
        <w:p w14:paraId="6A4D967B" w14:textId="45355687" w:rsidR="005E1E3A" w:rsidRPr="00153BD8" w:rsidRDefault="005E1E3A">
          <w:pPr>
            <w:autoSpaceDE w:val="0"/>
            <w:autoSpaceDN w:val="0"/>
            <w:ind w:hanging="640"/>
            <w:divId w:val="1300380495"/>
            <w:rPr>
              <w:rFonts w:ascii="Arial" w:eastAsia="Times New Roman" w:hAnsi="Arial" w:cs="Arial"/>
              <w:lang w:val="es-UY"/>
            </w:rPr>
          </w:pPr>
          <w:r w:rsidRPr="00153BD8">
            <w:rPr>
              <w:rFonts w:ascii="Arial" w:eastAsia="Times New Roman" w:hAnsi="Arial" w:cs="Arial"/>
            </w:rPr>
            <w:t xml:space="preserve">20. </w:t>
          </w:r>
          <w:r w:rsidRPr="00153BD8">
            <w:rPr>
              <w:rFonts w:ascii="Arial" w:eastAsia="Times New Roman" w:hAnsi="Arial" w:cs="Arial"/>
            </w:rPr>
            <w:tab/>
            <w:t xml:space="preserve">Tonetti MS, Greenwell H, Kornman KS. Staging and grading of periodontitis: Framework and proposal of a new classification and case definition. </w:t>
          </w:r>
          <w:r w:rsidRPr="00153BD8">
            <w:rPr>
              <w:rFonts w:ascii="Arial" w:eastAsia="Times New Roman" w:hAnsi="Arial" w:cs="Arial"/>
              <w:lang w:val="es-UY"/>
            </w:rPr>
            <w:t xml:space="preserve">Journal of </w:t>
          </w:r>
          <w:r w:rsidR="009A390B" w:rsidRPr="00153BD8">
            <w:rPr>
              <w:rFonts w:ascii="Arial" w:eastAsia="Times New Roman" w:hAnsi="Arial" w:cs="Arial"/>
              <w:lang w:val="es-UY"/>
            </w:rPr>
            <w:t>Periodontology</w:t>
          </w:r>
          <w:r w:rsidRPr="00153BD8">
            <w:rPr>
              <w:rFonts w:ascii="Arial" w:eastAsia="Times New Roman" w:hAnsi="Arial" w:cs="Arial"/>
              <w:lang w:val="es-UY"/>
            </w:rPr>
            <w:t xml:space="preserve">. 2018 </w:t>
          </w:r>
          <w:r w:rsidR="009A390B" w:rsidRPr="00153BD8">
            <w:rPr>
              <w:rFonts w:ascii="Arial" w:eastAsia="Times New Roman" w:hAnsi="Arial" w:cs="Arial"/>
              <w:lang w:val="es-UY"/>
            </w:rPr>
            <w:t>jun</w:t>
          </w:r>
          <w:r w:rsidRPr="00153BD8">
            <w:rPr>
              <w:rFonts w:ascii="Arial" w:eastAsia="Times New Roman" w:hAnsi="Arial" w:cs="Arial"/>
              <w:lang w:val="es-UY"/>
            </w:rPr>
            <w:t xml:space="preserve"> 1;89:S159–72. </w:t>
          </w:r>
        </w:p>
        <w:p w14:paraId="3D92EBB0" w14:textId="3E86F0EC" w:rsidR="005E1E3A" w:rsidRPr="00153BD8" w:rsidRDefault="005E1E3A">
          <w:pPr>
            <w:autoSpaceDE w:val="0"/>
            <w:autoSpaceDN w:val="0"/>
            <w:ind w:hanging="640"/>
            <w:divId w:val="1895044064"/>
            <w:rPr>
              <w:rFonts w:ascii="Arial" w:eastAsia="Times New Roman" w:hAnsi="Arial" w:cs="Arial"/>
              <w:lang w:val="es-UY"/>
            </w:rPr>
          </w:pPr>
          <w:r w:rsidRPr="00153BD8">
            <w:rPr>
              <w:rFonts w:ascii="Arial" w:eastAsia="Times New Roman" w:hAnsi="Arial" w:cs="Arial"/>
              <w:lang w:val="es-UY"/>
            </w:rPr>
            <w:t xml:space="preserve">21. </w:t>
          </w:r>
          <w:r w:rsidRPr="00153BD8">
            <w:rPr>
              <w:rFonts w:ascii="Arial" w:eastAsia="Times New Roman" w:hAnsi="Arial" w:cs="Arial"/>
              <w:lang w:val="es-UY"/>
            </w:rPr>
            <w:tab/>
            <w:t xml:space="preserve">Casas A. Nueva clasificación de las </w:t>
          </w:r>
          <w:r w:rsidR="009A390B" w:rsidRPr="00153BD8">
            <w:rPr>
              <w:rFonts w:ascii="Arial" w:eastAsia="Times New Roman" w:hAnsi="Arial" w:cs="Arial"/>
              <w:lang w:val="es-UY"/>
            </w:rPr>
            <w:t>enfermedades</w:t>
          </w:r>
          <w:r w:rsidRPr="00153BD8">
            <w:rPr>
              <w:rFonts w:ascii="Arial" w:eastAsia="Times New Roman" w:hAnsi="Arial" w:cs="Arial"/>
              <w:lang w:val="es-UY"/>
            </w:rPr>
            <w:t xml:space="preserve"> periodontales y periimplantarias. Revista Científica de la Sociedad Española de Periodoncia [Internet]. 2020;6(16):28–41. Available from: www.bti-biotechnologyinstitute.es</w:t>
          </w:r>
        </w:p>
        <w:p w14:paraId="48689435" w14:textId="77777777" w:rsidR="005E1E3A" w:rsidRPr="00153BD8" w:rsidRDefault="005E1E3A">
          <w:pPr>
            <w:autoSpaceDE w:val="0"/>
            <w:autoSpaceDN w:val="0"/>
            <w:ind w:hanging="640"/>
            <w:divId w:val="2010985009"/>
            <w:rPr>
              <w:rFonts w:ascii="Arial" w:eastAsia="Times New Roman" w:hAnsi="Arial" w:cs="Arial"/>
              <w:lang w:val="es-UY"/>
            </w:rPr>
          </w:pPr>
          <w:r w:rsidRPr="00153BD8">
            <w:rPr>
              <w:rFonts w:ascii="Arial" w:eastAsia="Times New Roman" w:hAnsi="Arial" w:cs="Arial"/>
              <w:lang w:val="es-UY"/>
            </w:rPr>
            <w:t xml:space="preserve">22. </w:t>
          </w:r>
          <w:r w:rsidRPr="00153BD8">
            <w:rPr>
              <w:rFonts w:ascii="Arial" w:eastAsia="Times New Roman" w:hAnsi="Arial" w:cs="Arial"/>
              <w:lang w:val="es-UY"/>
            </w:rPr>
            <w:tab/>
            <w:t>Tonetti M, Sanz M. Periodontitis: árbol clínico de toma de decisiones para la clasificación por estadios y grados. Nueva clasificación de enfermedades periodontales y periimplantarias. [Internet]. 2019. Available from: www.sepa.es</w:t>
          </w:r>
        </w:p>
        <w:p w14:paraId="6F0A83DA" w14:textId="77777777" w:rsidR="005E1E3A" w:rsidRPr="00153BD8" w:rsidRDefault="005E1E3A">
          <w:pPr>
            <w:autoSpaceDE w:val="0"/>
            <w:autoSpaceDN w:val="0"/>
            <w:ind w:hanging="640"/>
            <w:divId w:val="292834141"/>
            <w:rPr>
              <w:rFonts w:ascii="Arial" w:eastAsia="Times New Roman" w:hAnsi="Arial" w:cs="Arial"/>
              <w:lang w:val="es-UY"/>
            </w:rPr>
          </w:pPr>
          <w:r w:rsidRPr="00153BD8">
            <w:rPr>
              <w:rFonts w:ascii="Arial" w:eastAsia="Times New Roman" w:hAnsi="Arial" w:cs="Arial"/>
              <w:lang w:val="es-UY"/>
            </w:rPr>
            <w:t xml:space="preserve">23. </w:t>
          </w:r>
          <w:r w:rsidRPr="00153BD8">
            <w:rPr>
              <w:rFonts w:ascii="Arial" w:eastAsia="Times New Roman" w:hAnsi="Arial" w:cs="Arial"/>
              <w:lang w:val="es-UY"/>
            </w:rPr>
            <w:tab/>
            <w:t xml:space="preserve">Bueno Rossy L, Asquino N, Mayol M. Clasificación de las Enfermedades y Condiciones Periodontales y Peri-implantarias 2017. Análisis y Guía Clínica. Montevideo: UDELAR Facultad de Odontologia. 2019. </w:t>
          </w:r>
        </w:p>
        <w:p w14:paraId="017130CB" w14:textId="756BD024" w:rsidR="005E1E3A" w:rsidRPr="00153BD8" w:rsidRDefault="005E1E3A">
          <w:pPr>
            <w:autoSpaceDE w:val="0"/>
            <w:autoSpaceDN w:val="0"/>
            <w:ind w:hanging="640"/>
            <w:divId w:val="1608613823"/>
            <w:rPr>
              <w:rFonts w:ascii="Arial" w:eastAsia="Times New Roman" w:hAnsi="Arial" w:cs="Arial"/>
              <w:lang w:val="es-UY"/>
            </w:rPr>
          </w:pPr>
          <w:r w:rsidRPr="00153BD8">
            <w:rPr>
              <w:rFonts w:ascii="Arial" w:eastAsia="Times New Roman" w:hAnsi="Arial" w:cs="Arial"/>
              <w:lang w:val="es-UY"/>
            </w:rPr>
            <w:t xml:space="preserve">24. </w:t>
          </w:r>
          <w:r w:rsidRPr="00153BD8">
            <w:rPr>
              <w:rFonts w:ascii="Arial" w:eastAsia="Times New Roman" w:hAnsi="Arial" w:cs="Arial"/>
              <w:lang w:val="es-UY"/>
            </w:rPr>
            <w:tab/>
            <w:t xml:space="preserve">Sociedad Argentina de Periodoncia, </w:t>
          </w:r>
          <w:r w:rsidR="009A390B" w:rsidRPr="00153BD8">
            <w:rPr>
              <w:rFonts w:ascii="Arial" w:eastAsia="Times New Roman" w:hAnsi="Arial" w:cs="Arial"/>
              <w:lang w:val="es-UY"/>
            </w:rPr>
            <w:t>Asociación</w:t>
          </w:r>
          <w:r w:rsidRPr="00153BD8">
            <w:rPr>
              <w:rFonts w:ascii="Arial" w:eastAsia="Times New Roman" w:hAnsi="Arial" w:cs="Arial"/>
              <w:lang w:val="es-UY"/>
            </w:rPr>
            <w:t xml:space="preserve"> </w:t>
          </w:r>
          <w:r w:rsidR="009A390B" w:rsidRPr="00153BD8">
            <w:rPr>
              <w:rFonts w:ascii="Arial" w:eastAsia="Times New Roman" w:hAnsi="Arial" w:cs="Arial"/>
              <w:lang w:val="es-UY"/>
            </w:rPr>
            <w:t>Odontológica</w:t>
          </w:r>
          <w:r w:rsidRPr="00153BD8">
            <w:rPr>
              <w:rFonts w:ascii="Arial" w:eastAsia="Times New Roman" w:hAnsi="Arial" w:cs="Arial"/>
              <w:lang w:val="es-UY"/>
            </w:rPr>
            <w:t xml:space="preserve"> Argentina. </w:t>
          </w:r>
          <w:r w:rsidR="009A390B" w:rsidRPr="00153BD8">
            <w:rPr>
              <w:rFonts w:ascii="Arial" w:eastAsia="Times New Roman" w:hAnsi="Arial" w:cs="Arial"/>
              <w:lang w:val="es-UY"/>
            </w:rPr>
            <w:t>Clasificación</w:t>
          </w:r>
          <w:r w:rsidRPr="00153BD8">
            <w:rPr>
              <w:rFonts w:ascii="Arial" w:eastAsia="Times New Roman" w:hAnsi="Arial" w:cs="Arial"/>
              <w:lang w:val="es-UY"/>
            </w:rPr>
            <w:t xml:space="preserve"> de las enfermedades y alteraciones periodontales y periimplantares 2017 AAP EFP Resumen y </w:t>
          </w:r>
          <w:r w:rsidR="009A390B" w:rsidRPr="00153BD8">
            <w:rPr>
              <w:rFonts w:ascii="Arial" w:eastAsia="Times New Roman" w:hAnsi="Arial" w:cs="Arial"/>
              <w:lang w:val="es-UY"/>
            </w:rPr>
            <w:t>traducción</w:t>
          </w:r>
          <w:r w:rsidRPr="00153BD8">
            <w:rPr>
              <w:rFonts w:ascii="Arial" w:eastAsia="Times New Roman" w:hAnsi="Arial" w:cs="Arial"/>
              <w:lang w:val="es-UY"/>
            </w:rPr>
            <w:t xml:space="preserve"> de los documentos de Consenso. Argentina ; 2018. p. S74–84. </w:t>
          </w:r>
        </w:p>
        <w:p w14:paraId="6E69931E" w14:textId="0935ED65" w:rsidR="005E1E3A" w:rsidRPr="00153BD8" w:rsidRDefault="005E1E3A">
          <w:pPr>
            <w:autoSpaceDE w:val="0"/>
            <w:autoSpaceDN w:val="0"/>
            <w:ind w:hanging="640"/>
            <w:divId w:val="2007442770"/>
            <w:rPr>
              <w:rFonts w:ascii="Arial" w:eastAsia="Times New Roman" w:hAnsi="Arial" w:cs="Arial"/>
              <w:lang w:val="es-UY"/>
            </w:rPr>
          </w:pPr>
          <w:r w:rsidRPr="00153BD8">
            <w:rPr>
              <w:rFonts w:ascii="Arial" w:eastAsia="Times New Roman" w:hAnsi="Arial" w:cs="Arial"/>
              <w:lang w:val="es-UY"/>
            </w:rPr>
            <w:t xml:space="preserve">25. </w:t>
          </w:r>
          <w:r w:rsidRPr="00153BD8">
            <w:rPr>
              <w:rFonts w:ascii="Arial" w:eastAsia="Times New Roman" w:hAnsi="Arial" w:cs="Arial"/>
              <w:lang w:val="es-UY"/>
            </w:rPr>
            <w:tab/>
            <w:t xml:space="preserve">Bueno L, Lasca H, Drescher A. Tabaco y Enfermedad Periodontal: Una pareja indiscutible. </w:t>
          </w:r>
          <w:r w:rsidR="009A390B" w:rsidRPr="00153BD8">
            <w:rPr>
              <w:rFonts w:ascii="Arial" w:eastAsia="Times New Roman" w:hAnsi="Arial" w:cs="Arial"/>
              <w:lang w:val="es-UY"/>
            </w:rPr>
            <w:t>Fundación</w:t>
          </w:r>
          <w:r w:rsidRPr="00153BD8">
            <w:rPr>
              <w:rFonts w:ascii="Arial" w:eastAsia="Times New Roman" w:hAnsi="Arial" w:cs="Arial"/>
              <w:lang w:val="es-UY"/>
            </w:rPr>
            <w:t xml:space="preserve"> Juan </w:t>
          </w:r>
          <w:r w:rsidR="009A390B" w:rsidRPr="00153BD8">
            <w:rPr>
              <w:rFonts w:ascii="Arial" w:eastAsia="Times New Roman" w:hAnsi="Arial" w:cs="Arial"/>
              <w:lang w:val="es-UY"/>
            </w:rPr>
            <w:t>José</w:t>
          </w:r>
          <w:r w:rsidRPr="00153BD8">
            <w:rPr>
              <w:rFonts w:ascii="Arial" w:eastAsia="Times New Roman" w:hAnsi="Arial" w:cs="Arial"/>
              <w:lang w:val="es-UY"/>
            </w:rPr>
            <w:t xml:space="preserve"> Carraro. 2006;23(5). </w:t>
          </w:r>
        </w:p>
        <w:p w14:paraId="633DC8A7" w14:textId="77777777" w:rsidR="005E1E3A" w:rsidRPr="00153BD8" w:rsidRDefault="005E1E3A">
          <w:pPr>
            <w:autoSpaceDE w:val="0"/>
            <w:autoSpaceDN w:val="0"/>
            <w:ind w:hanging="640"/>
            <w:divId w:val="1242058360"/>
            <w:rPr>
              <w:rFonts w:ascii="Arial" w:eastAsia="Times New Roman" w:hAnsi="Arial" w:cs="Arial"/>
              <w:lang w:val="es-UY"/>
            </w:rPr>
          </w:pPr>
          <w:r w:rsidRPr="00153BD8">
            <w:rPr>
              <w:rFonts w:ascii="Arial" w:eastAsia="Times New Roman" w:hAnsi="Arial" w:cs="Arial"/>
              <w:lang w:val="es-UY"/>
            </w:rPr>
            <w:t xml:space="preserve">26. </w:t>
          </w:r>
          <w:r w:rsidRPr="00153BD8">
            <w:rPr>
              <w:rFonts w:ascii="Arial" w:eastAsia="Times New Roman" w:hAnsi="Arial" w:cs="Arial"/>
              <w:lang w:val="es-UY"/>
            </w:rPr>
            <w:tab/>
            <w:t xml:space="preserve">Uruguay: Ministerio de salud Pública. Manual Nacional de Abordaje del Tabaquismo Manual en el Primer Nivel de Atención. 2009. </w:t>
          </w:r>
        </w:p>
        <w:p w14:paraId="5447A37B" w14:textId="77777777" w:rsidR="005E1E3A" w:rsidRPr="00153BD8" w:rsidRDefault="005E1E3A">
          <w:pPr>
            <w:autoSpaceDE w:val="0"/>
            <w:autoSpaceDN w:val="0"/>
            <w:ind w:hanging="640"/>
            <w:divId w:val="2095543599"/>
            <w:rPr>
              <w:rFonts w:ascii="Arial" w:eastAsia="Times New Roman" w:hAnsi="Arial" w:cs="Arial"/>
            </w:rPr>
          </w:pPr>
          <w:r w:rsidRPr="00153BD8">
            <w:rPr>
              <w:rFonts w:ascii="Arial" w:eastAsia="Times New Roman" w:hAnsi="Arial" w:cs="Arial"/>
              <w:lang w:val="es-UY"/>
            </w:rPr>
            <w:t xml:space="preserve">27. </w:t>
          </w:r>
          <w:r w:rsidRPr="00153BD8">
            <w:rPr>
              <w:rFonts w:ascii="Arial" w:eastAsia="Times New Roman" w:hAnsi="Arial" w:cs="Arial"/>
              <w:lang w:val="es-UY"/>
            </w:rPr>
            <w:tab/>
            <w:t xml:space="preserve">Uruguay: Ministerio de Salud Pública. Ley N° 18256 . Protección del derecho al medio ambiente libre de humo de tabaco y su consumo. </w:t>
          </w:r>
          <w:r w:rsidRPr="00153BD8">
            <w:rPr>
              <w:rFonts w:ascii="Arial" w:eastAsia="Times New Roman" w:hAnsi="Arial" w:cs="Arial"/>
            </w:rPr>
            <w:t>Normativa y avisos legales del Uruguay. [Internet]. 2008 [cited 2021 Jun 10]. Available from: https://www.impo.com.uy/bases/leyes/18256-2008</w:t>
          </w:r>
        </w:p>
        <w:p w14:paraId="5B578657" w14:textId="77777777" w:rsidR="005E1E3A" w:rsidRPr="00153BD8" w:rsidRDefault="005E1E3A">
          <w:pPr>
            <w:autoSpaceDE w:val="0"/>
            <w:autoSpaceDN w:val="0"/>
            <w:ind w:hanging="640"/>
            <w:divId w:val="721513974"/>
            <w:rPr>
              <w:rFonts w:ascii="Arial" w:eastAsia="Times New Roman" w:hAnsi="Arial" w:cs="Arial"/>
            </w:rPr>
          </w:pPr>
          <w:r w:rsidRPr="00153BD8">
            <w:rPr>
              <w:rFonts w:ascii="Arial" w:eastAsia="Times New Roman" w:hAnsi="Arial" w:cs="Arial"/>
            </w:rPr>
            <w:t xml:space="preserve">28. </w:t>
          </w:r>
          <w:r w:rsidRPr="00153BD8">
            <w:rPr>
              <w:rFonts w:ascii="Arial" w:eastAsia="Times New Roman" w:hAnsi="Arial" w:cs="Arial"/>
            </w:rPr>
            <w:tab/>
            <w:t xml:space="preserve">de Araújo Nobre M, Maló P. Prevalence of periodontitis, dental caries, and peri-implant pathology and their relation with systemic status and smoking habits: Results of an open-cohort study with 22009 patients in a private rehabilitation center. J Dentistry. 2017 Dec 1;67:36–42. </w:t>
          </w:r>
        </w:p>
        <w:p w14:paraId="47C99D95" w14:textId="77777777" w:rsidR="005E1E3A" w:rsidRPr="00153BD8" w:rsidRDefault="005E1E3A">
          <w:pPr>
            <w:autoSpaceDE w:val="0"/>
            <w:autoSpaceDN w:val="0"/>
            <w:ind w:hanging="640"/>
            <w:divId w:val="350373126"/>
            <w:rPr>
              <w:rFonts w:ascii="Arial" w:eastAsia="Times New Roman" w:hAnsi="Arial" w:cs="Arial"/>
            </w:rPr>
          </w:pPr>
          <w:r w:rsidRPr="00153BD8">
            <w:rPr>
              <w:rFonts w:ascii="Arial" w:eastAsia="Times New Roman" w:hAnsi="Arial" w:cs="Arial"/>
            </w:rPr>
            <w:lastRenderedPageBreak/>
            <w:t xml:space="preserve">29. </w:t>
          </w:r>
          <w:r w:rsidRPr="00153BD8">
            <w:rPr>
              <w:rFonts w:ascii="Arial" w:eastAsia="Times New Roman" w:hAnsi="Arial" w:cs="Arial"/>
            </w:rPr>
            <w:tab/>
            <w:t xml:space="preserve">Albandar JM, Susin C, Hughes FJ. Manifestations of systemic diseases and conditions that affect the periodontal attachment apparatus: Case definitions and diagnostic considerations. J Clin Periodontol. 2018 Jun 1;45:S171–89. </w:t>
          </w:r>
        </w:p>
        <w:p w14:paraId="1CAF3F23" w14:textId="77777777" w:rsidR="005E1E3A" w:rsidRPr="00153BD8" w:rsidRDefault="005E1E3A">
          <w:pPr>
            <w:autoSpaceDE w:val="0"/>
            <w:autoSpaceDN w:val="0"/>
            <w:ind w:hanging="640"/>
            <w:divId w:val="580261316"/>
            <w:rPr>
              <w:rFonts w:ascii="Arial" w:eastAsia="Times New Roman" w:hAnsi="Arial" w:cs="Arial"/>
            </w:rPr>
          </w:pPr>
          <w:r w:rsidRPr="00153BD8">
            <w:rPr>
              <w:rFonts w:ascii="Arial" w:eastAsia="Times New Roman" w:hAnsi="Arial" w:cs="Arial"/>
            </w:rPr>
            <w:t xml:space="preserve">30. </w:t>
          </w:r>
          <w:r w:rsidRPr="00153BD8">
            <w:rPr>
              <w:rFonts w:ascii="Arial" w:eastAsia="Times New Roman" w:hAnsi="Arial" w:cs="Arial"/>
            </w:rPr>
            <w:tab/>
            <w:t>Tonetti MS, Aiuto FD’, Nibali L, Donald A, Storry C, Parkar M, et al. Treatment of Periodontitis and Endothelial Function. New England J Med [Internet]. 2007;356(9):911–20. Available from: www.nejm.org</w:t>
          </w:r>
        </w:p>
        <w:p w14:paraId="0A15EBAC" w14:textId="77777777" w:rsidR="005E1E3A" w:rsidRPr="00153BD8" w:rsidRDefault="005E1E3A">
          <w:pPr>
            <w:autoSpaceDE w:val="0"/>
            <w:autoSpaceDN w:val="0"/>
            <w:ind w:hanging="640"/>
            <w:divId w:val="312954289"/>
            <w:rPr>
              <w:rFonts w:ascii="Arial" w:eastAsia="Times New Roman" w:hAnsi="Arial" w:cs="Arial"/>
              <w:lang w:val="es-UY"/>
            </w:rPr>
          </w:pPr>
          <w:r w:rsidRPr="00153BD8">
            <w:rPr>
              <w:rFonts w:ascii="Arial" w:eastAsia="Times New Roman" w:hAnsi="Arial" w:cs="Arial"/>
            </w:rPr>
            <w:t xml:space="preserve">31. </w:t>
          </w:r>
          <w:r w:rsidRPr="00153BD8">
            <w:rPr>
              <w:rFonts w:ascii="Arial" w:eastAsia="Times New Roman" w:hAnsi="Arial" w:cs="Arial"/>
            </w:rPr>
            <w:tab/>
            <w:t xml:space="preserve">Muthu J, Muthanandam S, Mahendra J, Namasivayam A, John L, Logaranjini A. Effect of nonsurgical periodontal therapy on the glycaemic control of nondiabetic periodontitis patients: A clinical biochemical study. Oral Health &amp; Preventive Dentistry. </w:t>
          </w:r>
          <w:r w:rsidRPr="00153BD8">
            <w:rPr>
              <w:rFonts w:ascii="Arial" w:eastAsia="Times New Roman" w:hAnsi="Arial" w:cs="Arial"/>
              <w:lang w:val="es-UY"/>
            </w:rPr>
            <w:t xml:space="preserve">2015;13(3):261–6. </w:t>
          </w:r>
        </w:p>
        <w:p w14:paraId="05FEE3AE" w14:textId="77777777" w:rsidR="005E1E3A" w:rsidRPr="00153BD8" w:rsidRDefault="005E1E3A">
          <w:pPr>
            <w:autoSpaceDE w:val="0"/>
            <w:autoSpaceDN w:val="0"/>
            <w:ind w:hanging="640"/>
            <w:divId w:val="507139799"/>
            <w:rPr>
              <w:rFonts w:ascii="Arial" w:eastAsia="Times New Roman" w:hAnsi="Arial" w:cs="Arial"/>
              <w:lang w:val="es-UY"/>
            </w:rPr>
          </w:pPr>
          <w:r w:rsidRPr="00153BD8">
            <w:rPr>
              <w:rFonts w:ascii="Arial" w:eastAsia="Times New Roman" w:hAnsi="Arial" w:cs="Arial"/>
              <w:lang w:val="es-UY"/>
            </w:rPr>
            <w:t xml:space="preserve">32. </w:t>
          </w:r>
          <w:r w:rsidRPr="00153BD8">
            <w:rPr>
              <w:rFonts w:ascii="Arial" w:eastAsia="Times New Roman" w:hAnsi="Arial" w:cs="Arial"/>
              <w:lang w:val="es-UY"/>
            </w:rPr>
            <w:tab/>
            <w:t xml:space="preserve">Morales A, Bravo J, Baeza M, Werlinger F, Gamonal J. Las enfermedades periodontales como enfermedades crónicas no transmisibles: Cambios en los paradigmas. Revista Clínica de Periodoncia, Implantología y Rehabilitación Oral. 2016 Aug;9(2):203–7. </w:t>
          </w:r>
        </w:p>
        <w:p w14:paraId="1E71348C" w14:textId="77777777" w:rsidR="005E1E3A" w:rsidRPr="00153BD8" w:rsidRDefault="005E1E3A">
          <w:pPr>
            <w:autoSpaceDE w:val="0"/>
            <w:autoSpaceDN w:val="0"/>
            <w:ind w:hanging="640"/>
            <w:divId w:val="222525582"/>
            <w:rPr>
              <w:rFonts w:ascii="Arial" w:eastAsia="Times New Roman" w:hAnsi="Arial" w:cs="Arial"/>
            </w:rPr>
          </w:pPr>
          <w:r w:rsidRPr="00153BD8">
            <w:rPr>
              <w:rFonts w:ascii="Arial" w:eastAsia="Times New Roman" w:hAnsi="Arial" w:cs="Arial"/>
              <w:lang w:val="es-UY"/>
            </w:rPr>
            <w:t xml:space="preserve">33. </w:t>
          </w:r>
          <w:r w:rsidRPr="00153BD8">
            <w:rPr>
              <w:rFonts w:ascii="Arial" w:eastAsia="Times New Roman" w:hAnsi="Arial" w:cs="Arial"/>
              <w:lang w:val="es-UY"/>
            </w:rPr>
            <w:tab/>
            <w:t xml:space="preserve">Petersen PE, Ogawa H. Strengthening the Prevention of Periodontal Disease: The WHO Approach. </w:t>
          </w:r>
          <w:r w:rsidRPr="00153BD8">
            <w:rPr>
              <w:rFonts w:ascii="Arial" w:eastAsia="Times New Roman" w:hAnsi="Arial" w:cs="Arial"/>
            </w:rPr>
            <w:t xml:space="preserve">J Periodontol. 2005;2187–93. </w:t>
          </w:r>
        </w:p>
        <w:p w14:paraId="77F9AA62" w14:textId="77777777" w:rsidR="005E1E3A" w:rsidRPr="00153BD8" w:rsidRDefault="005E1E3A">
          <w:pPr>
            <w:autoSpaceDE w:val="0"/>
            <w:autoSpaceDN w:val="0"/>
            <w:ind w:hanging="640"/>
            <w:divId w:val="2139837136"/>
            <w:rPr>
              <w:rFonts w:ascii="Arial" w:eastAsia="Times New Roman" w:hAnsi="Arial" w:cs="Arial"/>
            </w:rPr>
          </w:pPr>
          <w:r w:rsidRPr="00153BD8">
            <w:rPr>
              <w:rFonts w:ascii="Arial" w:eastAsia="Times New Roman" w:hAnsi="Arial" w:cs="Arial"/>
            </w:rPr>
            <w:t xml:space="preserve">34. </w:t>
          </w:r>
          <w:r w:rsidRPr="00153BD8">
            <w:rPr>
              <w:rFonts w:ascii="Arial" w:eastAsia="Times New Roman" w:hAnsi="Arial" w:cs="Arial"/>
            </w:rPr>
            <w:tab/>
            <w:t xml:space="preserve">Beck JD, Papapanou PN, Philips KH, Offenbacher S. Periodontal Medicine: 100 Years of Progress. J Dental Res. 2019 Sep 1;98(10):1053–62. </w:t>
          </w:r>
        </w:p>
        <w:p w14:paraId="400A7567" w14:textId="77777777" w:rsidR="005E1E3A" w:rsidRPr="00153BD8" w:rsidRDefault="005E1E3A">
          <w:pPr>
            <w:autoSpaceDE w:val="0"/>
            <w:autoSpaceDN w:val="0"/>
            <w:ind w:hanging="640"/>
            <w:divId w:val="598492627"/>
            <w:rPr>
              <w:rFonts w:ascii="Arial" w:eastAsia="Times New Roman" w:hAnsi="Arial" w:cs="Arial"/>
            </w:rPr>
          </w:pPr>
          <w:r w:rsidRPr="00153BD8">
            <w:rPr>
              <w:rFonts w:ascii="Arial" w:eastAsia="Times New Roman" w:hAnsi="Arial" w:cs="Arial"/>
            </w:rPr>
            <w:t xml:space="preserve">35. </w:t>
          </w:r>
          <w:r w:rsidRPr="00153BD8">
            <w:rPr>
              <w:rFonts w:ascii="Arial" w:eastAsia="Times New Roman" w:hAnsi="Arial" w:cs="Arial"/>
            </w:rPr>
            <w:tab/>
            <w:t xml:space="preserve">American Diabetes Association. Classification and diagnosis of diabetes: Standards of medical care in diabetes-2021. Diabetes Care. 2021;44:S15–33. </w:t>
          </w:r>
        </w:p>
        <w:p w14:paraId="6C46B75F" w14:textId="77777777" w:rsidR="005E1E3A" w:rsidRPr="00153BD8" w:rsidRDefault="005E1E3A">
          <w:pPr>
            <w:autoSpaceDE w:val="0"/>
            <w:autoSpaceDN w:val="0"/>
            <w:ind w:hanging="640"/>
            <w:divId w:val="1539049349"/>
            <w:rPr>
              <w:rFonts w:ascii="Arial" w:eastAsia="Times New Roman" w:hAnsi="Arial" w:cs="Arial"/>
            </w:rPr>
          </w:pPr>
          <w:r w:rsidRPr="00153BD8">
            <w:rPr>
              <w:rFonts w:ascii="Arial" w:eastAsia="Times New Roman" w:hAnsi="Arial" w:cs="Arial"/>
            </w:rPr>
            <w:t xml:space="preserve">36. </w:t>
          </w:r>
          <w:r w:rsidRPr="00153BD8">
            <w:rPr>
              <w:rFonts w:ascii="Arial" w:eastAsia="Times New Roman" w:hAnsi="Arial" w:cs="Arial"/>
            </w:rPr>
            <w:tab/>
            <w:t>Scottish Dental Clinical Effectiveness Programme. Prevention and Treatment of Periodontal Diseases in Primary Care - Dental Clinical Guidance [Internet]. 2014 [cited 2021 Jun 10]. Available from: https://www.sdcep.org.uk/wp-content/uploads/2015/01/SDCEP+Periodontal+Disease+Full+Guidance.pdf</w:t>
          </w:r>
        </w:p>
        <w:p w14:paraId="6FF5B83C" w14:textId="77777777" w:rsidR="005E1E3A" w:rsidRPr="00153BD8" w:rsidRDefault="005E1E3A">
          <w:pPr>
            <w:autoSpaceDE w:val="0"/>
            <w:autoSpaceDN w:val="0"/>
            <w:ind w:hanging="640"/>
            <w:divId w:val="220095885"/>
            <w:rPr>
              <w:rFonts w:ascii="Arial" w:eastAsia="Times New Roman" w:hAnsi="Arial" w:cs="Arial"/>
              <w:lang w:val="es-UY"/>
            </w:rPr>
          </w:pPr>
          <w:r w:rsidRPr="00153BD8">
            <w:rPr>
              <w:rFonts w:ascii="Arial" w:eastAsia="Times New Roman" w:hAnsi="Arial" w:cs="Arial"/>
              <w:lang w:val="es-UY"/>
            </w:rPr>
            <w:t xml:space="preserve">37. </w:t>
          </w:r>
          <w:r w:rsidRPr="00153BD8">
            <w:rPr>
              <w:rFonts w:ascii="Arial" w:eastAsia="Times New Roman" w:hAnsi="Arial" w:cs="Arial"/>
              <w:lang w:val="es-UY"/>
            </w:rPr>
            <w:tab/>
            <w:t>Ariceta A, Bueno L, Andrade E, Arias A. Efectos psicosociales de la enfermedad periodontal en la calidad de vida de pacientes de la Facultad de Odontologia (UdelaR) Un estudio cuali-cuantitativo. Odontoestomatología [Internet]. 2021 May 17;23(37). Available from: https://www.odon.edu.uy/ojs/index.php/ode/article/view/337</w:t>
          </w:r>
        </w:p>
        <w:p w14:paraId="40A9D866" w14:textId="77777777" w:rsidR="005E1E3A" w:rsidRPr="00153BD8" w:rsidRDefault="005E1E3A">
          <w:pPr>
            <w:autoSpaceDE w:val="0"/>
            <w:autoSpaceDN w:val="0"/>
            <w:ind w:hanging="640"/>
            <w:divId w:val="151258372"/>
            <w:rPr>
              <w:rFonts w:ascii="Arial" w:eastAsia="Times New Roman" w:hAnsi="Arial" w:cs="Arial"/>
              <w:lang w:val="es-UY"/>
            </w:rPr>
          </w:pPr>
          <w:r w:rsidRPr="00153BD8">
            <w:rPr>
              <w:rFonts w:ascii="Arial" w:eastAsia="Times New Roman" w:hAnsi="Arial" w:cs="Arial"/>
              <w:lang w:val="es-UY"/>
            </w:rPr>
            <w:t xml:space="preserve">38. </w:t>
          </w:r>
          <w:r w:rsidRPr="00153BD8">
            <w:rPr>
              <w:rFonts w:ascii="Arial" w:eastAsia="Times New Roman" w:hAnsi="Arial" w:cs="Arial"/>
              <w:lang w:val="es-UY"/>
            </w:rPr>
            <w:tab/>
            <w:t xml:space="preserve">Adriaens L. Enfoque clínico de la clasificación de las enfermedades periodontales y periimplantarias. Periodoncia Clínica. 2020;16:154-undefined. </w:t>
          </w:r>
        </w:p>
        <w:p w14:paraId="4EDF8B9C" w14:textId="42F09154" w:rsidR="005E1E3A" w:rsidRPr="00153BD8" w:rsidRDefault="005E1E3A">
          <w:pPr>
            <w:autoSpaceDE w:val="0"/>
            <w:autoSpaceDN w:val="0"/>
            <w:ind w:hanging="640"/>
            <w:divId w:val="1806193384"/>
            <w:rPr>
              <w:rFonts w:ascii="Arial" w:eastAsia="Times New Roman" w:hAnsi="Arial" w:cs="Arial"/>
              <w:lang w:val="es-UY"/>
            </w:rPr>
          </w:pPr>
          <w:r w:rsidRPr="00153BD8">
            <w:rPr>
              <w:rFonts w:ascii="Arial" w:eastAsia="Times New Roman" w:hAnsi="Arial" w:cs="Arial"/>
              <w:lang w:val="es-UY"/>
            </w:rPr>
            <w:t xml:space="preserve">39. </w:t>
          </w:r>
          <w:r w:rsidRPr="00153BD8">
            <w:rPr>
              <w:rFonts w:ascii="Arial" w:eastAsia="Times New Roman" w:hAnsi="Arial" w:cs="Arial"/>
              <w:lang w:val="es-UY"/>
            </w:rPr>
            <w:tab/>
          </w:r>
          <w:r w:rsidR="00C9194B" w:rsidRPr="00153BD8">
            <w:rPr>
              <w:rFonts w:ascii="Arial" w:eastAsia="Times New Roman" w:hAnsi="Arial" w:cs="Arial"/>
              <w:lang w:val="es-UY"/>
            </w:rPr>
            <w:t>Dirección</w:t>
          </w:r>
          <w:r w:rsidRPr="00153BD8">
            <w:rPr>
              <w:rFonts w:ascii="Arial" w:eastAsia="Times New Roman" w:hAnsi="Arial" w:cs="Arial"/>
              <w:lang w:val="es-UY"/>
            </w:rPr>
            <w:t xml:space="preserve"> General de la salud, Unidad coordinadora de programas. Orientaciones para el equipo de salud del primer nivel de </w:t>
          </w:r>
          <w:r w:rsidR="00C9194B" w:rsidRPr="00153BD8">
            <w:rPr>
              <w:rFonts w:ascii="Arial" w:eastAsia="Times New Roman" w:hAnsi="Arial" w:cs="Arial"/>
              <w:lang w:val="es-UY"/>
            </w:rPr>
            <w:t>atención</w:t>
          </w:r>
          <w:r w:rsidRPr="00153BD8">
            <w:rPr>
              <w:rFonts w:ascii="Arial" w:eastAsia="Times New Roman" w:hAnsi="Arial" w:cs="Arial"/>
              <w:lang w:val="es-UY"/>
            </w:rPr>
            <w:t xml:space="preserve">. Atención de la salud bucal de las gestantes y niños/as de 0 a 36 meses. Montevideo Uruguay; 2008. </w:t>
          </w:r>
        </w:p>
        <w:p w14:paraId="70FBAF3E" w14:textId="77777777" w:rsidR="005E1E3A" w:rsidRPr="00153BD8" w:rsidRDefault="005E1E3A">
          <w:pPr>
            <w:autoSpaceDE w:val="0"/>
            <w:autoSpaceDN w:val="0"/>
            <w:ind w:hanging="640"/>
            <w:divId w:val="1048727511"/>
            <w:rPr>
              <w:rFonts w:ascii="Arial" w:eastAsia="Times New Roman" w:hAnsi="Arial" w:cs="Arial"/>
              <w:lang w:val="es-UY"/>
            </w:rPr>
          </w:pPr>
          <w:r w:rsidRPr="00153BD8">
            <w:rPr>
              <w:rFonts w:ascii="Arial" w:eastAsia="Times New Roman" w:hAnsi="Arial" w:cs="Arial"/>
              <w:lang w:val="es-UY"/>
            </w:rPr>
            <w:t xml:space="preserve">40. </w:t>
          </w:r>
          <w:r w:rsidRPr="00153BD8">
            <w:rPr>
              <w:rFonts w:ascii="Arial" w:eastAsia="Times New Roman" w:hAnsi="Arial" w:cs="Arial"/>
              <w:lang w:val="es-UY"/>
            </w:rPr>
            <w:tab/>
            <w:t xml:space="preserve">European Federation of Periodontology, Sociedad Española de Periodoncia y Osteointegración. La relación entre la salud oral y el embarazo - Guía para profesionales de la salud oral. </w:t>
          </w:r>
        </w:p>
        <w:p w14:paraId="027ED9FC" w14:textId="10631AB4" w:rsidR="005E1E3A" w:rsidRPr="00153BD8" w:rsidRDefault="005E1E3A">
          <w:pPr>
            <w:autoSpaceDE w:val="0"/>
            <w:autoSpaceDN w:val="0"/>
            <w:ind w:hanging="640"/>
            <w:divId w:val="214239286"/>
            <w:rPr>
              <w:rFonts w:ascii="Arial" w:eastAsia="Times New Roman" w:hAnsi="Arial" w:cs="Arial"/>
              <w:lang w:val="es-UY"/>
            </w:rPr>
          </w:pPr>
          <w:r w:rsidRPr="00153BD8">
            <w:rPr>
              <w:rFonts w:ascii="Arial" w:eastAsia="Times New Roman" w:hAnsi="Arial" w:cs="Arial"/>
              <w:lang w:val="es-UY"/>
            </w:rPr>
            <w:lastRenderedPageBreak/>
            <w:t xml:space="preserve">41. </w:t>
          </w:r>
          <w:r w:rsidRPr="00153BD8">
            <w:rPr>
              <w:rFonts w:ascii="Arial" w:eastAsia="Times New Roman" w:hAnsi="Arial" w:cs="Arial"/>
              <w:lang w:val="es-UY"/>
            </w:rPr>
            <w:tab/>
            <w:t xml:space="preserve">European Federation of Periodontology, Sociedad Española de Periodoncia y </w:t>
          </w:r>
          <w:r w:rsidR="00C9194B" w:rsidRPr="00153BD8">
            <w:rPr>
              <w:rFonts w:ascii="Arial" w:eastAsia="Times New Roman" w:hAnsi="Arial" w:cs="Arial"/>
              <w:lang w:val="es-UY"/>
            </w:rPr>
            <w:t>Osteointegración</w:t>
          </w:r>
          <w:r w:rsidRPr="00153BD8">
            <w:rPr>
              <w:rFonts w:ascii="Arial" w:eastAsia="Times New Roman" w:hAnsi="Arial" w:cs="Arial"/>
              <w:lang w:val="es-UY"/>
            </w:rPr>
            <w:t xml:space="preserve">. La relación entre la salud oral y el embarazo - Guía para profesionales de la salud no dentistas. </w:t>
          </w:r>
        </w:p>
        <w:p w14:paraId="577D40C8" w14:textId="77777777" w:rsidR="005E1E3A" w:rsidRPr="00153BD8" w:rsidRDefault="005E1E3A">
          <w:pPr>
            <w:autoSpaceDE w:val="0"/>
            <w:autoSpaceDN w:val="0"/>
            <w:ind w:hanging="640"/>
            <w:divId w:val="2100128533"/>
            <w:rPr>
              <w:rFonts w:ascii="Arial" w:eastAsia="Times New Roman" w:hAnsi="Arial" w:cs="Arial"/>
              <w:lang w:val="es-UY"/>
            </w:rPr>
          </w:pPr>
          <w:r w:rsidRPr="00153BD8">
            <w:rPr>
              <w:rFonts w:ascii="Arial" w:eastAsia="Times New Roman" w:hAnsi="Arial" w:cs="Arial"/>
              <w:lang w:val="es-UY"/>
            </w:rPr>
            <w:t xml:space="preserve">42. </w:t>
          </w:r>
          <w:r w:rsidRPr="00153BD8">
            <w:rPr>
              <w:rFonts w:ascii="Arial" w:eastAsia="Times New Roman" w:hAnsi="Arial" w:cs="Arial"/>
              <w:lang w:val="es-UY"/>
            </w:rPr>
            <w:tab/>
            <w:t>Giraldo Zuluaga MC, Martínez Delgado CM, Cardona Gómez N, Gutiérrez Pineda JL, Giraldo Moncada KA, Jiménez Ruíz PM. Manejo de la salud bucal en discapacitados. Artículo de revisión. CES ODONTOLOGÍA [Internet]. 2017;24–36. Available from: http://dx.doi.org/10.21615/cesodon.30.2.3</w:t>
          </w:r>
        </w:p>
        <w:p w14:paraId="7B2B2740" w14:textId="77777777" w:rsidR="005E1E3A" w:rsidRPr="00153BD8" w:rsidRDefault="005E1E3A">
          <w:pPr>
            <w:autoSpaceDE w:val="0"/>
            <w:autoSpaceDN w:val="0"/>
            <w:ind w:hanging="640"/>
            <w:divId w:val="561795132"/>
            <w:rPr>
              <w:rFonts w:ascii="Arial" w:eastAsia="Times New Roman" w:hAnsi="Arial" w:cs="Arial"/>
              <w:lang w:val="es-UY"/>
            </w:rPr>
          </w:pPr>
          <w:r w:rsidRPr="00153BD8">
            <w:rPr>
              <w:rFonts w:ascii="Arial" w:eastAsia="Times New Roman" w:hAnsi="Arial" w:cs="Arial"/>
            </w:rPr>
            <w:t xml:space="preserve">43. </w:t>
          </w:r>
          <w:r w:rsidRPr="00153BD8">
            <w:rPr>
              <w:rFonts w:ascii="Arial" w:eastAsia="Times New Roman" w:hAnsi="Arial" w:cs="Arial"/>
            </w:rPr>
            <w:tab/>
            <w:t xml:space="preserve">Blánaid D, Batchelor P, Treasure E, Watt R. Prevention for people with disabilities and vulnerable groups. </w:t>
          </w:r>
          <w:r w:rsidRPr="00153BD8">
            <w:rPr>
              <w:rFonts w:ascii="Arial" w:eastAsia="Times New Roman" w:hAnsi="Arial" w:cs="Arial"/>
              <w:lang w:val="es-UY"/>
            </w:rPr>
            <w:t xml:space="preserve">In:  Essential-Dental-Public-Health. Vol. Second Edition. Oxford; 2013. 174–185. </w:t>
          </w:r>
        </w:p>
        <w:p w14:paraId="418DB6FD" w14:textId="16196B36" w:rsidR="005E1E3A" w:rsidRPr="00153BD8" w:rsidRDefault="005E1E3A">
          <w:pPr>
            <w:autoSpaceDE w:val="0"/>
            <w:autoSpaceDN w:val="0"/>
            <w:ind w:hanging="640"/>
            <w:divId w:val="764113339"/>
            <w:rPr>
              <w:rFonts w:ascii="Arial" w:eastAsia="Times New Roman" w:hAnsi="Arial" w:cs="Arial"/>
            </w:rPr>
          </w:pPr>
          <w:r w:rsidRPr="00153BD8">
            <w:rPr>
              <w:rFonts w:ascii="Arial" w:eastAsia="Times New Roman" w:hAnsi="Arial" w:cs="Arial"/>
              <w:lang w:val="es-UY"/>
            </w:rPr>
            <w:t xml:space="preserve">44. </w:t>
          </w:r>
          <w:r w:rsidRPr="00153BD8">
            <w:rPr>
              <w:rFonts w:ascii="Arial" w:eastAsia="Times New Roman" w:hAnsi="Arial" w:cs="Arial"/>
              <w:lang w:val="es-UY"/>
            </w:rPr>
            <w:tab/>
            <w:t xml:space="preserve">Echeverría J, Lang N. </w:t>
          </w:r>
          <w:r w:rsidR="00C9194B" w:rsidRPr="00153BD8">
            <w:rPr>
              <w:rFonts w:ascii="Arial" w:eastAsia="Times New Roman" w:hAnsi="Arial" w:cs="Arial"/>
              <w:lang w:val="es-UY"/>
            </w:rPr>
            <w:t>Diagnóstico</w:t>
          </w:r>
          <w:r w:rsidRPr="00153BD8">
            <w:rPr>
              <w:rFonts w:ascii="Arial" w:eastAsia="Times New Roman" w:hAnsi="Arial" w:cs="Arial"/>
              <w:lang w:val="es-UY"/>
            </w:rPr>
            <w:t xml:space="preserve"> y Tratamiento Periodontal. Revista Periodoncia </w:t>
          </w:r>
          <w:r w:rsidR="00C9194B" w:rsidRPr="00153BD8">
            <w:rPr>
              <w:rFonts w:ascii="Arial" w:eastAsia="Times New Roman" w:hAnsi="Arial" w:cs="Arial"/>
              <w:lang w:val="es-UY"/>
            </w:rPr>
            <w:t>Clínica</w:t>
          </w:r>
          <w:r w:rsidRPr="00153BD8">
            <w:rPr>
              <w:rFonts w:ascii="Arial" w:eastAsia="Times New Roman" w:hAnsi="Arial" w:cs="Arial"/>
              <w:lang w:val="es-UY"/>
            </w:rPr>
            <w:t xml:space="preserve">. </w:t>
          </w:r>
          <w:r w:rsidRPr="00153BD8">
            <w:rPr>
              <w:rFonts w:ascii="Arial" w:eastAsia="Times New Roman" w:hAnsi="Arial" w:cs="Arial"/>
            </w:rPr>
            <w:t xml:space="preserve">2018;11:145–6. </w:t>
          </w:r>
        </w:p>
        <w:p w14:paraId="74B1E1BF" w14:textId="77777777" w:rsidR="005E1E3A" w:rsidRPr="00153BD8" w:rsidRDefault="005E1E3A">
          <w:pPr>
            <w:autoSpaceDE w:val="0"/>
            <w:autoSpaceDN w:val="0"/>
            <w:ind w:hanging="640"/>
            <w:divId w:val="1246764389"/>
            <w:rPr>
              <w:rFonts w:ascii="Arial" w:eastAsia="Times New Roman" w:hAnsi="Arial" w:cs="Arial"/>
            </w:rPr>
          </w:pPr>
          <w:r w:rsidRPr="00153BD8">
            <w:rPr>
              <w:rFonts w:ascii="Arial" w:eastAsia="Times New Roman" w:hAnsi="Arial" w:cs="Arial"/>
            </w:rPr>
            <w:t xml:space="preserve">45. </w:t>
          </w:r>
          <w:r w:rsidRPr="00153BD8">
            <w:rPr>
              <w:rFonts w:ascii="Arial" w:eastAsia="Times New Roman" w:hAnsi="Arial" w:cs="Arial"/>
            </w:rPr>
            <w:tab/>
            <w:t xml:space="preserve">Dumitrescu AL. Editorial: Periodontal Disease – A Public Health Problem. Frontiers in Public Health. 2016 Jan 8;3(278):1–3. </w:t>
          </w:r>
        </w:p>
        <w:p w14:paraId="672E546B" w14:textId="77777777" w:rsidR="005E1E3A" w:rsidRPr="00153BD8" w:rsidRDefault="005E1E3A">
          <w:pPr>
            <w:autoSpaceDE w:val="0"/>
            <w:autoSpaceDN w:val="0"/>
            <w:ind w:hanging="640"/>
            <w:divId w:val="853806897"/>
            <w:rPr>
              <w:rFonts w:ascii="Arial" w:eastAsia="Times New Roman" w:hAnsi="Arial" w:cs="Arial"/>
              <w:lang w:val="es-UY"/>
            </w:rPr>
          </w:pPr>
          <w:r w:rsidRPr="00153BD8">
            <w:rPr>
              <w:rFonts w:ascii="Arial" w:eastAsia="Times New Roman" w:hAnsi="Arial" w:cs="Arial"/>
            </w:rPr>
            <w:t xml:space="preserve">46. </w:t>
          </w:r>
          <w:r w:rsidRPr="00153BD8">
            <w:rPr>
              <w:rFonts w:ascii="Arial" w:eastAsia="Times New Roman" w:hAnsi="Arial" w:cs="Arial"/>
            </w:rPr>
            <w:tab/>
            <w:t xml:space="preserve">Petersen PE, Baehni PC. Periodontal health and global public health. </w:t>
          </w:r>
          <w:r w:rsidRPr="00153BD8">
            <w:rPr>
              <w:rFonts w:ascii="Arial" w:eastAsia="Times New Roman" w:hAnsi="Arial" w:cs="Arial"/>
              <w:lang w:val="es-UY"/>
            </w:rPr>
            <w:t xml:space="preserve">Periodontology 2000. 2012 Oct;60(1):7–14. </w:t>
          </w:r>
        </w:p>
        <w:p w14:paraId="77698CC5" w14:textId="77777777" w:rsidR="005E1E3A" w:rsidRPr="00153BD8" w:rsidRDefault="005E1E3A">
          <w:pPr>
            <w:autoSpaceDE w:val="0"/>
            <w:autoSpaceDN w:val="0"/>
            <w:ind w:hanging="640"/>
            <w:divId w:val="1603998824"/>
            <w:rPr>
              <w:rFonts w:ascii="Arial" w:eastAsia="Times New Roman" w:hAnsi="Arial" w:cs="Arial"/>
            </w:rPr>
          </w:pPr>
          <w:r w:rsidRPr="00153BD8">
            <w:rPr>
              <w:rFonts w:ascii="Arial" w:eastAsia="Times New Roman" w:hAnsi="Arial" w:cs="Arial"/>
              <w:lang w:val="es-UY"/>
            </w:rPr>
            <w:t xml:space="preserve">47. </w:t>
          </w:r>
          <w:r w:rsidRPr="00153BD8">
            <w:rPr>
              <w:rFonts w:ascii="Arial" w:eastAsia="Times New Roman" w:hAnsi="Arial" w:cs="Arial"/>
              <w:lang w:val="es-UY"/>
            </w:rPr>
            <w:tab/>
            <w:t xml:space="preserve">Bernabe E, Marcenes W, Hernandez CR, Bailey J, Abreu LG, Alipour V, et al. </w:t>
          </w:r>
          <w:r w:rsidRPr="00153BD8">
            <w:rPr>
              <w:rFonts w:ascii="Arial" w:eastAsia="Times New Roman" w:hAnsi="Arial" w:cs="Arial"/>
            </w:rPr>
            <w:t xml:space="preserve">Global, Regional, and National Levels and Trends in Burden of Oral Conditions from 1990 to 2017: A Systematic Analysis for the Global Burden of Disease 2017 Study. J Dental Res. 2020 Apr 1;99(4):362–73. </w:t>
          </w:r>
        </w:p>
        <w:p w14:paraId="274A6418" w14:textId="77777777" w:rsidR="005E1E3A" w:rsidRPr="00153BD8" w:rsidRDefault="005E1E3A">
          <w:pPr>
            <w:autoSpaceDE w:val="0"/>
            <w:autoSpaceDN w:val="0"/>
            <w:ind w:hanging="640"/>
            <w:divId w:val="1736660515"/>
            <w:rPr>
              <w:rFonts w:ascii="Arial" w:eastAsia="Times New Roman" w:hAnsi="Arial" w:cs="Arial"/>
            </w:rPr>
          </w:pPr>
          <w:r w:rsidRPr="00153BD8">
            <w:rPr>
              <w:rFonts w:ascii="Arial" w:eastAsia="Times New Roman" w:hAnsi="Arial" w:cs="Arial"/>
            </w:rPr>
            <w:t xml:space="preserve">48. </w:t>
          </w:r>
          <w:r w:rsidRPr="00153BD8">
            <w:rPr>
              <w:rFonts w:ascii="Arial" w:eastAsia="Times New Roman" w:hAnsi="Arial" w:cs="Arial"/>
            </w:rPr>
            <w:tab/>
            <w:t xml:space="preserve">Peres MA, Macpherson LMD, Weyant RJ, Daly B, Venturelli R, Mathur MR, et al. Oral diseases: a global public health challenge. Vol. 394, The Lancet. Lancet Publishing Group; 2019. p. 249–60. </w:t>
          </w:r>
        </w:p>
        <w:p w14:paraId="6BEEB060" w14:textId="77777777" w:rsidR="005E1E3A" w:rsidRPr="00153BD8" w:rsidRDefault="005E1E3A">
          <w:pPr>
            <w:autoSpaceDE w:val="0"/>
            <w:autoSpaceDN w:val="0"/>
            <w:ind w:hanging="640"/>
            <w:divId w:val="263609332"/>
            <w:rPr>
              <w:rFonts w:ascii="Arial" w:eastAsia="Times New Roman" w:hAnsi="Arial" w:cs="Arial"/>
            </w:rPr>
          </w:pPr>
          <w:r w:rsidRPr="00153BD8">
            <w:rPr>
              <w:rFonts w:ascii="Arial" w:eastAsia="Times New Roman" w:hAnsi="Arial" w:cs="Arial"/>
            </w:rPr>
            <w:t xml:space="preserve">49. </w:t>
          </w:r>
          <w:r w:rsidRPr="00153BD8">
            <w:rPr>
              <w:rFonts w:ascii="Arial" w:eastAsia="Times New Roman" w:hAnsi="Arial" w:cs="Arial"/>
            </w:rPr>
            <w:tab/>
            <w:t xml:space="preserve">Watt RG, Daly B, Allison P, Macpherson LMD, Venturelli R, Listl S, et al. Ending the neglect of global oral health: time for radical action. Vol. 394, The Lancet. Lancet Publishing Group; 2019. p. 261–72. </w:t>
          </w:r>
        </w:p>
        <w:p w14:paraId="3EF153E7" w14:textId="63FBEA64" w:rsidR="005E1E3A" w:rsidRPr="00153BD8" w:rsidRDefault="005E1E3A">
          <w:pPr>
            <w:autoSpaceDE w:val="0"/>
            <w:autoSpaceDN w:val="0"/>
            <w:ind w:hanging="640"/>
            <w:divId w:val="1396468234"/>
            <w:rPr>
              <w:rFonts w:ascii="Arial" w:eastAsia="Times New Roman" w:hAnsi="Arial" w:cs="Arial"/>
            </w:rPr>
          </w:pPr>
          <w:r w:rsidRPr="00153BD8">
            <w:rPr>
              <w:rFonts w:ascii="Arial" w:eastAsia="Times New Roman" w:hAnsi="Arial" w:cs="Arial"/>
              <w:lang w:val="es-UY"/>
            </w:rPr>
            <w:t xml:space="preserve">50. </w:t>
          </w:r>
          <w:r w:rsidRPr="00153BD8">
            <w:rPr>
              <w:rFonts w:ascii="Arial" w:eastAsia="Times New Roman" w:hAnsi="Arial" w:cs="Arial"/>
              <w:lang w:val="es-UY"/>
            </w:rPr>
            <w:tab/>
            <w:t xml:space="preserve">Pardo Romero FF, Hernández LJ. Enfermedad periodontal: enfoques </w:t>
          </w:r>
          <w:r w:rsidR="00036B9A" w:rsidRPr="00153BD8">
            <w:rPr>
              <w:rFonts w:ascii="Arial" w:eastAsia="Times New Roman" w:hAnsi="Arial" w:cs="Arial"/>
              <w:lang w:val="es-UY"/>
            </w:rPr>
            <w:t>epidemiológicos</w:t>
          </w:r>
          <w:r w:rsidRPr="00153BD8">
            <w:rPr>
              <w:rFonts w:ascii="Arial" w:eastAsia="Times New Roman" w:hAnsi="Arial" w:cs="Arial"/>
              <w:lang w:val="es-UY"/>
            </w:rPr>
            <w:t xml:space="preserve"> para su análisis como problema de salud pública. </w:t>
          </w:r>
          <w:r w:rsidRPr="00153BD8">
            <w:rPr>
              <w:rFonts w:ascii="Arial" w:eastAsia="Times New Roman" w:hAnsi="Arial" w:cs="Arial"/>
            </w:rPr>
            <w:t xml:space="preserve">Rev Salud Publica. 2018 Jan 1;20(2):258–64. </w:t>
          </w:r>
        </w:p>
        <w:p w14:paraId="4B2C96AA" w14:textId="77777777" w:rsidR="005E1E3A" w:rsidRPr="00153BD8" w:rsidRDefault="005E1E3A">
          <w:pPr>
            <w:autoSpaceDE w:val="0"/>
            <w:autoSpaceDN w:val="0"/>
            <w:ind w:hanging="640"/>
            <w:divId w:val="745762007"/>
            <w:rPr>
              <w:rFonts w:ascii="Arial" w:eastAsia="Times New Roman" w:hAnsi="Arial" w:cs="Arial"/>
            </w:rPr>
          </w:pPr>
          <w:r w:rsidRPr="00153BD8">
            <w:rPr>
              <w:rFonts w:ascii="Arial" w:eastAsia="Times New Roman" w:hAnsi="Arial" w:cs="Arial"/>
            </w:rPr>
            <w:t xml:space="preserve">51. </w:t>
          </w:r>
          <w:r w:rsidRPr="00153BD8">
            <w:rPr>
              <w:rFonts w:ascii="Arial" w:eastAsia="Times New Roman" w:hAnsi="Arial" w:cs="Arial"/>
            </w:rPr>
            <w:tab/>
            <w:t xml:space="preserve">Petersen PE, Bourgeois D, Bratthall D, Ogawa H. Oral Health information systems - towards measuring progress in oral health promotion and disease prevention. Bulletin of the World Health Organization. 2005;83(9):686–93. </w:t>
          </w:r>
        </w:p>
        <w:p w14:paraId="089CD81F" w14:textId="77777777" w:rsidR="005E1E3A" w:rsidRPr="00153BD8" w:rsidRDefault="005E1E3A">
          <w:pPr>
            <w:autoSpaceDE w:val="0"/>
            <w:autoSpaceDN w:val="0"/>
            <w:ind w:hanging="640"/>
            <w:divId w:val="383260843"/>
            <w:rPr>
              <w:rFonts w:ascii="Arial" w:eastAsia="Times New Roman" w:hAnsi="Arial" w:cs="Arial"/>
            </w:rPr>
          </w:pPr>
          <w:r w:rsidRPr="00153BD8">
            <w:rPr>
              <w:rFonts w:ascii="Arial" w:eastAsia="Times New Roman" w:hAnsi="Arial" w:cs="Arial"/>
            </w:rPr>
            <w:t xml:space="preserve">52. </w:t>
          </w:r>
          <w:r w:rsidRPr="00153BD8">
            <w:rPr>
              <w:rFonts w:ascii="Arial" w:eastAsia="Times New Roman" w:hAnsi="Arial" w:cs="Arial"/>
            </w:rPr>
            <w:tab/>
            <w:t xml:space="preserve">Marouf N, Cai W, Said KN, Daas H, Diab H, Chinta VR, et al. Association between periodontitis and severity of COVID-19 infection: A case–control study. J Clin Periodontol. 2021 Apr 1;48(4):483–91. </w:t>
          </w:r>
        </w:p>
        <w:p w14:paraId="2191009C" w14:textId="041BC102" w:rsidR="00C378A1" w:rsidRDefault="005E1E3A" w:rsidP="00C30523">
          <w:pPr>
            <w:jc w:val="both"/>
            <w:rPr>
              <w:rFonts w:ascii="Arial" w:hAnsi="Arial" w:cs="Arial"/>
              <w:b/>
              <w:bCs/>
              <w:lang w:val="es-UY"/>
            </w:rPr>
          </w:pPr>
          <w:r>
            <w:rPr>
              <w:rFonts w:eastAsia="Times New Roman"/>
            </w:rPr>
            <w:t> </w:t>
          </w:r>
        </w:p>
      </w:sdtContent>
    </w:sdt>
    <w:p w14:paraId="3ED5AFBD" w14:textId="77777777" w:rsidR="00C378A1" w:rsidRDefault="00C378A1" w:rsidP="00C30523">
      <w:pPr>
        <w:jc w:val="both"/>
        <w:rPr>
          <w:rFonts w:ascii="Arial" w:hAnsi="Arial" w:cs="Arial"/>
          <w:b/>
          <w:bCs/>
          <w:lang w:val="es-UY"/>
        </w:rPr>
      </w:pPr>
    </w:p>
    <w:p w14:paraId="5EBEFFF3" w14:textId="3E55DFAB" w:rsidR="00834B56" w:rsidRDefault="00C30523" w:rsidP="00A5110E">
      <w:pPr>
        <w:pStyle w:val="Ttulo1"/>
        <w:rPr>
          <w:rFonts w:ascii="Arial" w:hAnsi="Arial" w:cs="Arial"/>
          <w:b/>
          <w:bCs/>
          <w:color w:val="auto"/>
          <w:sz w:val="22"/>
          <w:szCs w:val="22"/>
          <w:lang w:val="es-UY"/>
        </w:rPr>
      </w:pPr>
      <w:bookmarkStart w:id="38" w:name="_Toc77204158"/>
      <w:r w:rsidRPr="00A5110E">
        <w:rPr>
          <w:rFonts w:ascii="Arial" w:hAnsi="Arial" w:cs="Arial"/>
          <w:b/>
          <w:bCs/>
          <w:color w:val="auto"/>
          <w:sz w:val="22"/>
          <w:szCs w:val="22"/>
          <w:lang w:val="es-UY"/>
        </w:rPr>
        <w:t>AGRADECIMIENTOS</w:t>
      </w:r>
      <w:bookmarkEnd w:id="38"/>
    </w:p>
    <w:p w14:paraId="7F727517" w14:textId="77777777" w:rsidR="00A5110E" w:rsidRPr="00A5110E" w:rsidRDefault="00A5110E" w:rsidP="00A5110E">
      <w:pPr>
        <w:rPr>
          <w:lang w:val="es-UY"/>
        </w:rPr>
      </w:pPr>
    </w:p>
    <w:p w14:paraId="4723B09D" w14:textId="700CBB38" w:rsidR="00A25F92" w:rsidRPr="00EB0BB0" w:rsidRDefault="00FA6FE1" w:rsidP="00C30523">
      <w:pPr>
        <w:jc w:val="both"/>
        <w:rPr>
          <w:rFonts w:ascii="Arial" w:hAnsi="Arial" w:cs="Arial"/>
          <w:lang w:val="es-UY"/>
        </w:rPr>
      </w:pPr>
      <w:r>
        <w:rPr>
          <w:rFonts w:ascii="Arial" w:hAnsi="Arial" w:cs="Arial"/>
          <w:lang w:val="es-UY"/>
        </w:rPr>
        <w:lastRenderedPageBreak/>
        <w:t>Dr. Pablo Bianco</w:t>
      </w:r>
      <w:r w:rsidR="00EB0BB0">
        <w:rPr>
          <w:rFonts w:ascii="Arial" w:hAnsi="Arial" w:cs="Arial"/>
          <w:lang w:val="es-UY"/>
        </w:rPr>
        <w:t xml:space="preserve"> – Tutor - Uruguay</w:t>
      </w:r>
    </w:p>
    <w:p w14:paraId="43C69BE4" w14:textId="0F396313" w:rsidR="00A25F92" w:rsidRDefault="0014359D" w:rsidP="00C30523">
      <w:pPr>
        <w:jc w:val="both"/>
        <w:rPr>
          <w:rFonts w:ascii="Arial" w:hAnsi="Arial" w:cs="Arial"/>
          <w:lang w:val="es-UY"/>
        </w:rPr>
      </w:pPr>
      <w:r>
        <w:rPr>
          <w:rFonts w:ascii="Arial" w:hAnsi="Arial" w:cs="Arial"/>
          <w:lang w:val="es-UY"/>
        </w:rPr>
        <w:t>Entrevista a</w:t>
      </w:r>
      <w:r w:rsidR="00EB0BB0">
        <w:rPr>
          <w:rFonts w:ascii="Arial" w:hAnsi="Arial" w:cs="Arial"/>
          <w:lang w:val="es-UY"/>
        </w:rPr>
        <w:t>l</w:t>
      </w:r>
      <w:r>
        <w:rPr>
          <w:rFonts w:ascii="Arial" w:hAnsi="Arial" w:cs="Arial"/>
          <w:lang w:val="es-UY"/>
        </w:rPr>
        <w:t xml:space="preserve"> Dr. Marco Cornejo- Chile</w:t>
      </w:r>
    </w:p>
    <w:p w14:paraId="4DCA5A62" w14:textId="1C3A2C23" w:rsidR="0014359D" w:rsidRDefault="0014359D" w:rsidP="00C30523">
      <w:pPr>
        <w:jc w:val="both"/>
        <w:rPr>
          <w:rFonts w:ascii="Arial" w:hAnsi="Arial" w:cs="Arial"/>
          <w:lang w:val="es-UY"/>
        </w:rPr>
      </w:pPr>
      <w:r>
        <w:rPr>
          <w:rFonts w:ascii="Arial" w:hAnsi="Arial" w:cs="Arial"/>
          <w:lang w:val="es-UY"/>
        </w:rPr>
        <w:t>Dra. Adriana Othegui - MSP -Uruguay</w:t>
      </w:r>
    </w:p>
    <w:p w14:paraId="7EBBF5AE" w14:textId="77777777" w:rsidR="00834B56" w:rsidRPr="0014359D" w:rsidRDefault="00834B56" w:rsidP="00C30523">
      <w:pPr>
        <w:jc w:val="both"/>
        <w:rPr>
          <w:rFonts w:ascii="Arial" w:hAnsi="Arial" w:cs="Arial"/>
          <w:lang w:val="es-UY"/>
        </w:rPr>
      </w:pPr>
    </w:p>
    <w:p w14:paraId="48B68307" w14:textId="08C0D0FD" w:rsidR="00EE3D67" w:rsidRPr="0014359D" w:rsidRDefault="00EE3D67" w:rsidP="00C30523">
      <w:pPr>
        <w:jc w:val="both"/>
        <w:rPr>
          <w:rFonts w:ascii="Arial" w:hAnsi="Arial" w:cs="Arial"/>
          <w:b/>
          <w:bCs/>
          <w:lang w:val="es-UY"/>
        </w:rPr>
      </w:pPr>
    </w:p>
    <w:sectPr w:rsidR="00EE3D67" w:rsidRPr="0014359D" w:rsidSect="00FB689D">
      <w:pgSz w:w="12240" w:h="15840"/>
      <w:pgMar w:top="1418" w:right="1418" w:bottom="1418" w:left="2268"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30E04" w14:textId="77777777" w:rsidR="0057140D" w:rsidRDefault="0057140D" w:rsidP="00EB432E">
      <w:pPr>
        <w:spacing w:after="0" w:line="240" w:lineRule="auto"/>
      </w:pPr>
      <w:r>
        <w:separator/>
      </w:r>
    </w:p>
  </w:endnote>
  <w:endnote w:type="continuationSeparator" w:id="0">
    <w:p w14:paraId="3BBD64FD" w14:textId="77777777" w:rsidR="0057140D" w:rsidRDefault="0057140D" w:rsidP="00EB432E">
      <w:pPr>
        <w:spacing w:after="0" w:line="240" w:lineRule="auto"/>
      </w:pPr>
      <w:r>
        <w:continuationSeparator/>
      </w:r>
    </w:p>
  </w:endnote>
  <w:endnote w:type="continuationNotice" w:id="1">
    <w:p w14:paraId="5D0B274C" w14:textId="77777777" w:rsidR="0057140D" w:rsidRDefault="005714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982404"/>
      <w:docPartObj>
        <w:docPartGallery w:val="Page Numbers (Bottom of Page)"/>
        <w:docPartUnique/>
      </w:docPartObj>
    </w:sdtPr>
    <w:sdtEndPr>
      <w:rPr>
        <w:noProof/>
      </w:rPr>
    </w:sdtEndPr>
    <w:sdtContent>
      <w:p w14:paraId="128D2E80" w14:textId="4FB41B37" w:rsidR="00425EF9" w:rsidRDefault="00425EF9">
        <w:pPr>
          <w:pStyle w:val="Piedepgina"/>
          <w:jc w:val="right"/>
        </w:pPr>
        <w:r>
          <w:fldChar w:fldCharType="begin"/>
        </w:r>
        <w:r>
          <w:instrText xml:space="preserve"> PAGE   \* MERGEFORMAT </w:instrText>
        </w:r>
        <w:r>
          <w:fldChar w:fldCharType="separate"/>
        </w:r>
        <w:r w:rsidR="0065765B">
          <w:rPr>
            <w:noProof/>
          </w:rPr>
          <w:t>42</w:t>
        </w:r>
        <w:r>
          <w:rPr>
            <w:noProof/>
          </w:rPr>
          <w:fldChar w:fldCharType="end"/>
        </w:r>
      </w:p>
    </w:sdtContent>
  </w:sdt>
  <w:p w14:paraId="7B43B0E1" w14:textId="77777777" w:rsidR="00EB432E" w:rsidRDefault="00EB432E" w:rsidP="00425EF9">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B99B5" w14:textId="77777777" w:rsidR="0057140D" w:rsidRDefault="0057140D" w:rsidP="00EB432E">
      <w:pPr>
        <w:spacing w:after="0" w:line="240" w:lineRule="auto"/>
      </w:pPr>
      <w:r>
        <w:separator/>
      </w:r>
    </w:p>
  </w:footnote>
  <w:footnote w:type="continuationSeparator" w:id="0">
    <w:p w14:paraId="06F895C1" w14:textId="77777777" w:rsidR="0057140D" w:rsidRDefault="0057140D" w:rsidP="00EB432E">
      <w:pPr>
        <w:spacing w:after="0" w:line="240" w:lineRule="auto"/>
      </w:pPr>
      <w:r>
        <w:continuationSeparator/>
      </w:r>
    </w:p>
  </w:footnote>
  <w:footnote w:type="continuationNotice" w:id="1">
    <w:p w14:paraId="4FAE622D" w14:textId="77777777" w:rsidR="0057140D" w:rsidRDefault="0057140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003C"/>
    <w:multiLevelType w:val="hybridMultilevel"/>
    <w:tmpl w:val="78D26C3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
    <w:nsid w:val="05140EB1"/>
    <w:multiLevelType w:val="multilevel"/>
    <w:tmpl w:val="99EC8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D4062A"/>
    <w:multiLevelType w:val="hybridMultilevel"/>
    <w:tmpl w:val="AB5EACB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nsid w:val="0E6B53A1"/>
    <w:multiLevelType w:val="multilevel"/>
    <w:tmpl w:val="8CD8CB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164A8D"/>
    <w:multiLevelType w:val="multilevel"/>
    <w:tmpl w:val="93EE9F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63232C"/>
    <w:multiLevelType w:val="hybridMultilevel"/>
    <w:tmpl w:val="F7B43D4C"/>
    <w:lvl w:ilvl="0" w:tplc="97F8B0DC">
      <w:start w:val="1"/>
      <w:numFmt w:val="decimal"/>
      <w:lvlText w:val="%1-"/>
      <w:lvlJc w:val="left"/>
      <w:pPr>
        <w:ind w:left="720" w:hanging="360"/>
      </w:pPr>
      <w:rPr>
        <w:rFonts w:hint="default"/>
        <w:b w:val="0"/>
        <w:bCs w:val="0"/>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
    <w:nsid w:val="19E35D76"/>
    <w:multiLevelType w:val="hybridMultilevel"/>
    <w:tmpl w:val="875070F6"/>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nsid w:val="264854C5"/>
    <w:multiLevelType w:val="multilevel"/>
    <w:tmpl w:val="8CD8CB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302295"/>
    <w:multiLevelType w:val="hybridMultilevel"/>
    <w:tmpl w:val="A7E0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A51F12"/>
    <w:multiLevelType w:val="multilevel"/>
    <w:tmpl w:val="10EEC69C"/>
    <w:lvl w:ilvl="0">
      <w:start w:val="2"/>
      <w:numFmt w:val="decimal"/>
      <w:lvlText w:val="%1."/>
      <w:lvlJc w:val="left"/>
      <w:pPr>
        <w:tabs>
          <w:tab w:val="num" w:pos="720"/>
        </w:tabs>
        <w:ind w:left="720" w:hanging="360"/>
      </w:pPr>
    </w:lvl>
    <w:lvl w:ilvl="1">
      <w:start w:val="5"/>
      <w:numFmt w:val="bullet"/>
      <w:lvlText w:val="-"/>
      <w:lvlJc w:val="left"/>
      <w:pPr>
        <w:ind w:left="1440" w:hanging="360"/>
      </w:pPr>
      <w:rPr>
        <w:rFonts w:ascii="Arial" w:eastAsiaTheme="minorHAnsi"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F3E3EC0"/>
    <w:multiLevelType w:val="hybridMultilevel"/>
    <w:tmpl w:val="E482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A16E03"/>
    <w:multiLevelType w:val="hybridMultilevel"/>
    <w:tmpl w:val="55C03F84"/>
    <w:lvl w:ilvl="0" w:tplc="0409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nsid w:val="59500EE2"/>
    <w:multiLevelType w:val="multilevel"/>
    <w:tmpl w:val="381287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762A4F"/>
    <w:multiLevelType w:val="hybridMultilevel"/>
    <w:tmpl w:val="90A8EDF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
    <w:nsid w:val="5F9767CF"/>
    <w:multiLevelType w:val="multilevel"/>
    <w:tmpl w:val="8CD8CB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1275411"/>
    <w:multiLevelType w:val="multilevel"/>
    <w:tmpl w:val="B8529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C63AD2"/>
    <w:multiLevelType w:val="hybridMultilevel"/>
    <w:tmpl w:val="8BBC40DE"/>
    <w:lvl w:ilvl="0" w:tplc="3EA25C1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2302C2"/>
    <w:multiLevelType w:val="hybridMultilevel"/>
    <w:tmpl w:val="3934F3B6"/>
    <w:lvl w:ilvl="0" w:tplc="3648D0FE">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16"/>
  </w:num>
  <w:num w:numId="4">
    <w:abstractNumId w:val="10"/>
  </w:num>
  <w:num w:numId="5">
    <w:abstractNumId w:val="15"/>
  </w:num>
  <w:num w:numId="6">
    <w:abstractNumId w:val="4"/>
  </w:num>
  <w:num w:numId="7">
    <w:abstractNumId w:val="1"/>
  </w:num>
  <w:num w:numId="8">
    <w:abstractNumId w:val="9"/>
  </w:num>
  <w:num w:numId="9">
    <w:abstractNumId w:val="3"/>
  </w:num>
  <w:num w:numId="10">
    <w:abstractNumId w:val="12"/>
  </w:num>
  <w:num w:numId="11">
    <w:abstractNumId w:val="2"/>
  </w:num>
  <w:num w:numId="12">
    <w:abstractNumId w:val="14"/>
  </w:num>
  <w:num w:numId="13">
    <w:abstractNumId w:val="7"/>
  </w:num>
  <w:num w:numId="14">
    <w:abstractNumId w:val="11"/>
  </w:num>
  <w:num w:numId="15">
    <w:abstractNumId w:val="5"/>
  </w:num>
  <w:num w:numId="16">
    <w:abstractNumId w:val="6"/>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979"/>
    <w:rsid w:val="00000902"/>
    <w:rsid w:val="00000AC5"/>
    <w:rsid w:val="0000203A"/>
    <w:rsid w:val="00002A5B"/>
    <w:rsid w:val="0000331E"/>
    <w:rsid w:val="00004551"/>
    <w:rsid w:val="00004848"/>
    <w:rsid w:val="00004BFD"/>
    <w:rsid w:val="00004F23"/>
    <w:rsid w:val="00005116"/>
    <w:rsid w:val="0000573A"/>
    <w:rsid w:val="000057DE"/>
    <w:rsid w:val="00006384"/>
    <w:rsid w:val="00006DA4"/>
    <w:rsid w:val="000072CD"/>
    <w:rsid w:val="00007602"/>
    <w:rsid w:val="00007BED"/>
    <w:rsid w:val="00007C00"/>
    <w:rsid w:val="000108B9"/>
    <w:rsid w:val="00010AD4"/>
    <w:rsid w:val="00010BA6"/>
    <w:rsid w:val="00010D2C"/>
    <w:rsid w:val="00010ECE"/>
    <w:rsid w:val="0001118C"/>
    <w:rsid w:val="00011210"/>
    <w:rsid w:val="00011708"/>
    <w:rsid w:val="00011826"/>
    <w:rsid w:val="00011BFD"/>
    <w:rsid w:val="0001216C"/>
    <w:rsid w:val="00012B9D"/>
    <w:rsid w:val="000134B8"/>
    <w:rsid w:val="0001367D"/>
    <w:rsid w:val="000137D8"/>
    <w:rsid w:val="00014143"/>
    <w:rsid w:val="0001484B"/>
    <w:rsid w:val="00014BDA"/>
    <w:rsid w:val="000150E9"/>
    <w:rsid w:val="00015658"/>
    <w:rsid w:val="00015BDB"/>
    <w:rsid w:val="00015D34"/>
    <w:rsid w:val="000177B5"/>
    <w:rsid w:val="00017DF2"/>
    <w:rsid w:val="000203C4"/>
    <w:rsid w:val="00020488"/>
    <w:rsid w:val="000209E1"/>
    <w:rsid w:val="00020B9C"/>
    <w:rsid w:val="000212F9"/>
    <w:rsid w:val="00021544"/>
    <w:rsid w:val="000218EA"/>
    <w:rsid w:val="00021AAD"/>
    <w:rsid w:val="00021C32"/>
    <w:rsid w:val="00022273"/>
    <w:rsid w:val="000228F1"/>
    <w:rsid w:val="000235C4"/>
    <w:rsid w:val="00025DAE"/>
    <w:rsid w:val="00027545"/>
    <w:rsid w:val="00027BBF"/>
    <w:rsid w:val="00027CA0"/>
    <w:rsid w:val="000302D8"/>
    <w:rsid w:val="00030769"/>
    <w:rsid w:val="000308AE"/>
    <w:rsid w:val="000324B4"/>
    <w:rsid w:val="00032D88"/>
    <w:rsid w:val="00033286"/>
    <w:rsid w:val="0003334B"/>
    <w:rsid w:val="00034AEF"/>
    <w:rsid w:val="00034AFC"/>
    <w:rsid w:val="00035AF3"/>
    <w:rsid w:val="00036B9A"/>
    <w:rsid w:val="00036C1B"/>
    <w:rsid w:val="00036CBE"/>
    <w:rsid w:val="000371CF"/>
    <w:rsid w:val="00037D98"/>
    <w:rsid w:val="00037DAF"/>
    <w:rsid w:val="0004006D"/>
    <w:rsid w:val="00040A56"/>
    <w:rsid w:val="00040F4F"/>
    <w:rsid w:val="00041527"/>
    <w:rsid w:val="00042802"/>
    <w:rsid w:val="00042DB2"/>
    <w:rsid w:val="000430AA"/>
    <w:rsid w:val="0004340A"/>
    <w:rsid w:val="00044BDC"/>
    <w:rsid w:val="00045038"/>
    <w:rsid w:val="00045A61"/>
    <w:rsid w:val="0004612C"/>
    <w:rsid w:val="00046C7E"/>
    <w:rsid w:val="00046F16"/>
    <w:rsid w:val="0004742D"/>
    <w:rsid w:val="00047547"/>
    <w:rsid w:val="00051294"/>
    <w:rsid w:val="0005135A"/>
    <w:rsid w:val="00051752"/>
    <w:rsid w:val="00051753"/>
    <w:rsid w:val="0005208F"/>
    <w:rsid w:val="000527D1"/>
    <w:rsid w:val="0005288D"/>
    <w:rsid w:val="00052A8D"/>
    <w:rsid w:val="00053CD6"/>
    <w:rsid w:val="00057CA7"/>
    <w:rsid w:val="00057DC7"/>
    <w:rsid w:val="00057FF3"/>
    <w:rsid w:val="0006036F"/>
    <w:rsid w:val="00060C35"/>
    <w:rsid w:val="00060E36"/>
    <w:rsid w:val="000618C3"/>
    <w:rsid w:val="00062581"/>
    <w:rsid w:val="00062634"/>
    <w:rsid w:val="00062799"/>
    <w:rsid w:val="00063083"/>
    <w:rsid w:val="00063C47"/>
    <w:rsid w:val="000647E6"/>
    <w:rsid w:val="000661BC"/>
    <w:rsid w:val="00066ABE"/>
    <w:rsid w:val="000675C8"/>
    <w:rsid w:val="000677B7"/>
    <w:rsid w:val="00070B3F"/>
    <w:rsid w:val="00070C7F"/>
    <w:rsid w:val="00071E95"/>
    <w:rsid w:val="00072491"/>
    <w:rsid w:val="000727E3"/>
    <w:rsid w:val="00072C97"/>
    <w:rsid w:val="00073FF4"/>
    <w:rsid w:val="00074679"/>
    <w:rsid w:val="00074F35"/>
    <w:rsid w:val="000757FF"/>
    <w:rsid w:val="00075AA9"/>
    <w:rsid w:val="000761E7"/>
    <w:rsid w:val="000762FD"/>
    <w:rsid w:val="000764BA"/>
    <w:rsid w:val="00076F3E"/>
    <w:rsid w:val="000772A6"/>
    <w:rsid w:val="0007766B"/>
    <w:rsid w:val="00080566"/>
    <w:rsid w:val="000815B2"/>
    <w:rsid w:val="000817C6"/>
    <w:rsid w:val="00081827"/>
    <w:rsid w:val="000822E3"/>
    <w:rsid w:val="00082390"/>
    <w:rsid w:val="00082883"/>
    <w:rsid w:val="00082AA7"/>
    <w:rsid w:val="00082FED"/>
    <w:rsid w:val="000836B4"/>
    <w:rsid w:val="00083A6D"/>
    <w:rsid w:val="00083D39"/>
    <w:rsid w:val="0008560B"/>
    <w:rsid w:val="0008579A"/>
    <w:rsid w:val="0008625A"/>
    <w:rsid w:val="00086A75"/>
    <w:rsid w:val="000907BC"/>
    <w:rsid w:val="000907FB"/>
    <w:rsid w:val="00090971"/>
    <w:rsid w:val="000917A5"/>
    <w:rsid w:val="00093458"/>
    <w:rsid w:val="00094510"/>
    <w:rsid w:val="0009519A"/>
    <w:rsid w:val="000956A9"/>
    <w:rsid w:val="00095BC0"/>
    <w:rsid w:val="00095C57"/>
    <w:rsid w:val="000964CC"/>
    <w:rsid w:val="000968AB"/>
    <w:rsid w:val="00097BC7"/>
    <w:rsid w:val="000A07AB"/>
    <w:rsid w:val="000A09E8"/>
    <w:rsid w:val="000A11C3"/>
    <w:rsid w:val="000A1488"/>
    <w:rsid w:val="000A1DC8"/>
    <w:rsid w:val="000A2BD5"/>
    <w:rsid w:val="000A30D7"/>
    <w:rsid w:val="000A322C"/>
    <w:rsid w:val="000A3BF8"/>
    <w:rsid w:val="000A3D4A"/>
    <w:rsid w:val="000A4228"/>
    <w:rsid w:val="000A4300"/>
    <w:rsid w:val="000A5213"/>
    <w:rsid w:val="000A696A"/>
    <w:rsid w:val="000A76FB"/>
    <w:rsid w:val="000A7965"/>
    <w:rsid w:val="000B05CC"/>
    <w:rsid w:val="000B0788"/>
    <w:rsid w:val="000B1082"/>
    <w:rsid w:val="000B15A7"/>
    <w:rsid w:val="000B194E"/>
    <w:rsid w:val="000B1CD3"/>
    <w:rsid w:val="000B1D8A"/>
    <w:rsid w:val="000B2C46"/>
    <w:rsid w:val="000B2E0D"/>
    <w:rsid w:val="000B2F59"/>
    <w:rsid w:val="000B2F74"/>
    <w:rsid w:val="000B3702"/>
    <w:rsid w:val="000B3C01"/>
    <w:rsid w:val="000B3D98"/>
    <w:rsid w:val="000B40FC"/>
    <w:rsid w:val="000B4BCA"/>
    <w:rsid w:val="000B5197"/>
    <w:rsid w:val="000B588F"/>
    <w:rsid w:val="000B5CFD"/>
    <w:rsid w:val="000B690F"/>
    <w:rsid w:val="000B6F4D"/>
    <w:rsid w:val="000B7044"/>
    <w:rsid w:val="000B7123"/>
    <w:rsid w:val="000B7738"/>
    <w:rsid w:val="000B7D72"/>
    <w:rsid w:val="000C02D1"/>
    <w:rsid w:val="000C18FF"/>
    <w:rsid w:val="000C1D68"/>
    <w:rsid w:val="000C354E"/>
    <w:rsid w:val="000C38AC"/>
    <w:rsid w:val="000C3CD7"/>
    <w:rsid w:val="000C4374"/>
    <w:rsid w:val="000C459E"/>
    <w:rsid w:val="000C4A64"/>
    <w:rsid w:val="000C4B8B"/>
    <w:rsid w:val="000C5535"/>
    <w:rsid w:val="000C56C9"/>
    <w:rsid w:val="000C5891"/>
    <w:rsid w:val="000C677D"/>
    <w:rsid w:val="000C6B7F"/>
    <w:rsid w:val="000C6EF7"/>
    <w:rsid w:val="000C6FA6"/>
    <w:rsid w:val="000C7B3D"/>
    <w:rsid w:val="000C7D8F"/>
    <w:rsid w:val="000C7F6F"/>
    <w:rsid w:val="000D160A"/>
    <w:rsid w:val="000D2A76"/>
    <w:rsid w:val="000D35C4"/>
    <w:rsid w:val="000D3D59"/>
    <w:rsid w:val="000D40D3"/>
    <w:rsid w:val="000D4153"/>
    <w:rsid w:val="000D4AF5"/>
    <w:rsid w:val="000D4CF2"/>
    <w:rsid w:val="000D529E"/>
    <w:rsid w:val="000D618F"/>
    <w:rsid w:val="000D76CF"/>
    <w:rsid w:val="000E08EF"/>
    <w:rsid w:val="000E1488"/>
    <w:rsid w:val="000E2D01"/>
    <w:rsid w:val="000E2F6F"/>
    <w:rsid w:val="000E34D6"/>
    <w:rsid w:val="000E418C"/>
    <w:rsid w:val="000E4D8F"/>
    <w:rsid w:val="000E510A"/>
    <w:rsid w:val="000E5644"/>
    <w:rsid w:val="000E6483"/>
    <w:rsid w:val="000E685F"/>
    <w:rsid w:val="000E6FD8"/>
    <w:rsid w:val="000E7042"/>
    <w:rsid w:val="000E7B54"/>
    <w:rsid w:val="000E7B88"/>
    <w:rsid w:val="000F00A1"/>
    <w:rsid w:val="000F0298"/>
    <w:rsid w:val="000F0A5D"/>
    <w:rsid w:val="000F0DD7"/>
    <w:rsid w:val="000F0E31"/>
    <w:rsid w:val="000F0ECB"/>
    <w:rsid w:val="000F1991"/>
    <w:rsid w:val="000F1DE9"/>
    <w:rsid w:val="000F2E40"/>
    <w:rsid w:val="000F3883"/>
    <w:rsid w:val="000F3BD6"/>
    <w:rsid w:val="000F3D6D"/>
    <w:rsid w:val="000F3F4E"/>
    <w:rsid w:val="000F42BD"/>
    <w:rsid w:val="000F43AA"/>
    <w:rsid w:val="000F4841"/>
    <w:rsid w:val="000F4F1D"/>
    <w:rsid w:val="000F52B0"/>
    <w:rsid w:val="000F59FA"/>
    <w:rsid w:val="000F5E97"/>
    <w:rsid w:val="000F6554"/>
    <w:rsid w:val="000F6576"/>
    <w:rsid w:val="000F717E"/>
    <w:rsid w:val="000F71A7"/>
    <w:rsid w:val="000F79DB"/>
    <w:rsid w:val="000F7EBD"/>
    <w:rsid w:val="001006E1"/>
    <w:rsid w:val="00100719"/>
    <w:rsid w:val="00101022"/>
    <w:rsid w:val="00101112"/>
    <w:rsid w:val="001013B4"/>
    <w:rsid w:val="00102D27"/>
    <w:rsid w:val="00102D94"/>
    <w:rsid w:val="00103DBC"/>
    <w:rsid w:val="00103DEF"/>
    <w:rsid w:val="00103F69"/>
    <w:rsid w:val="00104005"/>
    <w:rsid w:val="0010400C"/>
    <w:rsid w:val="0010506F"/>
    <w:rsid w:val="001052E3"/>
    <w:rsid w:val="0010586C"/>
    <w:rsid w:val="00105933"/>
    <w:rsid w:val="00105A83"/>
    <w:rsid w:val="0010740A"/>
    <w:rsid w:val="001078DB"/>
    <w:rsid w:val="00107936"/>
    <w:rsid w:val="001079ED"/>
    <w:rsid w:val="00107F6A"/>
    <w:rsid w:val="00110243"/>
    <w:rsid w:val="001116C3"/>
    <w:rsid w:val="00111AF3"/>
    <w:rsid w:val="00111B18"/>
    <w:rsid w:val="001123F0"/>
    <w:rsid w:val="001124A8"/>
    <w:rsid w:val="00112AFC"/>
    <w:rsid w:val="00112DB8"/>
    <w:rsid w:val="00113337"/>
    <w:rsid w:val="00113B3D"/>
    <w:rsid w:val="00114C49"/>
    <w:rsid w:val="00114CD3"/>
    <w:rsid w:val="001156AC"/>
    <w:rsid w:val="001159A1"/>
    <w:rsid w:val="001159C7"/>
    <w:rsid w:val="00116A35"/>
    <w:rsid w:val="00116C4E"/>
    <w:rsid w:val="001174B7"/>
    <w:rsid w:val="00117D7F"/>
    <w:rsid w:val="00117E5C"/>
    <w:rsid w:val="00120B81"/>
    <w:rsid w:val="00120E47"/>
    <w:rsid w:val="001215EE"/>
    <w:rsid w:val="0012189D"/>
    <w:rsid w:val="001219B2"/>
    <w:rsid w:val="00121C3E"/>
    <w:rsid w:val="00122919"/>
    <w:rsid w:val="001233A0"/>
    <w:rsid w:val="001238D1"/>
    <w:rsid w:val="00125450"/>
    <w:rsid w:val="00126DDF"/>
    <w:rsid w:val="00127AC5"/>
    <w:rsid w:val="001308E9"/>
    <w:rsid w:val="00130935"/>
    <w:rsid w:val="001316E3"/>
    <w:rsid w:val="00131D06"/>
    <w:rsid w:val="00133A68"/>
    <w:rsid w:val="001341CC"/>
    <w:rsid w:val="00134B6E"/>
    <w:rsid w:val="001355A7"/>
    <w:rsid w:val="001356D9"/>
    <w:rsid w:val="00135C08"/>
    <w:rsid w:val="00135E89"/>
    <w:rsid w:val="00136053"/>
    <w:rsid w:val="001369BB"/>
    <w:rsid w:val="00136A6F"/>
    <w:rsid w:val="00136D8C"/>
    <w:rsid w:val="00136E57"/>
    <w:rsid w:val="0013706E"/>
    <w:rsid w:val="00137602"/>
    <w:rsid w:val="00137EF3"/>
    <w:rsid w:val="001402D1"/>
    <w:rsid w:val="001407CB"/>
    <w:rsid w:val="001413CD"/>
    <w:rsid w:val="001414F2"/>
    <w:rsid w:val="00141544"/>
    <w:rsid w:val="00141647"/>
    <w:rsid w:val="0014186B"/>
    <w:rsid w:val="0014277D"/>
    <w:rsid w:val="0014359D"/>
    <w:rsid w:val="00143E71"/>
    <w:rsid w:val="00143E76"/>
    <w:rsid w:val="001447AA"/>
    <w:rsid w:val="0014668E"/>
    <w:rsid w:val="00146A28"/>
    <w:rsid w:val="001479BD"/>
    <w:rsid w:val="001513B4"/>
    <w:rsid w:val="00151EF1"/>
    <w:rsid w:val="0015208D"/>
    <w:rsid w:val="00152467"/>
    <w:rsid w:val="001528FA"/>
    <w:rsid w:val="0015326A"/>
    <w:rsid w:val="0015368B"/>
    <w:rsid w:val="00153BD8"/>
    <w:rsid w:val="00153C5A"/>
    <w:rsid w:val="00154926"/>
    <w:rsid w:val="00154D92"/>
    <w:rsid w:val="00155794"/>
    <w:rsid w:val="00155CA2"/>
    <w:rsid w:val="0015606E"/>
    <w:rsid w:val="00156A1E"/>
    <w:rsid w:val="00156F2F"/>
    <w:rsid w:val="001574E7"/>
    <w:rsid w:val="00157D85"/>
    <w:rsid w:val="0016065C"/>
    <w:rsid w:val="0016077D"/>
    <w:rsid w:val="001609E6"/>
    <w:rsid w:val="00160FB6"/>
    <w:rsid w:val="0016115E"/>
    <w:rsid w:val="0016121D"/>
    <w:rsid w:val="0016296D"/>
    <w:rsid w:val="00162ECB"/>
    <w:rsid w:val="001658F5"/>
    <w:rsid w:val="00165D6C"/>
    <w:rsid w:val="0016649E"/>
    <w:rsid w:val="00166B66"/>
    <w:rsid w:val="00167DA6"/>
    <w:rsid w:val="00170319"/>
    <w:rsid w:val="001704D9"/>
    <w:rsid w:val="001718B4"/>
    <w:rsid w:val="00172B96"/>
    <w:rsid w:val="00174B34"/>
    <w:rsid w:val="00174F3B"/>
    <w:rsid w:val="00175E1A"/>
    <w:rsid w:val="00176D48"/>
    <w:rsid w:val="00177063"/>
    <w:rsid w:val="00177596"/>
    <w:rsid w:val="001805B3"/>
    <w:rsid w:val="00181147"/>
    <w:rsid w:val="001822A1"/>
    <w:rsid w:val="001826E5"/>
    <w:rsid w:val="00182AAA"/>
    <w:rsid w:val="0018367F"/>
    <w:rsid w:val="00183A46"/>
    <w:rsid w:val="00183E17"/>
    <w:rsid w:val="0018411D"/>
    <w:rsid w:val="0018431D"/>
    <w:rsid w:val="0018452A"/>
    <w:rsid w:val="0018470B"/>
    <w:rsid w:val="0018603A"/>
    <w:rsid w:val="001864BB"/>
    <w:rsid w:val="00187513"/>
    <w:rsid w:val="00190A1F"/>
    <w:rsid w:val="00190A90"/>
    <w:rsid w:val="00190CF1"/>
    <w:rsid w:val="0019104D"/>
    <w:rsid w:val="00192E1C"/>
    <w:rsid w:val="00193048"/>
    <w:rsid w:val="00193693"/>
    <w:rsid w:val="00194220"/>
    <w:rsid w:val="001942D1"/>
    <w:rsid w:val="00197A31"/>
    <w:rsid w:val="00197F3F"/>
    <w:rsid w:val="001A1F3B"/>
    <w:rsid w:val="001A2FA6"/>
    <w:rsid w:val="001A4253"/>
    <w:rsid w:val="001A4503"/>
    <w:rsid w:val="001A53DA"/>
    <w:rsid w:val="001A5B7E"/>
    <w:rsid w:val="001A5B86"/>
    <w:rsid w:val="001A5BF8"/>
    <w:rsid w:val="001A5FD7"/>
    <w:rsid w:val="001A6498"/>
    <w:rsid w:val="001A733F"/>
    <w:rsid w:val="001B0542"/>
    <w:rsid w:val="001B05FD"/>
    <w:rsid w:val="001B16F6"/>
    <w:rsid w:val="001B1D9F"/>
    <w:rsid w:val="001B2301"/>
    <w:rsid w:val="001B29DE"/>
    <w:rsid w:val="001B2BDF"/>
    <w:rsid w:val="001B2C80"/>
    <w:rsid w:val="001B2C96"/>
    <w:rsid w:val="001B2EC6"/>
    <w:rsid w:val="001B40AB"/>
    <w:rsid w:val="001B4220"/>
    <w:rsid w:val="001B468C"/>
    <w:rsid w:val="001B5835"/>
    <w:rsid w:val="001B5BED"/>
    <w:rsid w:val="001B5F09"/>
    <w:rsid w:val="001B6A59"/>
    <w:rsid w:val="001B6A73"/>
    <w:rsid w:val="001B733F"/>
    <w:rsid w:val="001B7ACF"/>
    <w:rsid w:val="001C0F37"/>
    <w:rsid w:val="001C0F4B"/>
    <w:rsid w:val="001C0F7A"/>
    <w:rsid w:val="001C1451"/>
    <w:rsid w:val="001C167B"/>
    <w:rsid w:val="001C19F1"/>
    <w:rsid w:val="001C1C79"/>
    <w:rsid w:val="001C2DF5"/>
    <w:rsid w:val="001C2EB3"/>
    <w:rsid w:val="001C359C"/>
    <w:rsid w:val="001C422E"/>
    <w:rsid w:val="001C4F22"/>
    <w:rsid w:val="001C56D6"/>
    <w:rsid w:val="001C5C95"/>
    <w:rsid w:val="001C5ED0"/>
    <w:rsid w:val="001C6062"/>
    <w:rsid w:val="001C715B"/>
    <w:rsid w:val="001C7622"/>
    <w:rsid w:val="001C78AE"/>
    <w:rsid w:val="001C7FE2"/>
    <w:rsid w:val="001D0D00"/>
    <w:rsid w:val="001D0FC3"/>
    <w:rsid w:val="001D1E37"/>
    <w:rsid w:val="001D20AD"/>
    <w:rsid w:val="001D22C3"/>
    <w:rsid w:val="001D22FB"/>
    <w:rsid w:val="001D2715"/>
    <w:rsid w:val="001D4134"/>
    <w:rsid w:val="001D437A"/>
    <w:rsid w:val="001D4651"/>
    <w:rsid w:val="001D6320"/>
    <w:rsid w:val="001D656D"/>
    <w:rsid w:val="001D688F"/>
    <w:rsid w:val="001D6893"/>
    <w:rsid w:val="001D69FA"/>
    <w:rsid w:val="001D715F"/>
    <w:rsid w:val="001D71C3"/>
    <w:rsid w:val="001D7D6D"/>
    <w:rsid w:val="001E0C4A"/>
    <w:rsid w:val="001E0F64"/>
    <w:rsid w:val="001E1A44"/>
    <w:rsid w:val="001E264E"/>
    <w:rsid w:val="001E2FEC"/>
    <w:rsid w:val="001E3D60"/>
    <w:rsid w:val="001E4ECC"/>
    <w:rsid w:val="001E51A5"/>
    <w:rsid w:val="001E5E66"/>
    <w:rsid w:val="001E5EEE"/>
    <w:rsid w:val="001E60DE"/>
    <w:rsid w:val="001E6C5B"/>
    <w:rsid w:val="001E777C"/>
    <w:rsid w:val="001E77AE"/>
    <w:rsid w:val="001F07C6"/>
    <w:rsid w:val="001F0E1C"/>
    <w:rsid w:val="001F1841"/>
    <w:rsid w:val="001F3133"/>
    <w:rsid w:val="001F345F"/>
    <w:rsid w:val="001F3FA2"/>
    <w:rsid w:val="001F42B1"/>
    <w:rsid w:val="001F4892"/>
    <w:rsid w:val="001F4BF0"/>
    <w:rsid w:val="001F4D55"/>
    <w:rsid w:val="001F5377"/>
    <w:rsid w:val="001F5CFD"/>
    <w:rsid w:val="001F6212"/>
    <w:rsid w:val="00200498"/>
    <w:rsid w:val="00200A4E"/>
    <w:rsid w:val="00200CF3"/>
    <w:rsid w:val="00201CDC"/>
    <w:rsid w:val="002033CB"/>
    <w:rsid w:val="00203AA2"/>
    <w:rsid w:val="00203E6C"/>
    <w:rsid w:val="0020417B"/>
    <w:rsid w:val="00204540"/>
    <w:rsid w:val="0020521D"/>
    <w:rsid w:val="00205556"/>
    <w:rsid w:val="002056A9"/>
    <w:rsid w:val="00205D20"/>
    <w:rsid w:val="00205F8C"/>
    <w:rsid w:val="0021057B"/>
    <w:rsid w:val="002108D1"/>
    <w:rsid w:val="00211094"/>
    <w:rsid w:val="00211AF5"/>
    <w:rsid w:val="00211BB3"/>
    <w:rsid w:val="0021232E"/>
    <w:rsid w:val="002129C3"/>
    <w:rsid w:val="0021335A"/>
    <w:rsid w:val="0021372F"/>
    <w:rsid w:val="00213C63"/>
    <w:rsid w:val="00213E14"/>
    <w:rsid w:val="00215525"/>
    <w:rsid w:val="002158E9"/>
    <w:rsid w:val="00215EBA"/>
    <w:rsid w:val="002160B8"/>
    <w:rsid w:val="002160EF"/>
    <w:rsid w:val="00216B7B"/>
    <w:rsid w:val="00216E39"/>
    <w:rsid w:val="002170F7"/>
    <w:rsid w:val="0021775E"/>
    <w:rsid w:val="002177DB"/>
    <w:rsid w:val="00217922"/>
    <w:rsid w:val="00217E7E"/>
    <w:rsid w:val="00220979"/>
    <w:rsid w:val="00220DEF"/>
    <w:rsid w:val="00221066"/>
    <w:rsid w:val="00221743"/>
    <w:rsid w:val="00222EC5"/>
    <w:rsid w:val="00222F93"/>
    <w:rsid w:val="002232DA"/>
    <w:rsid w:val="00225513"/>
    <w:rsid w:val="002256F2"/>
    <w:rsid w:val="002257F4"/>
    <w:rsid w:val="002259C4"/>
    <w:rsid w:val="002279D0"/>
    <w:rsid w:val="002300A7"/>
    <w:rsid w:val="002306D2"/>
    <w:rsid w:val="00231E4D"/>
    <w:rsid w:val="00232DD7"/>
    <w:rsid w:val="0023372E"/>
    <w:rsid w:val="002344F9"/>
    <w:rsid w:val="0023578B"/>
    <w:rsid w:val="00235994"/>
    <w:rsid w:val="00235B21"/>
    <w:rsid w:val="0023679F"/>
    <w:rsid w:val="00236B0D"/>
    <w:rsid w:val="002371CE"/>
    <w:rsid w:val="002417EE"/>
    <w:rsid w:val="00241912"/>
    <w:rsid w:val="00242536"/>
    <w:rsid w:val="00242A75"/>
    <w:rsid w:val="00242FD3"/>
    <w:rsid w:val="00243FC3"/>
    <w:rsid w:val="0024405C"/>
    <w:rsid w:val="00246352"/>
    <w:rsid w:val="00246587"/>
    <w:rsid w:val="00246852"/>
    <w:rsid w:val="00246FBB"/>
    <w:rsid w:val="0024734C"/>
    <w:rsid w:val="00247F2C"/>
    <w:rsid w:val="00250086"/>
    <w:rsid w:val="00250C70"/>
    <w:rsid w:val="00250D93"/>
    <w:rsid w:val="00251119"/>
    <w:rsid w:val="00251B1C"/>
    <w:rsid w:val="002524B6"/>
    <w:rsid w:val="002524DB"/>
    <w:rsid w:val="00252CEA"/>
    <w:rsid w:val="002537B2"/>
    <w:rsid w:val="00253C55"/>
    <w:rsid w:val="0025436A"/>
    <w:rsid w:val="00254EA2"/>
    <w:rsid w:val="0025520D"/>
    <w:rsid w:val="00255587"/>
    <w:rsid w:val="0025684A"/>
    <w:rsid w:val="002574AA"/>
    <w:rsid w:val="00260273"/>
    <w:rsid w:val="002604B6"/>
    <w:rsid w:val="0026053D"/>
    <w:rsid w:val="00261593"/>
    <w:rsid w:val="00261AFE"/>
    <w:rsid w:val="0026314D"/>
    <w:rsid w:val="002633DE"/>
    <w:rsid w:val="00263529"/>
    <w:rsid w:val="00263C21"/>
    <w:rsid w:val="00263D5A"/>
    <w:rsid w:val="0026479F"/>
    <w:rsid w:val="00264A30"/>
    <w:rsid w:val="00265113"/>
    <w:rsid w:val="00265B6A"/>
    <w:rsid w:val="00266B64"/>
    <w:rsid w:val="002670E9"/>
    <w:rsid w:val="0026728B"/>
    <w:rsid w:val="002675A1"/>
    <w:rsid w:val="0026783A"/>
    <w:rsid w:val="00267CDD"/>
    <w:rsid w:val="002707F8"/>
    <w:rsid w:val="002708B6"/>
    <w:rsid w:val="00270C50"/>
    <w:rsid w:val="00270DA4"/>
    <w:rsid w:val="0027107C"/>
    <w:rsid w:val="00271248"/>
    <w:rsid w:val="002719B7"/>
    <w:rsid w:val="0027218E"/>
    <w:rsid w:val="00272505"/>
    <w:rsid w:val="00273526"/>
    <w:rsid w:val="002738E5"/>
    <w:rsid w:val="00273EC5"/>
    <w:rsid w:val="00274420"/>
    <w:rsid w:val="00275DAC"/>
    <w:rsid w:val="00276A98"/>
    <w:rsid w:val="0027718A"/>
    <w:rsid w:val="002775AD"/>
    <w:rsid w:val="00277EE2"/>
    <w:rsid w:val="00280060"/>
    <w:rsid w:val="002804B4"/>
    <w:rsid w:val="0028053B"/>
    <w:rsid w:val="00280756"/>
    <w:rsid w:val="0028145A"/>
    <w:rsid w:val="002837F7"/>
    <w:rsid w:val="00283A03"/>
    <w:rsid w:val="00284543"/>
    <w:rsid w:val="0028499A"/>
    <w:rsid w:val="0028617B"/>
    <w:rsid w:val="0028621C"/>
    <w:rsid w:val="00286568"/>
    <w:rsid w:val="00286751"/>
    <w:rsid w:val="002875C9"/>
    <w:rsid w:val="002876B5"/>
    <w:rsid w:val="00287976"/>
    <w:rsid w:val="00287B1D"/>
    <w:rsid w:val="00290CA8"/>
    <w:rsid w:val="002921A0"/>
    <w:rsid w:val="00292C3A"/>
    <w:rsid w:val="00292C74"/>
    <w:rsid w:val="00294BD3"/>
    <w:rsid w:val="0029554E"/>
    <w:rsid w:val="002964D2"/>
    <w:rsid w:val="00296523"/>
    <w:rsid w:val="002967E4"/>
    <w:rsid w:val="00297139"/>
    <w:rsid w:val="00297A66"/>
    <w:rsid w:val="00297E75"/>
    <w:rsid w:val="002A073F"/>
    <w:rsid w:val="002A0E2C"/>
    <w:rsid w:val="002A13DF"/>
    <w:rsid w:val="002A1725"/>
    <w:rsid w:val="002A3559"/>
    <w:rsid w:val="002A44F4"/>
    <w:rsid w:val="002A467B"/>
    <w:rsid w:val="002A4835"/>
    <w:rsid w:val="002A4F6F"/>
    <w:rsid w:val="002A5157"/>
    <w:rsid w:val="002A51C9"/>
    <w:rsid w:val="002A5AF5"/>
    <w:rsid w:val="002A6D33"/>
    <w:rsid w:val="002A7A11"/>
    <w:rsid w:val="002B12D0"/>
    <w:rsid w:val="002B2DB5"/>
    <w:rsid w:val="002B32C3"/>
    <w:rsid w:val="002B362C"/>
    <w:rsid w:val="002B43E7"/>
    <w:rsid w:val="002B44E4"/>
    <w:rsid w:val="002B4C5B"/>
    <w:rsid w:val="002B556E"/>
    <w:rsid w:val="002B5891"/>
    <w:rsid w:val="002B619D"/>
    <w:rsid w:val="002B622C"/>
    <w:rsid w:val="002B66FD"/>
    <w:rsid w:val="002B6EF4"/>
    <w:rsid w:val="002B715D"/>
    <w:rsid w:val="002B7215"/>
    <w:rsid w:val="002B788E"/>
    <w:rsid w:val="002C0403"/>
    <w:rsid w:val="002C07A9"/>
    <w:rsid w:val="002C09B3"/>
    <w:rsid w:val="002C159C"/>
    <w:rsid w:val="002C3674"/>
    <w:rsid w:val="002C37D8"/>
    <w:rsid w:val="002C3D39"/>
    <w:rsid w:val="002C416B"/>
    <w:rsid w:val="002C505A"/>
    <w:rsid w:val="002C53C8"/>
    <w:rsid w:val="002C5578"/>
    <w:rsid w:val="002C5D80"/>
    <w:rsid w:val="002C6FB8"/>
    <w:rsid w:val="002C7FDE"/>
    <w:rsid w:val="002D0891"/>
    <w:rsid w:val="002D08FB"/>
    <w:rsid w:val="002D0C72"/>
    <w:rsid w:val="002D144F"/>
    <w:rsid w:val="002D1523"/>
    <w:rsid w:val="002D1BBB"/>
    <w:rsid w:val="002D4218"/>
    <w:rsid w:val="002D4896"/>
    <w:rsid w:val="002D4E9D"/>
    <w:rsid w:val="002D52B9"/>
    <w:rsid w:val="002D5489"/>
    <w:rsid w:val="002D5640"/>
    <w:rsid w:val="002D5A66"/>
    <w:rsid w:val="002D5F54"/>
    <w:rsid w:val="002D6AC8"/>
    <w:rsid w:val="002D6C69"/>
    <w:rsid w:val="002D74D1"/>
    <w:rsid w:val="002D7583"/>
    <w:rsid w:val="002E12D6"/>
    <w:rsid w:val="002E1BA0"/>
    <w:rsid w:val="002E23A7"/>
    <w:rsid w:val="002E3E85"/>
    <w:rsid w:val="002E475B"/>
    <w:rsid w:val="002E498A"/>
    <w:rsid w:val="002E57AA"/>
    <w:rsid w:val="002E57CC"/>
    <w:rsid w:val="002E6525"/>
    <w:rsid w:val="002E6E80"/>
    <w:rsid w:val="002E71F7"/>
    <w:rsid w:val="002F0AA4"/>
    <w:rsid w:val="002F0F0A"/>
    <w:rsid w:val="002F14CF"/>
    <w:rsid w:val="002F1870"/>
    <w:rsid w:val="002F19B3"/>
    <w:rsid w:val="002F25C2"/>
    <w:rsid w:val="002F27B5"/>
    <w:rsid w:val="002F2B3C"/>
    <w:rsid w:val="002F2DEC"/>
    <w:rsid w:val="002F34A3"/>
    <w:rsid w:val="002F34CC"/>
    <w:rsid w:val="002F3513"/>
    <w:rsid w:val="002F3C2A"/>
    <w:rsid w:val="002F3E22"/>
    <w:rsid w:val="002F4541"/>
    <w:rsid w:val="002F5690"/>
    <w:rsid w:val="002F69F9"/>
    <w:rsid w:val="002F7157"/>
    <w:rsid w:val="002F7FBE"/>
    <w:rsid w:val="0030080D"/>
    <w:rsid w:val="00301E73"/>
    <w:rsid w:val="00302232"/>
    <w:rsid w:val="00303320"/>
    <w:rsid w:val="003043F4"/>
    <w:rsid w:val="00304540"/>
    <w:rsid w:val="00304631"/>
    <w:rsid w:val="003047FD"/>
    <w:rsid w:val="00304BF8"/>
    <w:rsid w:val="00305479"/>
    <w:rsid w:val="003054AC"/>
    <w:rsid w:val="003056CF"/>
    <w:rsid w:val="0030619A"/>
    <w:rsid w:val="00306875"/>
    <w:rsid w:val="003068CD"/>
    <w:rsid w:val="003069D3"/>
    <w:rsid w:val="00306D0A"/>
    <w:rsid w:val="00307F8E"/>
    <w:rsid w:val="003108E0"/>
    <w:rsid w:val="00310E22"/>
    <w:rsid w:val="00310FD6"/>
    <w:rsid w:val="00311244"/>
    <w:rsid w:val="00311CCD"/>
    <w:rsid w:val="00312586"/>
    <w:rsid w:val="00313509"/>
    <w:rsid w:val="00313B96"/>
    <w:rsid w:val="00315615"/>
    <w:rsid w:val="0031588B"/>
    <w:rsid w:val="00316FF6"/>
    <w:rsid w:val="00317339"/>
    <w:rsid w:val="0031763E"/>
    <w:rsid w:val="00320D15"/>
    <w:rsid w:val="00321727"/>
    <w:rsid w:val="003220AE"/>
    <w:rsid w:val="003225E9"/>
    <w:rsid w:val="00323104"/>
    <w:rsid w:val="00324372"/>
    <w:rsid w:val="003243E4"/>
    <w:rsid w:val="00324677"/>
    <w:rsid w:val="00325A9E"/>
    <w:rsid w:val="00325DF9"/>
    <w:rsid w:val="00326B97"/>
    <w:rsid w:val="00326BF8"/>
    <w:rsid w:val="00327078"/>
    <w:rsid w:val="003300E0"/>
    <w:rsid w:val="003301E0"/>
    <w:rsid w:val="003307B7"/>
    <w:rsid w:val="00331AA5"/>
    <w:rsid w:val="00331CC2"/>
    <w:rsid w:val="00332940"/>
    <w:rsid w:val="0033423C"/>
    <w:rsid w:val="003349CF"/>
    <w:rsid w:val="00334A5D"/>
    <w:rsid w:val="00334A9E"/>
    <w:rsid w:val="00334E32"/>
    <w:rsid w:val="0033563F"/>
    <w:rsid w:val="0033581B"/>
    <w:rsid w:val="003363F9"/>
    <w:rsid w:val="00337F23"/>
    <w:rsid w:val="00340DBE"/>
    <w:rsid w:val="00343832"/>
    <w:rsid w:val="00343C8B"/>
    <w:rsid w:val="003440C7"/>
    <w:rsid w:val="00344679"/>
    <w:rsid w:val="003446E8"/>
    <w:rsid w:val="00344E5D"/>
    <w:rsid w:val="00345FDB"/>
    <w:rsid w:val="00346A23"/>
    <w:rsid w:val="00347498"/>
    <w:rsid w:val="00347499"/>
    <w:rsid w:val="00347CC3"/>
    <w:rsid w:val="0035038E"/>
    <w:rsid w:val="0035073E"/>
    <w:rsid w:val="00350BB0"/>
    <w:rsid w:val="00350C12"/>
    <w:rsid w:val="00350C28"/>
    <w:rsid w:val="0035209E"/>
    <w:rsid w:val="00353CF6"/>
    <w:rsid w:val="003543EF"/>
    <w:rsid w:val="003547F2"/>
    <w:rsid w:val="00354BD4"/>
    <w:rsid w:val="00355646"/>
    <w:rsid w:val="00355EA4"/>
    <w:rsid w:val="00356456"/>
    <w:rsid w:val="003568F1"/>
    <w:rsid w:val="00356B52"/>
    <w:rsid w:val="00357AAF"/>
    <w:rsid w:val="00357E72"/>
    <w:rsid w:val="00360382"/>
    <w:rsid w:val="003607B1"/>
    <w:rsid w:val="00360D66"/>
    <w:rsid w:val="00360DBE"/>
    <w:rsid w:val="00360F6C"/>
    <w:rsid w:val="0036290C"/>
    <w:rsid w:val="00364513"/>
    <w:rsid w:val="00364B50"/>
    <w:rsid w:val="00364D4A"/>
    <w:rsid w:val="00365634"/>
    <w:rsid w:val="00366903"/>
    <w:rsid w:val="0036691B"/>
    <w:rsid w:val="00366D34"/>
    <w:rsid w:val="00366EF5"/>
    <w:rsid w:val="00367117"/>
    <w:rsid w:val="0036775A"/>
    <w:rsid w:val="00367810"/>
    <w:rsid w:val="00367CC8"/>
    <w:rsid w:val="0037033E"/>
    <w:rsid w:val="0037043A"/>
    <w:rsid w:val="00370466"/>
    <w:rsid w:val="00370914"/>
    <w:rsid w:val="00371674"/>
    <w:rsid w:val="00373981"/>
    <w:rsid w:val="00373E10"/>
    <w:rsid w:val="0037439C"/>
    <w:rsid w:val="00374D38"/>
    <w:rsid w:val="00375466"/>
    <w:rsid w:val="00375A7C"/>
    <w:rsid w:val="003803BC"/>
    <w:rsid w:val="00380B77"/>
    <w:rsid w:val="00380DDA"/>
    <w:rsid w:val="00381CF7"/>
    <w:rsid w:val="0038218F"/>
    <w:rsid w:val="0038239B"/>
    <w:rsid w:val="00382928"/>
    <w:rsid w:val="00382A6C"/>
    <w:rsid w:val="00383E66"/>
    <w:rsid w:val="003848F5"/>
    <w:rsid w:val="00384B77"/>
    <w:rsid w:val="0038596B"/>
    <w:rsid w:val="00386559"/>
    <w:rsid w:val="00386685"/>
    <w:rsid w:val="003866A8"/>
    <w:rsid w:val="00386989"/>
    <w:rsid w:val="00387093"/>
    <w:rsid w:val="00387D6E"/>
    <w:rsid w:val="00390039"/>
    <w:rsid w:val="00390A21"/>
    <w:rsid w:val="00390B57"/>
    <w:rsid w:val="00391090"/>
    <w:rsid w:val="0039109A"/>
    <w:rsid w:val="00391121"/>
    <w:rsid w:val="00393625"/>
    <w:rsid w:val="0039402A"/>
    <w:rsid w:val="003940E2"/>
    <w:rsid w:val="00394418"/>
    <w:rsid w:val="00394FE1"/>
    <w:rsid w:val="0039519A"/>
    <w:rsid w:val="00395E66"/>
    <w:rsid w:val="00396409"/>
    <w:rsid w:val="00396B3C"/>
    <w:rsid w:val="00396B98"/>
    <w:rsid w:val="00396BC9"/>
    <w:rsid w:val="00397385"/>
    <w:rsid w:val="00397561"/>
    <w:rsid w:val="003A030F"/>
    <w:rsid w:val="003A0630"/>
    <w:rsid w:val="003A0E2D"/>
    <w:rsid w:val="003A0F0A"/>
    <w:rsid w:val="003A10C5"/>
    <w:rsid w:val="003A1C4A"/>
    <w:rsid w:val="003A1D12"/>
    <w:rsid w:val="003A30E4"/>
    <w:rsid w:val="003A30F2"/>
    <w:rsid w:val="003A3A03"/>
    <w:rsid w:val="003A3D71"/>
    <w:rsid w:val="003A4506"/>
    <w:rsid w:val="003A4514"/>
    <w:rsid w:val="003A477E"/>
    <w:rsid w:val="003A487A"/>
    <w:rsid w:val="003A60AF"/>
    <w:rsid w:val="003A6EAB"/>
    <w:rsid w:val="003A70D1"/>
    <w:rsid w:val="003A7ACF"/>
    <w:rsid w:val="003B225C"/>
    <w:rsid w:val="003B2401"/>
    <w:rsid w:val="003B2DFC"/>
    <w:rsid w:val="003B31DA"/>
    <w:rsid w:val="003B41D5"/>
    <w:rsid w:val="003B497E"/>
    <w:rsid w:val="003B4C24"/>
    <w:rsid w:val="003B4D11"/>
    <w:rsid w:val="003B55BD"/>
    <w:rsid w:val="003B5D34"/>
    <w:rsid w:val="003B692D"/>
    <w:rsid w:val="003B6CA4"/>
    <w:rsid w:val="003B6F01"/>
    <w:rsid w:val="003B77F3"/>
    <w:rsid w:val="003C267F"/>
    <w:rsid w:val="003C26DC"/>
    <w:rsid w:val="003C29B3"/>
    <w:rsid w:val="003C2F52"/>
    <w:rsid w:val="003C41A3"/>
    <w:rsid w:val="003C4468"/>
    <w:rsid w:val="003C4478"/>
    <w:rsid w:val="003C4BF1"/>
    <w:rsid w:val="003C4D77"/>
    <w:rsid w:val="003C5534"/>
    <w:rsid w:val="003C66AB"/>
    <w:rsid w:val="003C701B"/>
    <w:rsid w:val="003C7ACB"/>
    <w:rsid w:val="003C7D7A"/>
    <w:rsid w:val="003D0D87"/>
    <w:rsid w:val="003D164C"/>
    <w:rsid w:val="003D1A76"/>
    <w:rsid w:val="003D226E"/>
    <w:rsid w:val="003D23BE"/>
    <w:rsid w:val="003D257E"/>
    <w:rsid w:val="003D2650"/>
    <w:rsid w:val="003D2DA0"/>
    <w:rsid w:val="003D37B9"/>
    <w:rsid w:val="003D3C98"/>
    <w:rsid w:val="003D3FFE"/>
    <w:rsid w:val="003D4796"/>
    <w:rsid w:val="003D4AF4"/>
    <w:rsid w:val="003D55E2"/>
    <w:rsid w:val="003D57ED"/>
    <w:rsid w:val="003D58B7"/>
    <w:rsid w:val="003D7425"/>
    <w:rsid w:val="003D7C5A"/>
    <w:rsid w:val="003E020D"/>
    <w:rsid w:val="003E0887"/>
    <w:rsid w:val="003E0933"/>
    <w:rsid w:val="003E0B61"/>
    <w:rsid w:val="003E127E"/>
    <w:rsid w:val="003E16F0"/>
    <w:rsid w:val="003E22FD"/>
    <w:rsid w:val="003E27D6"/>
    <w:rsid w:val="003E2B35"/>
    <w:rsid w:val="003E3344"/>
    <w:rsid w:val="003E3710"/>
    <w:rsid w:val="003E5793"/>
    <w:rsid w:val="003E5C65"/>
    <w:rsid w:val="003E619F"/>
    <w:rsid w:val="003E628D"/>
    <w:rsid w:val="003E6614"/>
    <w:rsid w:val="003E667B"/>
    <w:rsid w:val="003E7380"/>
    <w:rsid w:val="003E75E7"/>
    <w:rsid w:val="003E7D67"/>
    <w:rsid w:val="003E7E3D"/>
    <w:rsid w:val="003E7EC5"/>
    <w:rsid w:val="003F0820"/>
    <w:rsid w:val="003F09F2"/>
    <w:rsid w:val="003F0CAA"/>
    <w:rsid w:val="003F1647"/>
    <w:rsid w:val="003F1FCE"/>
    <w:rsid w:val="003F243D"/>
    <w:rsid w:val="003F32F7"/>
    <w:rsid w:val="003F3DCF"/>
    <w:rsid w:val="003F4668"/>
    <w:rsid w:val="003F4E63"/>
    <w:rsid w:val="003F5687"/>
    <w:rsid w:val="003F5709"/>
    <w:rsid w:val="003F6479"/>
    <w:rsid w:val="003F65C1"/>
    <w:rsid w:val="003F6B1A"/>
    <w:rsid w:val="003F795E"/>
    <w:rsid w:val="00401585"/>
    <w:rsid w:val="004017BA"/>
    <w:rsid w:val="00401804"/>
    <w:rsid w:val="00401815"/>
    <w:rsid w:val="004035E4"/>
    <w:rsid w:val="00403BA9"/>
    <w:rsid w:val="004042BA"/>
    <w:rsid w:val="0040481A"/>
    <w:rsid w:val="0040551F"/>
    <w:rsid w:val="0040609B"/>
    <w:rsid w:val="0040654D"/>
    <w:rsid w:val="00406B8B"/>
    <w:rsid w:val="00406F23"/>
    <w:rsid w:val="004079BD"/>
    <w:rsid w:val="00407D08"/>
    <w:rsid w:val="0041013A"/>
    <w:rsid w:val="004105D6"/>
    <w:rsid w:val="0041093D"/>
    <w:rsid w:val="004124FE"/>
    <w:rsid w:val="0041422F"/>
    <w:rsid w:val="004152FB"/>
    <w:rsid w:val="0041592D"/>
    <w:rsid w:val="00416722"/>
    <w:rsid w:val="004169C9"/>
    <w:rsid w:val="00416B56"/>
    <w:rsid w:val="0041720A"/>
    <w:rsid w:val="00417D96"/>
    <w:rsid w:val="00417EB2"/>
    <w:rsid w:val="0042029B"/>
    <w:rsid w:val="00420772"/>
    <w:rsid w:val="004211B6"/>
    <w:rsid w:val="00421B05"/>
    <w:rsid w:val="0042253E"/>
    <w:rsid w:val="004225DA"/>
    <w:rsid w:val="004227EB"/>
    <w:rsid w:val="004230AF"/>
    <w:rsid w:val="004238A0"/>
    <w:rsid w:val="004238D1"/>
    <w:rsid w:val="004245E8"/>
    <w:rsid w:val="0042467B"/>
    <w:rsid w:val="00424C49"/>
    <w:rsid w:val="00425EF9"/>
    <w:rsid w:val="00426329"/>
    <w:rsid w:val="00427180"/>
    <w:rsid w:val="0042735D"/>
    <w:rsid w:val="00427ABC"/>
    <w:rsid w:val="00430083"/>
    <w:rsid w:val="00430575"/>
    <w:rsid w:val="00430996"/>
    <w:rsid w:val="00431678"/>
    <w:rsid w:val="00431AAE"/>
    <w:rsid w:val="00432291"/>
    <w:rsid w:val="0043236B"/>
    <w:rsid w:val="004324C8"/>
    <w:rsid w:val="00432899"/>
    <w:rsid w:val="00432A3F"/>
    <w:rsid w:val="00433489"/>
    <w:rsid w:val="00433EB5"/>
    <w:rsid w:val="004344CC"/>
    <w:rsid w:val="00434535"/>
    <w:rsid w:val="00434D19"/>
    <w:rsid w:val="00435E4A"/>
    <w:rsid w:val="004364BE"/>
    <w:rsid w:val="00436844"/>
    <w:rsid w:val="00436AB8"/>
    <w:rsid w:val="00436D72"/>
    <w:rsid w:val="00437BE4"/>
    <w:rsid w:val="00437E6F"/>
    <w:rsid w:val="00440927"/>
    <w:rsid w:val="00440ED6"/>
    <w:rsid w:val="00441311"/>
    <w:rsid w:val="00442287"/>
    <w:rsid w:val="00442DF0"/>
    <w:rsid w:val="00442DFE"/>
    <w:rsid w:val="00443039"/>
    <w:rsid w:val="004432EE"/>
    <w:rsid w:val="00443E5F"/>
    <w:rsid w:val="0044403B"/>
    <w:rsid w:val="004442BF"/>
    <w:rsid w:val="0044435A"/>
    <w:rsid w:val="00444996"/>
    <w:rsid w:val="00444FC5"/>
    <w:rsid w:val="00445271"/>
    <w:rsid w:val="00445966"/>
    <w:rsid w:val="00446156"/>
    <w:rsid w:val="0044618B"/>
    <w:rsid w:val="0044622B"/>
    <w:rsid w:val="0044632E"/>
    <w:rsid w:val="0044651A"/>
    <w:rsid w:val="00446BEE"/>
    <w:rsid w:val="00446C7C"/>
    <w:rsid w:val="00446D51"/>
    <w:rsid w:val="00446FA5"/>
    <w:rsid w:val="00447190"/>
    <w:rsid w:val="0044722B"/>
    <w:rsid w:val="004473B9"/>
    <w:rsid w:val="00447941"/>
    <w:rsid w:val="00450C59"/>
    <w:rsid w:val="00450D16"/>
    <w:rsid w:val="004515EF"/>
    <w:rsid w:val="00452997"/>
    <w:rsid w:val="00452D57"/>
    <w:rsid w:val="00452E2D"/>
    <w:rsid w:val="004540F9"/>
    <w:rsid w:val="0045442C"/>
    <w:rsid w:val="004547D0"/>
    <w:rsid w:val="00454AAF"/>
    <w:rsid w:val="00454D8D"/>
    <w:rsid w:val="00456789"/>
    <w:rsid w:val="00456A78"/>
    <w:rsid w:val="00456C74"/>
    <w:rsid w:val="00456D6E"/>
    <w:rsid w:val="004573A9"/>
    <w:rsid w:val="00457583"/>
    <w:rsid w:val="00457DE5"/>
    <w:rsid w:val="00460303"/>
    <w:rsid w:val="004618FA"/>
    <w:rsid w:val="00461E48"/>
    <w:rsid w:val="004620C0"/>
    <w:rsid w:val="00462141"/>
    <w:rsid w:val="00462647"/>
    <w:rsid w:val="00462D41"/>
    <w:rsid w:val="00462D98"/>
    <w:rsid w:val="004635D6"/>
    <w:rsid w:val="00463E58"/>
    <w:rsid w:val="00463EB0"/>
    <w:rsid w:val="00464AB4"/>
    <w:rsid w:val="00464C12"/>
    <w:rsid w:val="00466EB3"/>
    <w:rsid w:val="004674A2"/>
    <w:rsid w:val="00470031"/>
    <w:rsid w:val="0047035D"/>
    <w:rsid w:val="0047064F"/>
    <w:rsid w:val="004708D1"/>
    <w:rsid w:val="004723A3"/>
    <w:rsid w:val="004726BC"/>
    <w:rsid w:val="00472CC8"/>
    <w:rsid w:val="00472CE5"/>
    <w:rsid w:val="0047322B"/>
    <w:rsid w:val="004737CA"/>
    <w:rsid w:val="0047381D"/>
    <w:rsid w:val="00474616"/>
    <w:rsid w:val="00474988"/>
    <w:rsid w:val="00474FE3"/>
    <w:rsid w:val="004750E8"/>
    <w:rsid w:val="004753A3"/>
    <w:rsid w:val="00475BB0"/>
    <w:rsid w:val="004760C6"/>
    <w:rsid w:val="0047632E"/>
    <w:rsid w:val="00476446"/>
    <w:rsid w:val="00476849"/>
    <w:rsid w:val="00477145"/>
    <w:rsid w:val="00477486"/>
    <w:rsid w:val="00477D9C"/>
    <w:rsid w:val="0048014E"/>
    <w:rsid w:val="004801D9"/>
    <w:rsid w:val="0048120A"/>
    <w:rsid w:val="00481420"/>
    <w:rsid w:val="00481B64"/>
    <w:rsid w:val="00481D9C"/>
    <w:rsid w:val="00482A47"/>
    <w:rsid w:val="00482B77"/>
    <w:rsid w:val="00483DD9"/>
    <w:rsid w:val="0048417B"/>
    <w:rsid w:val="0048423A"/>
    <w:rsid w:val="0048549A"/>
    <w:rsid w:val="00485630"/>
    <w:rsid w:val="0048563E"/>
    <w:rsid w:val="0048586D"/>
    <w:rsid w:val="00485EA5"/>
    <w:rsid w:val="004862F0"/>
    <w:rsid w:val="004865B2"/>
    <w:rsid w:val="00486717"/>
    <w:rsid w:val="004869F7"/>
    <w:rsid w:val="00486D5A"/>
    <w:rsid w:val="00486FE3"/>
    <w:rsid w:val="00487390"/>
    <w:rsid w:val="00487934"/>
    <w:rsid w:val="00487954"/>
    <w:rsid w:val="00487EF8"/>
    <w:rsid w:val="0049075A"/>
    <w:rsid w:val="004909BD"/>
    <w:rsid w:val="004914EC"/>
    <w:rsid w:val="00491AC8"/>
    <w:rsid w:val="00491DFC"/>
    <w:rsid w:val="00492AB2"/>
    <w:rsid w:val="004964A6"/>
    <w:rsid w:val="004968D5"/>
    <w:rsid w:val="004970F8"/>
    <w:rsid w:val="00497FC8"/>
    <w:rsid w:val="004A0303"/>
    <w:rsid w:val="004A123D"/>
    <w:rsid w:val="004A1375"/>
    <w:rsid w:val="004A1ACB"/>
    <w:rsid w:val="004A3231"/>
    <w:rsid w:val="004A4135"/>
    <w:rsid w:val="004A5543"/>
    <w:rsid w:val="004A59DB"/>
    <w:rsid w:val="004A6066"/>
    <w:rsid w:val="004A635C"/>
    <w:rsid w:val="004A6596"/>
    <w:rsid w:val="004A6A89"/>
    <w:rsid w:val="004A6D98"/>
    <w:rsid w:val="004B055B"/>
    <w:rsid w:val="004B069B"/>
    <w:rsid w:val="004B078E"/>
    <w:rsid w:val="004B0812"/>
    <w:rsid w:val="004B0FF4"/>
    <w:rsid w:val="004B10DB"/>
    <w:rsid w:val="004B1443"/>
    <w:rsid w:val="004B22AC"/>
    <w:rsid w:val="004B3214"/>
    <w:rsid w:val="004B3BA3"/>
    <w:rsid w:val="004B3F45"/>
    <w:rsid w:val="004B488C"/>
    <w:rsid w:val="004B4DF7"/>
    <w:rsid w:val="004B65FC"/>
    <w:rsid w:val="004B676A"/>
    <w:rsid w:val="004B75D3"/>
    <w:rsid w:val="004B7BFF"/>
    <w:rsid w:val="004C0E52"/>
    <w:rsid w:val="004C15C0"/>
    <w:rsid w:val="004C177C"/>
    <w:rsid w:val="004C1EF2"/>
    <w:rsid w:val="004C257D"/>
    <w:rsid w:val="004C2FB4"/>
    <w:rsid w:val="004C3499"/>
    <w:rsid w:val="004C40F6"/>
    <w:rsid w:val="004C45BC"/>
    <w:rsid w:val="004C4F19"/>
    <w:rsid w:val="004C5B88"/>
    <w:rsid w:val="004C6708"/>
    <w:rsid w:val="004C6A7A"/>
    <w:rsid w:val="004C6CCE"/>
    <w:rsid w:val="004C6D2E"/>
    <w:rsid w:val="004C7077"/>
    <w:rsid w:val="004D06B6"/>
    <w:rsid w:val="004D28AB"/>
    <w:rsid w:val="004D2C46"/>
    <w:rsid w:val="004D2F5B"/>
    <w:rsid w:val="004D429A"/>
    <w:rsid w:val="004D42AB"/>
    <w:rsid w:val="004D45C6"/>
    <w:rsid w:val="004D50DD"/>
    <w:rsid w:val="004D5BC0"/>
    <w:rsid w:val="004D5F1C"/>
    <w:rsid w:val="004D69D8"/>
    <w:rsid w:val="004D71CE"/>
    <w:rsid w:val="004D7839"/>
    <w:rsid w:val="004E0120"/>
    <w:rsid w:val="004E0148"/>
    <w:rsid w:val="004E0547"/>
    <w:rsid w:val="004E0802"/>
    <w:rsid w:val="004E0A08"/>
    <w:rsid w:val="004E1B9E"/>
    <w:rsid w:val="004E2A5C"/>
    <w:rsid w:val="004E31AF"/>
    <w:rsid w:val="004E3F1F"/>
    <w:rsid w:val="004E4BC6"/>
    <w:rsid w:val="004E5075"/>
    <w:rsid w:val="004E527C"/>
    <w:rsid w:val="004E73C4"/>
    <w:rsid w:val="004F0222"/>
    <w:rsid w:val="004F02F1"/>
    <w:rsid w:val="004F0A9B"/>
    <w:rsid w:val="004F1B75"/>
    <w:rsid w:val="004F1C1E"/>
    <w:rsid w:val="004F1C5E"/>
    <w:rsid w:val="004F211B"/>
    <w:rsid w:val="004F21B2"/>
    <w:rsid w:val="004F27F0"/>
    <w:rsid w:val="004F293B"/>
    <w:rsid w:val="004F2C32"/>
    <w:rsid w:val="004F2ECF"/>
    <w:rsid w:val="004F401A"/>
    <w:rsid w:val="004F4B55"/>
    <w:rsid w:val="004F5D11"/>
    <w:rsid w:val="004F5FBE"/>
    <w:rsid w:val="004F6226"/>
    <w:rsid w:val="004F6319"/>
    <w:rsid w:val="004F6968"/>
    <w:rsid w:val="004F6A14"/>
    <w:rsid w:val="004F6C13"/>
    <w:rsid w:val="00500095"/>
    <w:rsid w:val="0050025E"/>
    <w:rsid w:val="00500454"/>
    <w:rsid w:val="00500664"/>
    <w:rsid w:val="0050080E"/>
    <w:rsid w:val="00500C07"/>
    <w:rsid w:val="00500F75"/>
    <w:rsid w:val="0050143D"/>
    <w:rsid w:val="00501685"/>
    <w:rsid w:val="0050229A"/>
    <w:rsid w:val="0050284E"/>
    <w:rsid w:val="0050294B"/>
    <w:rsid w:val="0050374A"/>
    <w:rsid w:val="00503855"/>
    <w:rsid w:val="00504040"/>
    <w:rsid w:val="005044A8"/>
    <w:rsid w:val="0050460C"/>
    <w:rsid w:val="00504F3C"/>
    <w:rsid w:val="00507554"/>
    <w:rsid w:val="00507864"/>
    <w:rsid w:val="00507985"/>
    <w:rsid w:val="00507B09"/>
    <w:rsid w:val="00510354"/>
    <w:rsid w:val="0051056D"/>
    <w:rsid w:val="00510E66"/>
    <w:rsid w:val="00510F21"/>
    <w:rsid w:val="00510FE5"/>
    <w:rsid w:val="005115B4"/>
    <w:rsid w:val="00511DB9"/>
    <w:rsid w:val="0051220A"/>
    <w:rsid w:val="00512301"/>
    <w:rsid w:val="00513078"/>
    <w:rsid w:val="00513336"/>
    <w:rsid w:val="00513371"/>
    <w:rsid w:val="0051349E"/>
    <w:rsid w:val="00513A4E"/>
    <w:rsid w:val="00513AA8"/>
    <w:rsid w:val="00514570"/>
    <w:rsid w:val="005147F5"/>
    <w:rsid w:val="00514B4B"/>
    <w:rsid w:val="00514F56"/>
    <w:rsid w:val="00515B65"/>
    <w:rsid w:val="00515C3F"/>
    <w:rsid w:val="005167F0"/>
    <w:rsid w:val="00517205"/>
    <w:rsid w:val="0051741F"/>
    <w:rsid w:val="005179B7"/>
    <w:rsid w:val="00520443"/>
    <w:rsid w:val="00520FF9"/>
    <w:rsid w:val="005212E4"/>
    <w:rsid w:val="00521400"/>
    <w:rsid w:val="00521ED2"/>
    <w:rsid w:val="005223DF"/>
    <w:rsid w:val="00522FB8"/>
    <w:rsid w:val="00523085"/>
    <w:rsid w:val="005238EA"/>
    <w:rsid w:val="00523F84"/>
    <w:rsid w:val="005246FD"/>
    <w:rsid w:val="00524B41"/>
    <w:rsid w:val="0052518D"/>
    <w:rsid w:val="00525718"/>
    <w:rsid w:val="00525F6B"/>
    <w:rsid w:val="00525FD8"/>
    <w:rsid w:val="00526B14"/>
    <w:rsid w:val="00526FC6"/>
    <w:rsid w:val="00527277"/>
    <w:rsid w:val="00527667"/>
    <w:rsid w:val="005277DD"/>
    <w:rsid w:val="00527A68"/>
    <w:rsid w:val="0053021B"/>
    <w:rsid w:val="005303AC"/>
    <w:rsid w:val="00530FD7"/>
    <w:rsid w:val="00531318"/>
    <w:rsid w:val="00531E91"/>
    <w:rsid w:val="00531FC9"/>
    <w:rsid w:val="00532E9F"/>
    <w:rsid w:val="00532EDE"/>
    <w:rsid w:val="00533C4F"/>
    <w:rsid w:val="005341D2"/>
    <w:rsid w:val="005364BF"/>
    <w:rsid w:val="005367E0"/>
    <w:rsid w:val="00536C8B"/>
    <w:rsid w:val="00536DD8"/>
    <w:rsid w:val="0053770A"/>
    <w:rsid w:val="0053775C"/>
    <w:rsid w:val="0054050C"/>
    <w:rsid w:val="00540AF7"/>
    <w:rsid w:val="005413E3"/>
    <w:rsid w:val="00541DE6"/>
    <w:rsid w:val="00542A69"/>
    <w:rsid w:val="00542B71"/>
    <w:rsid w:val="00543463"/>
    <w:rsid w:val="0054361B"/>
    <w:rsid w:val="005453D6"/>
    <w:rsid w:val="005456FF"/>
    <w:rsid w:val="00545F55"/>
    <w:rsid w:val="00546544"/>
    <w:rsid w:val="0054709D"/>
    <w:rsid w:val="00550224"/>
    <w:rsid w:val="005507DF"/>
    <w:rsid w:val="00552CF1"/>
    <w:rsid w:val="00553045"/>
    <w:rsid w:val="0055396C"/>
    <w:rsid w:val="00555C4F"/>
    <w:rsid w:val="005569CB"/>
    <w:rsid w:val="00556CBB"/>
    <w:rsid w:val="00556D11"/>
    <w:rsid w:val="0055742D"/>
    <w:rsid w:val="00560212"/>
    <w:rsid w:val="0056040B"/>
    <w:rsid w:val="005616DD"/>
    <w:rsid w:val="005618E1"/>
    <w:rsid w:val="00561B1E"/>
    <w:rsid w:val="00561D9C"/>
    <w:rsid w:val="005625E9"/>
    <w:rsid w:val="00562E00"/>
    <w:rsid w:val="00562E72"/>
    <w:rsid w:val="00564156"/>
    <w:rsid w:val="005646FC"/>
    <w:rsid w:val="00565233"/>
    <w:rsid w:val="005656CE"/>
    <w:rsid w:val="0056654F"/>
    <w:rsid w:val="0056657D"/>
    <w:rsid w:val="00567766"/>
    <w:rsid w:val="0056794B"/>
    <w:rsid w:val="00570956"/>
    <w:rsid w:val="005709C7"/>
    <w:rsid w:val="00570DE2"/>
    <w:rsid w:val="00570FA6"/>
    <w:rsid w:val="00571241"/>
    <w:rsid w:val="0057140D"/>
    <w:rsid w:val="00571520"/>
    <w:rsid w:val="00571B75"/>
    <w:rsid w:val="00573977"/>
    <w:rsid w:val="00573FA6"/>
    <w:rsid w:val="00574756"/>
    <w:rsid w:val="00575B2B"/>
    <w:rsid w:val="00580695"/>
    <w:rsid w:val="005806D0"/>
    <w:rsid w:val="00580B83"/>
    <w:rsid w:val="00580E25"/>
    <w:rsid w:val="0058106D"/>
    <w:rsid w:val="00581567"/>
    <w:rsid w:val="00581AF8"/>
    <w:rsid w:val="0058237D"/>
    <w:rsid w:val="00582934"/>
    <w:rsid w:val="00582E75"/>
    <w:rsid w:val="00584FA3"/>
    <w:rsid w:val="00585AEF"/>
    <w:rsid w:val="00586092"/>
    <w:rsid w:val="005863DC"/>
    <w:rsid w:val="00586713"/>
    <w:rsid w:val="00586BDB"/>
    <w:rsid w:val="00587C71"/>
    <w:rsid w:val="00590016"/>
    <w:rsid w:val="005903AD"/>
    <w:rsid w:val="00590850"/>
    <w:rsid w:val="00590974"/>
    <w:rsid w:val="005912DD"/>
    <w:rsid w:val="0059233B"/>
    <w:rsid w:val="00592456"/>
    <w:rsid w:val="00592802"/>
    <w:rsid w:val="00592A48"/>
    <w:rsid w:val="0059397B"/>
    <w:rsid w:val="00593E3A"/>
    <w:rsid w:val="00594687"/>
    <w:rsid w:val="00594B89"/>
    <w:rsid w:val="00594D9B"/>
    <w:rsid w:val="00594F3C"/>
    <w:rsid w:val="00595D79"/>
    <w:rsid w:val="00596CEC"/>
    <w:rsid w:val="005A0055"/>
    <w:rsid w:val="005A072C"/>
    <w:rsid w:val="005A0EAB"/>
    <w:rsid w:val="005A1DCF"/>
    <w:rsid w:val="005A2647"/>
    <w:rsid w:val="005A2AA8"/>
    <w:rsid w:val="005A2D5D"/>
    <w:rsid w:val="005A2EC9"/>
    <w:rsid w:val="005A3782"/>
    <w:rsid w:val="005A3DE8"/>
    <w:rsid w:val="005A408F"/>
    <w:rsid w:val="005A4250"/>
    <w:rsid w:val="005A4B0D"/>
    <w:rsid w:val="005A4BC2"/>
    <w:rsid w:val="005A515F"/>
    <w:rsid w:val="005A5A3A"/>
    <w:rsid w:val="005A5EB6"/>
    <w:rsid w:val="005A6171"/>
    <w:rsid w:val="005A688F"/>
    <w:rsid w:val="005A698A"/>
    <w:rsid w:val="005A74A4"/>
    <w:rsid w:val="005A7B14"/>
    <w:rsid w:val="005A7E42"/>
    <w:rsid w:val="005B03F1"/>
    <w:rsid w:val="005B0E87"/>
    <w:rsid w:val="005B1ADC"/>
    <w:rsid w:val="005B1C49"/>
    <w:rsid w:val="005B3023"/>
    <w:rsid w:val="005B30A7"/>
    <w:rsid w:val="005B3A5F"/>
    <w:rsid w:val="005B4C50"/>
    <w:rsid w:val="005B4E17"/>
    <w:rsid w:val="005B662A"/>
    <w:rsid w:val="005B7663"/>
    <w:rsid w:val="005C02C3"/>
    <w:rsid w:val="005C0654"/>
    <w:rsid w:val="005C08CE"/>
    <w:rsid w:val="005C093C"/>
    <w:rsid w:val="005C0C7F"/>
    <w:rsid w:val="005C11E7"/>
    <w:rsid w:val="005C1258"/>
    <w:rsid w:val="005C1E00"/>
    <w:rsid w:val="005C1F53"/>
    <w:rsid w:val="005C1F5F"/>
    <w:rsid w:val="005C34E0"/>
    <w:rsid w:val="005C566D"/>
    <w:rsid w:val="005C5B06"/>
    <w:rsid w:val="005C613C"/>
    <w:rsid w:val="005C61DA"/>
    <w:rsid w:val="005C666F"/>
    <w:rsid w:val="005C7529"/>
    <w:rsid w:val="005C766B"/>
    <w:rsid w:val="005D0569"/>
    <w:rsid w:val="005D0868"/>
    <w:rsid w:val="005D1B3C"/>
    <w:rsid w:val="005D2F56"/>
    <w:rsid w:val="005D348B"/>
    <w:rsid w:val="005D3EBA"/>
    <w:rsid w:val="005D41D9"/>
    <w:rsid w:val="005D41F1"/>
    <w:rsid w:val="005D4438"/>
    <w:rsid w:val="005D4B01"/>
    <w:rsid w:val="005D614C"/>
    <w:rsid w:val="005D6E43"/>
    <w:rsid w:val="005D777C"/>
    <w:rsid w:val="005D781C"/>
    <w:rsid w:val="005D7A85"/>
    <w:rsid w:val="005D7CCA"/>
    <w:rsid w:val="005E0E39"/>
    <w:rsid w:val="005E18B7"/>
    <w:rsid w:val="005E1E3A"/>
    <w:rsid w:val="005E2204"/>
    <w:rsid w:val="005E2709"/>
    <w:rsid w:val="005E3099"/>
    <w:rsid w:val="005E3630"/>
    <w:rsid w:val="005E4822"/>
    <w:rsid w:val="005E4EA2"/>
    <w:rsid w:val="005E5CEA"/>
    <w:rsid w:val="005E6A1E"/>
    <w:rsid w:val="005E6D76"/>
    <w:rsid w:val="005E7EB4"/>
    <w:rsid w:val="005F0172"/>
    <w:rsid w:val="005F01E2"/>
    <w:rsid w:val="005F03AA"/>
    <w:rsid w:val="005F17AC"/>
    <w:rsid w:val="005F1B05"/>
    <w:rsid w:val="005F47C1"/>
    <w:rsid w:val="005F4ED0"/>
    <w:rsid w:val="005F5058"/>
    <w:rsid w:val="005F5077"/>
    <w:rsid w:val="005F5401"/>
    <w:rsid w:val="005F54A6"/>
    <w:rsid w:val="005F54D4"/>
    <w:rsid w:val="005F5544"/>
    <w:rsid w:val="005F576A"/>
    <w:rsid w:val="005F5A38"/>
    <w:rsid w:val="005F62D2"/>
    <w:rsid w:val="005F6F46"/>
    <w:rsid w:val="005F72B6"/>
    <w:rsid w:val="006000E5"/>
    <w:rsid w:val="00600158"/>
    <w:rsid w:val="006005CC"/>
    <w:rsid w:val="006012FE"/>
    <w:rsid w:val="006014AE"/>
    <w:rsid w:val="0060155D"/>
    <w:rsid w:val="006018FF"/>
    <w:rsid w:val="00601ABC"/>
    <w:rsid w:val="00601B67"/>
    <w:rsid w:val="0060225A"/>
    <w:rsid w:val="00602874"/>
    <w:rsid w:val="006029D4"/>
    <w:rsid w:val="006033CF"/>
    <w:rsid w:val="00603CA0"/>
    <w:rsid w:val="00604199"/>
    <w:rsid w:val="006045F1"/>
    <w:rsid w:val="00605583"/>
    <w:rsid w:val="006067D0"/>
    <w:rsid w:val="0060760E"/>
    <w:rsid w:val="00607FBC"/>
    <w:rsid w:val="00610DDB"/>
    <w:rsid w:val="00611475"/>
    <w:rsid w:val="006115F1"/>
    <w:rsid w:val="00611974"/>
    <w:rsid w:val="00611E7A"/>
    <w:rsid w:val="00612932"/>
    <w:rsid w:val="006129D7"/>
    <w:rsid w:val="00612FBF"/>
    <w:rsid w:val="00613361"/>
    <w:rsid w:val="00614671"/>
    <w:rsid w:val="00615110"/>
    <w:rsid w:val="00616D66"/>
    <w:rsid w:val="00617405"/>
    <w:rsid w:val="00617692"/>
    <w:rsid w:val="00617724"/>
    <w:rsid w:val="006177A7"/>
    <w:rsid w:val="00620ABC"/>
    <w:rsid w:val="0062127E"/>
    <w:rsid w:val="006213A7"/>
    <w:rsid w:val="006228BE"/>
    <w:rsid w:val="006234C5"/>
    <w:rsid w:val="00624A1B"/>
    <w:rsid w:val="00624A82"/>
    <w:rsid w:val="00624A8D"/>
    <w:rsid w:val="00624BD6"/>
    <w:rsid w:val="00625687"/>
    <w:rsid w:val="006261E2"/>
    <w:rsid w:val="006271BB"/>
    <w:rsid w:val="00627814"/>
    <w:rsid w:val="00630019"/>
    <w:rsid w:val="006303A9"/>
    <w:rsid w:val="00630985"/>
    <w:rsid w:val="00630DC8"/>
    <w:rsid w:val="00631B8F"/>
    <w:rsid w:val="0063207A"/>
    <w:rsid w:val="006321C7"/>
    <w:rsid w:val="006321E0"/>
    <w:rsid w:val="00632406"/>
    <w:rsid w:val="00632A04"/>
    <w:rsid w:val="00633616"/>
    <w:rsid w:val="00634061"/>
    <w:rsid w:val="00635089"/>
    <w:rsid w:val="00635456"/>
    <w:rsid w:val="0063643C"/>
    <w:rsid w:val="00636B0A"/>
    <w:rsid w:val="00637145"/>
    <w:rsid w:val="0063757B"/>
    <w:rsid w:val="006376A5"/>
    <w:rsid w:val="00640032"/>
    <w:rsid w:val="00640FA7"/>
    <w:rsid w:val="006416AB"/>
    <w:rsid w:val="0064202F"/>
    <w:rsid w:val="00642862"/>
    <w:rsid w:val="00642E46"/>
    <w:rsid w:val="0064332D"/>
    <w:rsid w:val="0064336E"/>
    <w:rsid w:val="0064391C"/>
    <w:rsid w:val="00643A13"/>
    <w:rsid w:val="00643FB0"/>
    <w:rsid w:val="00644A61"/>
    <w:rsid w:val="006460A3"/>
    <w:rsid w:val="006465A1"/>
    <w:rsid w:val="006470DD"/>
    <w:rsid w:val="00647D7F"/>
    <w:rsid w:val="00647E15"/>
    <w:rsid w:val="00647F98"/>
    <w:rsid w:val="006503C2"/>
    <w:rsid w:val="0065060D"/>
    <w:rsid w:val="006507E3"/>
    <w:rsid w:val="00650962"/>
    <w:rsid w:val="006510EE"/>
    <w:rsid w:val="00652962"/>
    <w:rsid w:val="00652AE7"/>
    <w:rsid w:val="00653862"/>
    <w:rsid w:val="00653AA9"/>
    <w:rsid w:val="00653E73"/>
    <w:rsid w:val="006544E0"/>
    <w:rsid w:val="00654E6B"/>
    <w:rsid w:val="00654F96"/>
    <w:rsid w:val="0065543E"/>
    <w:rsid w:val="00655711"/>
    <w:rsid w:val="00655FBC"/>
    <w:rsid w:val="00656015"/>
    <w:rsid w:val="00656186"/>
    <w:rsid w:val="00656255"/>
    <w:rsid w:val="00656C4E"/>
    <w:rsid w:val="00656F8B"/>
    <w:rsid w:val="0065765B"/>
    <w:rsid w:val="006579C8"/>
    <w:rsid w:val="00657FC5"/>
    <w:rsid w:val="0066072A"/>
    <w:rsid w:val="00661C21"/>
    <w:rsid w:val="00661E6F"/>
    <w:rsid w:val="006628A1"/>
    <w:rsid w:val="00663924"/>
    <w:rsid w:val="006639D2"/>
    <w:rsid w:val="00663A93"/>
    <w:rsid w:val="00663C03"/>
    <w:rsid w:val="006648FF"/>
    <w:rsid w:val="00664B59"/>
    <w:rsid w:val="006650AF"/>
    <w:rsid w:val="006656E2"/>
    <w:rsid w:val="006659C6"/>
    <w:rsid w:val="00665B6F"/>
    <w:rsid w:val="00665BB2"/>
    <w:rsid w:val="00665C6A"/>
    <w:rsid w:val="00665DC8"/>
    <w:rsid w:val="00666E9D"/>
    <w:rsid w:val="00666F5E"/>
    <w:rsid w:val="0066707C"/>
    <w:rsid w:val="00667741"/>
    <w:rsid w:val="00670012"/>
    <w:rsid w:val="0067016D"/>
    <w:rsid w:val="006704FD"/>
    <w:rsid w:val="006708AA"/>
    <w:rsid w:val="00670F9D"/>
    <w:rsid w:val="00670FE8"/>
    <w:rsid w:val="00671134"/>
    <w:rsid w:val="00671640"/>
    <w:rsid w:val="00671C9C"/>
    <w:rsid w:val="00672403"/>
    <w:rsid w:val="006726B5"/>
    <w:rsid w:val="0067345A"/>
    <w:rsid w:val="006740CC"/>
    <w:rsid w:val="00674E26"/>
    <w:rsid w:val="00675CBC"/>
    <w:rsid w:val="00676D5D"/>
    <w:rsid w:val="006807C3"/>
    <w:rsid w:val="006807F4"/>
    <w:rsid w:val="0068110C"/>
    <w:rsid w:val="006813CD"/>
    <w:rsid w:val="00681887"/>
    <w:rsid w:val="0068330B"/>
    <w:rsid w:val="00683667"/>
    <w:rsid w:val="00683A26"/>
    <w:rsid w:val="00683B98"/>
    <w:rsid w:val="0068502D"/>
    <w:rsid w:val="00685AC5"/>
    <w:rsid w:val="00685FEC"/>
    <w:rsid w:val="00686B2A"/>
    <w:rsid w:val="0068715A"/>
    <w:rsid w:val="006907FE"/>
    <w:rsid w:val="006909C3"/>
    <w:rsid w:val="00690DF9"/>
    <w:rsid w:val="00691B55"/>
    <w:rsid w:val="00691FCF"/>
    <w:rsid w:val="006923D5"/>
    <w:rsid w:val="00692646"/>
    <w:rsid w:val="00692D59"/>
    <w:rsid w:val="00692F0C"/>
    <w:rsid w:val="00693399"/>
    <w:rsid w:val="00693446"/>
    <w:rsid w:val="006940C7"/>
    <w:rsid w:val="00694552"/>
    <w:rsid w:val="00694AA9"/>
    <w:rsid w:val="00694DE2"/>
    <w:rsid w:val="00694FE4"/>
    <w:rsid w:val="00695842"/>
    <w:rsid w:val="00695FD5"/>
    <w:rsid w:val="00696365"/>
    <w:rsid w:val="0069678B"/>
    <w:rsid w:val="00696981"/>
    <w:rsid w:val="00697750"/>
    <w:rsid w:val="006A0633"/>
    <w:rsid w:val="006A153C"/>
    <w:rsid w:val="006A1ED5"/>
    <w:rsid w:val="006A2403"/>
    <w:rsid w:val="006A29F9"/>
    <w:rsid w:val="006A3CFC"/>
    <w:rsid w:val="006A54C3"/>
    <w:rsid w:val="006A5967"/>
    <w:rsid w:val="006A5982"/>
    <w:rsid w:val="006A603B"/>
    <w:rsid w:val="006A627D"/>
    <w:rsid w:val="006A68FE"/>
    <w:rsid w:val="006A7589"/>
    <w:rsid w:val="006B02ED"/>
    <w:rsid w:val="006B13C4"/>
    <w:rsid w:val="006B187B"/>
    <w:rsid w:val="006B1EC5"/>
    <w:rsid w:val="006B2063"/>
    <w:rsid w:val="006B2E40"/>
    <w:rsid w:val="006B3726"/>
    <w:rsid w:val="006B4162"/>
    <w:rsid w:val="006B598D"/>
    <w:rsid w:val="006B599D"/>
    <w:rsid w:val="006B5DA1"/>
    <w:rsid w:val="006B6D47"/>
    <w:rsid w:val="006B6F0A"/>
    <w:rsid w:val="006B74DE"/>
    <w:rsid w:val="006B7AF5"/>
    <w:rsid w:val="006B7E1A"/>
    <w:rsid w:val="006C177F"/>
    <w:rsid w:val="006C1E4E"/>
    <w:rsid w:val="006C38A2"/>
    <w:rsid w:val="006C515A"/>
    <w:rsid w:val="006C5304"/>
    <w:rsid w:val="006C542F"/>
    <w:rsid w:val="006C54B3"/>
    <w:rsid w:val="006C5911"/>
    <w:rsid w:val="006C662E"/>
    <w:rsid w:val="006C69F4"/>
    <w:rsid w:val="006C6DC6"/>
    <w:rsid w:val="006C7540"/>
    <w:rsid w:val="006C7732"/>
    <w:rsid w:val="006C778D"/>
    <w:rsid w:val="006D0744"/>
    <w:rsid w:val="006D0C07"/>
    <w:rsid w:val="006D16AA"/>
    <w:rsid w:val="006D22DE"/>
    <w:rsid w:val="006D29E7"/>
    <w:rsid w:val="006D34A9"/>
    <w:rsid w:val="006D3707"/>
    <w:rsid w:val="006D4C7E"/>
    <w:rsid w:val="006D534F"/>
    <w:rsid w:val="006D564A"/>
    <w:rsid w:val="006D5717"/>
    <w:rsid w:val="006D6767"/>
    <w:rsid w:val="006D6CC4"/>
    <w:rsid w:val="006D6E1D"/>
    <w:rsid w:val="006D760A"/>
    <w:rsid w:val="006D7A07"/>
    <w:rsid w:val="006D7C28"/>
    <w:rsid w:val="006D7FF8"/>
    <w:rsid w:val="006E06F3"/>
    <w:rsid w:val="006E08F8"/>
    <w:rsid w:val="006E0C32"/>
    <w:rsid w:val="006E0C9B"/>
    <w:rsid w:val="006E0E44"/>
    <w:rsid w:val="006E149A"/>
    <w:rsid w:val="006E1B57"/>
    <w:rsid w:val="006E227E"/>
    <w:rsid w:val="006E22F1"/>
    <w:rsid w:val="006E3459"/>
    <w:rsid w:val="006E38EF"/>
    <w:rsid w:val="006E463E"/>
    <w:rsid w:val="006E4CE3"/>
    <w:rsid w:val="006E4CE7"/>
    <w:rsid w:val="006E4E4F"/>
    <w:rsid w:val="006E5027"/>
    <w:rsid w:val="006E5609"/>
    <w:rsid w:val="006E5C26"/>
    <w:rsid w:val="006E5D4D"/>
    <w:rsid w:val="006E61E1"/>
    <w:rsid w:val="006E632C"/>
    <w:rsid w:val="006E67B1"/>
    <w:rsid w:val="006E738C"/>
    <w:rsid w:val="006E7572"/>
    <w:rsid w:val="006E7DC8"/>
    <w:rsid w:val="006E7E1B"/>
    <w:rsid w:val="006F0E92"/>
    <w:rsid w:val="006F1264"/>
    <w:rsid w:val="006F276C"/>
    <w:rsid w:val="006F2D79"/>
    <w:rsid w:val="006F3FBE"/>
    <w:rsid w:val="006F4110"/>
    <w:rsid w:val="006F4E44"/>
    <w:rsid w:val="006F5784"/>
    <w:rsid w:val="006F65BF"/>
    <w:rsid w:val="006F6B14"/>
    <w:rsid w:val="006F70A3"/>
    <w:rsid w:val="006F7554"/>
    <w:rsid w:val="007002BB"/>
    <w:rsid w:val="007002D7"/>
    <w:rsid w:val="00700BE8"/>
    <w:rsid w:val="00700CE7"/>
    <w:rsid w:val="00701544"/>
    <w:rsid w:val="00701B57"/>
    <w:rsid w:val="0070286B"/>
    <w:rsid w:val="00703E96"/>
    <w:rsid w:val="0070417E"/>
    <w:rsid w:val="00704184"/>
    <w:rsid w:val="00704222"/>
    <w:rsid w:val="007043F5"/>
    <w:rsid w:val="0070519B"/>
    <w:rsid w:val="00705546"/>
    <w:rsid w:val="0070615F"/>
    <w:rsid w:val="007062C9"/>
    <w:rsid w:val="007066DF"/>
    <w:rsid w:val="007074E6"/>
    <w:rsid w:val="007074F7"/>
    <w:rsid w:val="007079F0"/>
    <w:rsid w:val="00710029"/>
    <w:rsid w:val="007101D9"/>
    <w:rsid w:val="00710283"/>
    <w:rsid w:val="0071036C"/>
    <w:rsid w:val="00710C4E"/>
    <w:rsid w:val="00710F81"/>
    <w:rsid w:val="00711DBB"/>
    <w:rsid w:val="00711FCB"/>
    <w:rsid w:val="00712027"/>
    <w:rsid w:val="007120D5"/>
    <w:rsid w:val="00712190"/>
    <w:rsid w:val="0071255B"/>
    <w:rsid w:val="00712952"/>
    <w:rsid w:val="00712FE5"/>
    <w:rsid w:val="007141F9"/>
    <w:rsid w:val="00714F44"/>
    <w:rsid w:val="0071580A"/>
    <w:rsid w:val="00716600"/>
    <w:rsid w:val="0071678F"/>
    <w:rsid w:val="00717626"/>
    <w:rsid w:val="00720E7C"/>
    <w:rsid w:val="00721B7C"/>
    <w:rsid w:val="00722151"/>
    <w:rsid w:val="00722E12"/>
    <w:rsid w:val="00723B24"/>
    <w:rsid w:val="0072475A"/>
    <w:rsid w:val="00724CA1"/>
    <w:rsid w:val="00724F63"/>
    <w:rsid w:val="007250CD"/>
    <w:rsid w:val="0072543F"/>
    <w:rsid w:val="00725889"/>
    <w:rsid w:val="00725B51"/>
    <w:rsid w:val="0072698D"/>
    <w:rsid w:val="00726FE8"/>
    <w:rsid w:val="00727A0E"/>
    <w:rsid w:val="00727BDD"/>
    <w:rsid w:val="00730A42"/>
    <w:rsid w:val="00730CEE"/>
    <w:rsid w:val="00731641"/>
    <w:rsid w:val="007326AC"/>
    <w:rsid w:val="007330D9"/>
    <w:rsid w:val="0073317A"/>
    <w:rsid w:val="00733BFA"/>
    <w:rsid w:val="00734269"/>
    <w:rsid w:val="00734816"/>
    <w:rsid w:val="007352BC"/>
    <w:rsid w:val="00735BEF"/>
    <w:rsid w:val="0073710B"/>
    <w:rsid w:val="00740292"/>
    <w:rsid w:val="007411AB"/>
    <w:rsid w:val="00741280"/>
    <w:rsid w:val="007422DC"/>
    <w:rsid w:val="007431F8"/>
    <w:rsid w:val="007438F6"/>
    <w:rsid w:val="0074400E"/>
    <w:rsid w:val="0074411F"/>
    <w:rsid w:val="007463C2"/>
    <w:rsid w:val="0074658E"/>
    <w:rsid w:val="00746941"/>
    <w:rsid w:val="007469AB"/>
    <w:rsid w:val="00746AD9"/>
    <w:rsid w:val="00747254"/>
    <w:rsid w:val="007476EA"/>
    <w:rsid w:val="00747F54"/>
    <w:rsid w:val="007504E7"/>
    <w:rsid w:val="00750AB5"/>
    <w:rsid w:val="007513A8"/>
    <w:rsid w:val="007527E3"/>
    <w:rsid w:val="00752802"/>
    <w:rsid w:val="00752898"/>
    <w:rsid w:val="00753E5C"/>
    <w:rsid w:val="0075428F"/>
    <w:rsid w:val="0075488F"/>
    <w:rsid w:val="00754ED6"/>
    <w:rsid w:val="00755258"/>
    <w:rsid w:val="007557DC"/>
    <w:rsid w:val="00755ED0"/>
    <w:rsid w:val="007575EC"/>
    <w:rsid w:val="00760641"/>
    <w:rsid w:val="00760806"/>
    <w:rsid w:val="00760EFD"/>
    <w:rsid w:val="00761AD1"/>
    <w:rsid w:val="00762229"/>
    <w:rsid w:val="0076252B"/>
    <w:rsid w:val="007629CD"/>
    <w:rsid w:val="00762B16"/>
    <w:rsid w:val="0076347D"/>
    <w:rsid w:val="00763667"/>
    <w:rsid w:val="00763BEE"/>
    <w:rsid w:val="00763D63"/>
    <w:rsid w:val="00764984"/>
    <w:rsid w:val="0076591E"/>
    <w:rsid w:val="00765CC5"/>
    <w:rsid w:val="00765E01"/>
    <w:rsid w:val="007665F4"/>
    <w:rsid w:val="00766E81"/>
    <w:rsid w:val="0076777B"/>
    <w:rsid w:val="00767C14"/>
    <w:rsid w:val="007704B9"/>
    <w:rsid w:val="007707B2"/>
    <w:rsid w:val="0077147B"/>
    <w:rsid w:val="007715F2"/>
    <w:rsid w:val="00771658"/>
    <w:rsid w:val="007718B2"/>
    <w:rsid w:val="007719ED"/>
    <w:rsid w:val="00771FA3"/>
    <w:rsid w:val="007721A8"/>
    <w:rsid w:val="00772AA8"/>
    <w:rsid w:val="00772F57"/>
    <w:rsid w:val="00773769"/>
    <w:rsid w:val="00773D7B"/>
    <w:rsid w:val="00774A71"/>
    <w:rsid w:val="00774C4D"/>
    <w:rsid w:val="00775A7C"/>
    <w:rsid w:val="007763E7"/>
    <w:rsid w:val="007774FA"/>
    <w:rsid w:val="00777ED3"/>
    <w:rsid w:val="00780E53"/>
    <w:rsid w:val="007812FD"/>
    <w:rsid w:val="007814DA"/>
    <w:rsid w:val="00783356"/>
    <w:rsid w:val="00783449"/>
    <w:rsid w:val="007836FC"/>
    <w:rsid w:val="00783803"/>
    <w:rsid w:val="0078388A"/>
    <w:rsid w:val="00783A8B"/>
    <w:rsid w:val="00783AF3"/>
    <w:rsid w:val="00783E14"/>
    <w:rsid w:val="0078433E"/>
    <w:rsid w:val="00784AF4"/>
    <w:rsid w:val="007851FB"/>
    <w:rsid w:val="00785659"/>
    <w:rsid w:val="007863E0"/>
    <w:rsid w:val="00787381"/>
    <w:rsid w:val="007876BE"/>
    <w:rsid w:val="00787E25"/>
    <w:rsid w:val="00790321"/>
    <w:rsid w:val="00791207"/>
    <w:rsid w:val="0079167D"/>
    <w:rsid w:val="00791C61"/>
    <w:rsid w:val="007926B5"/>
    <w:rsid w:val="00792865"/>
    <w:rsid w:val="00792ECB"/>
    <w:rsid w:val="00793DD0"/>
    <w:rsid w:val="00793FB8"/>
    <w:rsid w:val="00794733"/>
    <w:rsid w:val="00794D36"/>
    <w:rsid w:val="0079548F"/>
    <w:rsid w:val="00795550"/>
    <w:rsid w:val="00795E6F"/>
    <w:rsid w:val="00796362"/>
    <w:rsid w:val="00796745"/>
    <w:rsid w:val="00797BB8"/>
    <w:rsid w:val="007A0992"/>
    <w:rsid w:val="007A0997"/>
    <w:rsid w:val="007A0E71"/>
    <w:rsid w:val="007A1626"/>
    <w:rsid w:val="007A29E4"/>
    <w:rsid w:val="007A2D8B"/>
    <w:rsid w:val="007A300F"/>
    <w:rsid w:val="007A366B"/>
    <w:rsid w:val="007A3705"/>
    <w:rsid w:val="007A3978"/>
    <w:rsid w:val="007A3EE2"/>
    <w:rsid w:val="007A40AF"/>
    <w:rsid w:val="007A412F"/>
    <w:rsid w:val="007A4294"/>
    <w:rsid w:val="007A5F24"/>
    <w:rsid w:val="007A66DD"/>
    <w:rsid w:val="007A672E"/>
    <w:rsid w:val="007A69F1"/>
    <w:rsid w:val="007A6B95"/>
    <w:rsid w:val="007B0135"/>
    <w:rsid w:val="007B0C07"/>
    <w:rsid w:val="007B2363"/>
    <w:rsid w:val="007B3647"/>
    <w:rsid w:val="007B3C1E"/>
    <w:rsid w:val="007B4254"/>
    <w:rsid w:val="007B426F"/>
    <w:rsid w:val="007B4C90"/>
    <w:rsid w:val="007B5E16"/>
    <w:rsid w:val="007B766A"/>
    <w:rsid w:val="007C01CE"/>
    <w:rsid w:val="007C0B1F"/>
    <w:rsid w:val="007C1077"/>
    <w:rsid w:val="007C141E"/>
    <w:rsid w:val="007C1671"/>
    <w:rsid w:val="007C1EFD"/>
    <w:rsid w:val="007C251C"/>
    <w:rsid w:val="007C2914"/>
    <w:rsid w:val="007C3052"/>
    <w:rsid w:val="007C319E"/>
    <w:rsid w:val="007C32C8"/>
    <w:rsid w:val="007C460A"/>
    <w:rsid w:val="007C4A6B"/>
    <w:rsid w:val="007C4E7C"/>
    <w:rsid w:val="007C5799"/>
    <w:rsid w:val="007C592E"/>
    <w:rsid w:val="007C5C92"/>
    <w:rsid w:val="007C5DA0"/>
    <w:rsid w:val="007C5E5B"/>
    <w:rsid w:val="007C6014"/>
    <w:rsid w:val="007C7B02"/>
    <w:rsid w:val="007D0412"/>
    <w:rsid w:val="007D0791"/>
    <w:rsid w:val="007D1DF5"/>
    <w:rsid w:val="007D1FA9"/>
    <w:rsid w:val="007D20EF"/>
    <w:rsid w:val="007D25A8"/>
    <w:rsid w:val="007D2AB1"/>
    <w:rsid w:val="007D2CAD"/>
    <w:rsid w:val="007D2DE8"/>
    <w:rsid w:val="007D3F5F"/>
    <w:rsid w:val="007D41BD"/>
    <w:rsid w:val="007D42E1"/>
    <w:rsid w:val="007D4D0E"/>
    <w:rsid w:val="007D5036"/>
    <w:rsid w:val="007D5BC2"/>
    <w:rsid w:val="007D63FB"/>
    <w:rsid w:val="007D67C4"/>
    <w:rsid w:val="007D6CE5"/>
    <w:rsid w:val="007D742C"/>
    <w:rsid w:val="007D7B7C"/>
    <w:rsid w:val="007D7D1C"/>
    <w:rsid w:val="007D7FE8"/>
    <w:rsid w:val="007E0E48"/>
    <w:rsid w:val="007E1970"/>
    <w:rsid w:val="007E2922"/>
    <w:rsid w:val="007E34A8"/>
    <w:rsid w:val="007E3709"/>
    <w:rsid w:val="007E3B40"/>
    <w:rsid w:val="007E4E2C"/>
    <w:rsid w:val="007E4E3A"/>
    <w:rsid w:val="007E530C"/>
    <w:rsid w:val="007E56F2"/>
    <w:rsid w:val="007E60C9"/>
    <w:rsid w:val="007E61AB"/>
    <w:rsid w:val="007E62B0"/>
    <w:rsid w:val="007E7436"/>
    <w:rsid w:val="007F08E4"/>
    <w:rsid w:val="007F0FE7"/>
    <w:rsid w:val="007F1679"/>
    <w:rsid w:val="007F19BC"/>
    <w:rsid w:val="007F2771"/>
    <w:rsid w:val="007F3CBF"/>
    <w:rsid w:val="007F3EC1"/>
    <w:rsid w:val="007F5499"/>
    <w:rsid w:val="007F5D72"/>
    <w:rsid w:val="007F5F36"/>
    <w:rsid w:val="007F649D"/>
    <w:rsid w:val="007F65EC"/>
    <w:rsid w:val="007F6676"/>
    <w:rsid w:val="008006F9"/>
    <w:rsid w:val="00800D72"/>
    <w:rsid w:val="00800DFC"/>
    <w:rsid w:val="00801792"/>
    <w:rsid w:val="008017EE"/>
    <w:rsid w:val="008018CE"/>
    <w:rsid w:val="00801D21"/>
    <w:rsid w:val="00801F66"/>
    <w:rsid w:val="0080200A"/>
    <w:rsid w:val="00802233"/>
    <w:rsid w:val="0080314A"/>
    <w:rsid w:val="008045A3"/>
    <w:rsid w:val="00804F71"/>
    <w:rsid w:val="0080506D"/>
    <w:rsid w:val="008057B1"/>
    <w:rsid w:val="00805A4F"/>
    <w:rsid w:val="008064A3"/>
    <w:rsid w:val="008064A6"/>
    <w:rsid w:val="00806B6E"/>
    <w:rsid w:val="008071E7"/>
    <w:rsid w:val="008102D8"/>
    <w:rsid w:val="00810905"/>
    <w:rsid w:val="00810FB7"/>
    <w:rsid w:val="00811A3A"/>
    <w:rsid w:val="00811A72"/>
    <w:rsid w:val="00811CE3"/>
    <w:rsid w:val="008127D5"/>
    <w:rsid w:val="00812A84"/>
    <w:rsid w:val="0081409E"/>
    <w:rsid w:val="0081456D"/>
    <w:rsid w:val="00814576"/>
    <w:rsid w:val="00814607"/>
    <w:rsid w:val="00815885"/>
    <w:rsid w:val="00815AC1"/>
    <w:rsid w:val="00816866"/>
    <w:rsid w:val="00816CEB"/>
    <w:rsid w:val="00816DFB"/>
    <w:rsid w:val="0081731E"/>
    <w:rsid w:val="00820319"/>
    <w:rsid w:val="00820D78"/>
    <w:rsid w:val="00821C7B"/>
    <w:rsid w:val="00821E13"/>
    <w:rsid w:val="008235E2"/>
    <w:rsid w:val="0082472F"/>
    <w:rsid w:val="0082479D"/>
    <w:rsid w:val="00824BB0"/>
    <w:rsid w:val="00825284"/>
    <w:rsid w:val="008254AD"/>
    <w:rsid w:val="0082593A"/>
    <w:rsid w:val="008267C6"/>
    <w:rsid w:val="00827082"/>
    <w:rsid w:val="0082736D"/>
    <w:rsid w:val="00827390"/>
    <w:rsid w:val="00827F26"/>
    <w:rsid w:val="008307EB"/>
    <w:rsid w:val="00832103"/>
    <w:rsid w:val="0083228C"/>
    <w:rsid w:val="0083282E"/>
    <w:rsid w:val="00832A70"/>
    <w:rsid w:val="00832E3C"/>
    <w:rsid w:val="00833AB7"/>
    <w:rsid w:val="00833AE8"/>
    <w:rsid w:val="0083434B"/>
    <w:rsid w:val="00834744"/>
    <w:rsid w:val="00834B56"/>
    <w:rsid w:val="008353F4"/>
    <w:rsid w:val="0083608A"/>
    <w:rsid w:val="0083718A"/>
    <w:rsid w:val="008372C2"/>
    <w:rsid w:val="0083767E"/>
    <w:rsid w:val="008407C3"/>
    <w:rsid w:val="00842690"/>
    <w:rsid w:val="00842B48"/>
    <w:rsid w:val="00843704"/>
    <w:rsid w:val="008441AA"/>
    <w:rsid w:val="0084436D"/>
    <w:rsid w:val="008446F2"/>
    <w:rsid w:val="00844B94"/>
    <w:rsid w:val="00844CB6"/>
    <w:rsid w:val="008455C4"/>
    <w:rsid w:val="0084567A"/>
    <w:rsid w:val="0084667B"/>
    <w:rsid w:val="008466B0"/>
    <w:rsid w:val="008469AE"/>
    <w:rsid w:val="008479F1"/>
    <w:rsid w:val="00847AC6"/>
    <w:rsid w:val="00847E5A"/>
    <w:rsid w:val="00847F4D"/>
    <w:rsid w:val="00850003"/>
    <w:rsid w:val="00850769"/>
    <w:rsid w:val="0085110B"/>
    <w:rsid w:val="00851AF8"/>
    <w:rsid w:val="00851B0A"/>
    <w:rsid w:val="00853B5F"/>
    <w:rsid w:val="00853BAF"/>
    <w:rsid w:val="008555FA"/>
    <w:rsid w:val="0085623C"/>
    <w:rsid w:val="00856451"/>
    <w:rsid w:val="008572C1"/>
    <w:rsid w:val="00857EEB"/>
    <w:rsid w:val="008601ED"/>
    <w:rsid w:val="0086062F"/>
    <w:rsid w:val="008620FB"/>
    <w:rsid w:val="00862EA0"/>
    <w:rsid w:val="00862F57"/>
    <w:rsid w:val="0086335E"/>
    <w:rsid w:val="0086369C"/>
    <w:rsid w:val="008640D0"/>
    <w:rsid w:val="008652DE"/>
    <w:rsid w:val="00865359"/>
    <w:rsid w:val="008657FE"/>
    <w:rsid w:val="00865A0B"/>
    <w:rsid w:val="00865CF4"/>
    <w:rsid w:val="00866B15"/>
    <w:rsid w:val="008674C9"/>
    <w:rsid w:val="008677A8"/>
    <w:rsid w:val="008679BB"/>
    <w:rsid w:val="0087016B"/>
    <w:rsid w:val="008708CA"/>
    <w:rsid w:val="0087310B"/>
    <w:rsid w:val="008731EE"/>
    <w:rsid w:val="008733E0"/>
    <w:rsid w:val="008733FF"/>
    <w:rsid w:val="00873A9B"/>
    <w:rsid w:val="00874D5A"/>
    <w:rsid w:val="0087514A"/>
    <w:rsid w:val="00875B2A"/>
    <w:rsid w:val="00875E80"/>
    <w:rsid w:val="008765D2"/>
    <w:rsid w:val="008768BD"/>
    <w:rsid w:val="00876CD1"/>
    <w:rsid w:val="00876DBF"/>
    <w:rsid w:val="008808C6"/>
    <w:rsid w:val="00880BC4"/>
    <w:rsid w:val="00880F59"/>
    <w:rsid w:val="0088140E"/>
    <w:rsid w:val="00882931"/>
    <w:rsid w:val="00882B56"/>
    <w:rsid w:val="00882D36"/>
    <w:rsid w:val="00883212"/>
    <w:rsid w:val="00883640"/>
    <w:rsid w:val="00884154"/>
    <w:rsid w:val="00884606"/>
    <w:rsid w:val="008849AD"/>
    <w:rsid w:val="00884A11"/>
    <w:rsid w:val="00884F8C"/>
    <w:rsid w:val="0088552F"/>
    <w:rsid w:val="0088555B"/>
    <w:rsid w:val="008855A4"/>
    <w:rsid w:val="00885C41"/>
    <w:rsid w:val="00885C73"/>
    <w:rsid w:val="008867A7"/>
    <w:rsid w:val="00887574"/>
    <w:rsid w:val="00887662"/>
    <w:rsid w:val="00890354"/>
    <w:rsid w:val="00890F0A"/>
    <w:rsid w:val="008911EC"/>
    <w:rsid w:val="008919E8"/>
    <w:rsid w:val="00891D3A"/>
    <w:rsid w:val="008926C2"/>
    <w:rsid w:val="00892BDB"/>
    <w:rsid w:val="00893289"/>
    <w:rsid w:val="00893A37"/>
    <w:rsid w:val="00893A8A"/>
    <w:rsid w:val="00894D04"/>
    <w:rsid w:val="0089508C"/>
    <w:rsid w:val="00895169"/>
    <w:rsid w:val="00895A45"/>
    <w:rsid w:val="00895DC3"/>
    <w:rsid w:val="008968C1"/>
    <w:rsid w:val="008969BE"/>
    <w:rsid w:val="00896DB5"/>
    <w:rsid w:val="00897347"/>
    <w:rsid w:val="0089754C"/>
    <w:rsid w:val="008A0D3B"/>
    <w:rsid w:val="008A13EF"/>
    <w:rsid w:val="008A2148"/>
    <w:rsid w:val="008A2C70"/>
    <w:rsid w:val="008A3438"/>
    <w:rsid w:val="008A38A5"/>
    <w:rsid w:val="008A3F84"/>
    <w:rsid w:val="008A4107"/>
    <w:rsid w:val="008A4326"/>
    <w:rsid w:val="008A4947"/>
    <w:rsid w:val="008A49EF"/>
    <w:rsid w:val="008A4B33"/>
    <w:rsid w:val="008A503F"/>
    <w:rsid w:val="008A556D"/>
    <w:rsid w:val="008A575E"/>
    <w:rsid w:val="008A57C8"/>
    <w:rsid w:val="008A674C"/>
    <w:rsid w:val="008A6C55"/>
    <w:rsid w:val="008A7034"/>
    <w:rsid w:val="008A704B"/>
    <w:rsid w:val="008A7594"/>
    <w:rsid w:val="008B0C51"/>
    <w:rsid w:val="008B18D0"/>
    <w:rsid w:val="008B192E"/>
    <w:rsid w:val="008B1BE1"/>
    <w:rsid w:val="008B1FAE"/>
    <w:rsid w:val="008B228F"/>
    <w:rsid w:val="008B24D5"/>
    <w:rsid w:val="008B2DA5"/>
    <w:rsid w:val="008B3067"/>
    <w:rsid w:val="008B321F"/>
    <w:rsid w:val="008B360B"/>
    <w:rsid w:val="008B4070"/>
    <w:rsid w:val="008B41D1"/>
    <w:rsid w:val="008B5C08"/>
    <w:rsid w:val="008B660B"/>
    <w:rsid w:val="008B66FD"/>
    <w:rsid w:val="008B6E1E"/>
    <w:rsid w:val="008B6E6C"/>
    <w:rsid w:val="008C0DBD"/>
    <w:rsid w:val="008C118A"/>
    <w:rsid w:val="008C1295"/>
    <w:rsid w:val="008C1D71"/>
    <w:rsid w:val="008C1FBA"/>
    <w:rsid w:val="008C22DF"/>
    <w:rsid w:val="008C2702"/>
    <w:rsid w:val="008C2F51"/>
    <w:rsid w:val="008C356E"/>
    <w:rsid w:val="008C4350"/>
    <w:rsid w:val="008C49C9"/>
    <w:rsid w:val="008C4A4D"/>
    <w:rsid w:val="008C5885"/>
    <w:rsid w:val="008C5CB9"/>
    <w:rsid w:val="008C67C1"/>
    <w:rsid w:val="008C6E0C"/>
    <w:rsid w:val="008C6E34"/>
    <w:rsid w:val="008D10E8"/>
    <w:rsid w:val="008D2352"/>
    <w:rsid w:val="008D27E4"/>
    <w:rsid w:val="008D319D"/>
    <w:rsid w:val="008D40C3"/>
    <w:rsid w:val="008D422E"/>
    <w:rsid w:val="008D5603"/>
    <w:rsid w:val="008D57C0"/>
    <w:rsid w:val="008D63E8"/>
    <w:rsid w:val="008D646E"/>
    <w:rsid w:val="008D64BF"/>
    <w:rsid w:val="008D6784"/>
    <w:rsid w:val="008D6F5C"/>
    <w:rsid w:val="008D7E4F"/>
    <w:rsid w:val="008E0738"/>
    <w:rsid w:val="008E1CA1"/>
    <w:rsid w:val="008E2150"/>
    <w:rsid w:val="008E2ACA"/>
    <w:rsid w:val="008E2C97"/>
    <w:rsid w:val="008E2EEB"/>
    <w:rsid w:val="008E2F36"/>
    <w:rsid w:val="008E3937"/>
    <w:rsid w:val="008E4064"/>
    <w:rsid w:val="008E4743"/>
    <w:rsid w:val="008E474F"/>
    <w:rsid w:val="008E56CA"/>
    <w:rsid w:val="008E7F8E"/>
    <w:rsid w:val="008F03FF"/>
    <w:rsid w:val="008F0AA0"/>
    <w:rsid w:val="008F0E41"/>
    <w:rsid w:val="008F2071"/>
    <w:rsid w:val="008F2106"/>
    <w:rsid w:val="008F21EE"/>
    <w:rsid w:val="008F2A05"/>
    <w:rsid w:val="008F321C"/>
    <w:rsid w:val="008F3AF0"/>
    <w:rsid w:val="008F445C"/>
    <w:rsid w:val="008F5020"/>
    <w:rsid w:val="008F5037"/>
    <w:rsid w:val="008F5E8D"/>
    <w:rsid w:val="008F609A"/>
    <w:rsid w:val="008F69F3"/>
    <w:rsid w:val="008F7073"/>
    <w:rsid w:val="009005FA"/>
    <w:rsid w:val="00901292"/>
    <w:rsid w:val="0090140C"/>
    <w:rsid w:val="00901432"/>
    <w:rsid w:val="0090173C"/>
    <w:rsid w:val="0090181C"/>
    <w:rsid w:val="0090197F"/>
    <w:rsid w:val="00901DD1"/>
    <w:rsid w:val="00901F82"/>
    <w:rsid w:val="009022C6"/>
    <w:rsid w:val="00902802"/>
    <w:rsid w:val="00902C5E"/>
    <w:rsid w:val="009040B7"/>
    <w:rsid w:val="00904787"/>
    <w:rsid w:val="00904DE6"/>
    <w:rsid w:val="00904F3D"/>
    <w:rsid w:val="00905188"/>
    <w:rsid w:val="00905D86"/>
    <w:rsid w:val="00906629"/>
    <w:rsid w:val="009076EE"/>
    <w:rsid w:val="00907706"/>
    <w:rsid w:val="00907DDD"/>
    <w:rsid w:val="00907E1C"/>
    <w:rsid w:val="009105F6"/>
    <w:rsid w:val="00910F46"/>
    <w:rsid w:val="00911EC6"/>
    <w:rsid w:val="00912DFE"/>
    <w:rsid w:val="00913566"/>
    <w:rsid w:val="0091375F"/>
    <w:rsid w:val="00913FA5"/>
    <w:rsid w:val="00915BB5"/>
    <w:rsid w:val="009168E5"/>
    <w:rsid w:val="00916D43"/>
    <w:rsid w:val="00917113"/>
    <w:rsid w:val="00917487"/>
    <w:rsid w:val="0091761D"/>
    <w:rsid w:val="0092038A"/>
    <w:rsid w:val="009216A6"/>
    <w:rsid w:val="00922331"/>
    <w:rsid w:val="0092255D"/>
    <w:rsid w:val="00923389"/>
    <w:rsid w:val="00923703"/>
    <w:rsid w:val="0092417B"/>
    <w:rsid w:val="00924801"/>
    <w:rsid w:val="009265B0"/>
    <w:rsid w:val="00926B54"/>
    <w:rsid w:val="009279F2"/>
    <w:rsid w:val="00930218"/>
    <w:rsid w:val="0093056F"/>
    <w:rsid w:val="00930670"/>
    <w:rsid w:val="009312BC"/>
    <w:rsid w:val="00931FBE"/>
    <w:rsid w:val="009320C0"/>
    <w:rsid w:val="0093267A"/>
    <w:rsid w:val="00932924"/>
    <w:rsid w:val="00932E0E"/>
    <w:rsid w:val="00932FBA"/>
    <w:rsid w:val="009334EA"/>
    <w:rsid w:val="00933716"/>
    <w:rsid w:val="009341BC"/>
    <w:rsid w:val="0093547F"/>
    <w:rsid w:val="00935500"/>
    <w:rsid w:val="00935FB8"/>
    <w:rsid w:val="009365B6"/>
    <w:rsid w:val="0093765C"/>
    <w:rsid w:val="0093765F"/>
    <w:rsid w:val="0093790F"/>
    <w:rsid w:val="00937AFA"/>
    <w:rsid w:val="00940408"/>
    <w:rsid w:val="009412F8"/>
    <w:rsid w:val="00941529"/>
    <w:rsid w:val="00941551"/>
    <w:rsid w:val="009417EE"/>
    <w:rsid w:val="00941EFF"/>
    <w:rsid w:val="0094249F"/>
    <w:rsid w:val="00942B61"/>
    <w:rsid w:val="00942F2B"/>
    <w:rsid w:val="00943261"/>
    <w:rsid w:val="009441FD"/>
    <w:rsid w:val="00944E6F"/>
    <w:rsid w:val="009451DF"/>
    <w:rsid w:val="0094535C"/>
    <w:rsid w:val="00945DC1"/>
    <w:rsid w:val="00947352"/>
    <w:rsid w:val="009476C5"/>
    <w:rsid w:val="0094779C"/>
    <w:rsid w:val="00947869"/>
    <w:rsid w:val="0094792F"/>
    <w:rsid w:val="00947C7B"/>
    <w:rsid w:val="009500C3"/>
    <w:rsid w:val="00951233"/>
    <w:rsid w:val="009518B8"/>
    <w:rsid w:val="009521E0"/>
    <w:rsid w:val="00952339"/>
    <w:rsid w:val="0095255B"/>
    <w:rsid w:val="009525E2"/>
    <w:rsid w:val="00952B59"/>
    <w:rsid w:val="00952CF5"/>
    <w:rsid w:val="009531FE"/>
    <w:rsid w:val="009540CA"/>
    <w:rsid w:val="00954F04"/>
    <w:rsid w:val="00955576"/>
    <w:rsid w:val="0095621D"/>
    <w:rsid w:val="009573E6"/>
    <w:rsid w:val="00957953"/>
    <w:rsid w:val="00957B24"/>
    <w:rsid w:val="00957BA4"/>
    <w:rsid w:val="00957C77"/>
    <w:rsid w:val="009606E0"/>
    <w:rsid w:val="009610C5"/>
    <w:rsid w:val="009610FC"/>
    <w:rsid w:val="0096131F"/>
    <w:rsid w:val="00963829"/>
    <w:rsid w:val="00963A85"/>
    <w:rsid w:val="00963B70"/>
    <w:rsid w:val="009640E1"/>
    <w:rsid w:val="009644CD"/>
    <w:rsid w:val="00964863"/>
    <w:rsid w:val="009651D7"/>
    <w:rsid w:val="009653C4"/>
    <w:rsid w:val="0096544A"/>
    <w:rsid w:val="009657A2"/>
    <w:rsid w:val="009659D6"/>
    <w:rsid w:val="00965A9F"/>
    <w:rsid w:val="009667A9"/>
    <w:rsid w:val="00966DDC"/>
    <w:rsid w:val="00966F48"/>
    <w:rsid w:val="009704EF"/>
    <w:rsid w:val="009717EF"/>
    <w:rsid w:val="009718B1"/>
    <w:rsid w:val="009725AE"/>
    <w:rsid w:val="00973AF1"/>
    <w:rsid w:val="00973CD6"/>
    <w:rsid w:val="00974360"/>
    <w:rsid w:val="0097536D"/>
    <w:rsid w:val="00975890"/>
    <w:rsid w:val="00975AFD"/>
    <w:rsid w:val="00975BE6"/>
    <w:rsid w:val="0097600F"/>
    <w:rsid w:val="0097619C"/>
    <w:rsid w:val="0097654A"/>
    <w:rsid w:val="00976887"/>
    <w:rsid w:val="00976D9C"/>
    <w:rsid w:val="00977895"/>
    <w:rsid w:val="0098037C"/>
    <w:rsid w:val="0098078E"/>
    <w:rsid w:val="009811B8"/>
    <w:rsid w:val="009819F2"/>
    <w:rsid w:val="0098248B"/>
    <w:rsid w:val="00982D09"/>
    <w:rsid w:val="00984112"/>
    <w:rsid w:val="009841A2"/>
    <w:rsid w:val="00984303"/>
    <w:rsid w:val="009856E7"/>
    <w:rsid w:val="00985D58"/>
    <w:rsid w:val="00986DAF"/>
    <w:rsid w:val="009876B1"/>
    <w:rsid w:val="0098786F"/>
    <w:rsid w:val="00987BF4"/>
    <w:rsid w:val="0099019F"/>
    <w:rsid w:val="00990609"/>
    <w:rsid w:val="00991BBD"/>
    <w:rsid w:val="00991FA5"/>
    <w:rsid w:val="0099374C"/>
    <w:rsid w:val="009938C6"/>
    <w:rsid w:val="00993E42"/>
    <w:rsid w:val="00994F65"/>
    <w:rsid w:val="00995CD9"/>
    <w:rsid w:val="009968E1"/>
    <w:rsid w:val="009968E4"/>
    <w:rsid w:val="00996AEA"/>
    <w:rsid w:val="0099701E"/>
    <w:rsid w:val="0099793F"/>
    <w:rsid w:val="009A0276"/>
    <w:rsid w:val="009A0E43"/>
    <w:rsid w:val="009A12FF"/>
    <w:rsid w:val="009A1A2C"/>
    <w:rsid w:val="009A1B92"/>
    <w:rsid w:val="009A2DF8"/>
    <w:rsid w:val="009A2E3E"/>
    <w:rsid w:val="009A335A"/>
    <w:rsid w:val="009A390B"/>
    <w:rsid w:val="009A3D72"/>
    <w:rsid w:val="009A4681"/>
    <w:rsid w:val="009A51D0"/>
    <w:rsid w:val="009A54B6"/>
    <w:rsid w:val="009A64C0"/>
    <w:rsid w:val="009A73D6"/>
    <w:rsid w:val="009A77E2"/>
    <w:rsid w:val="009B0716"/>
    <w:rsid w:val="009B1030"/>
    <w:rsid w:val="009B2B3A"/>
    <w:rsid w:val="009B2C3A"/>
    <w:rsid w:val="009B3896"/>
    <w:rsid w:val="009B38E7"/>
    <w:rsid w:val="009B40B3"/>
    <w:rsid w:val="009B457A"/>
    <w:rsid w:val="009B4AEB"/>
    <w:rsid w:val="009B4CF5"/>
    <w:rsid w:val="009B5CE2"/>
    <w:rsid w:val="009B606F"/>
    <w:rsid w:val="009B67C7"/>
    <w:rsid w:val="009B697C"/>
    <w:rsid w:val="009B6C8B"/>
    <w:rsid w:val="009B7277"/>
    <w:rsid w:val="009C001E"/>
    <w:rsid w:val="009C0128"/>
    <w:rsid w:val="009C148E"/>
    <w:rsid w:val="009C1505"/>
    <w:rsid w:val="009C15B4"/>
    <w:rsid w:val="009C16B9"/>
    <w:rsid w:val="009C2A7B"/>
    <w:rsid w:val="009C386C"/>
    <w:rsid w:val="009C4033"/>
    <w:rsid w:val="009C5313"/>
    <w:rsid w:val="009C55C3"/>
    <w:rsid w:val="009C694E"/>
    <w:rsid w:val="009C7793"/>
    <w:rsid w:val="009C78D5"/>
    <w:rsid w:val="009D005C"/>
    <w:rsid w:val="009D0DCB"/>
    <w:rsid w:val="009D1641"/>
    <w:rsid w:val="009D1888"/>
    <w:rsid w:val="009D1960"/>
    <w:rsid w:val="009D1A57"/>
    <w:rsid w:val="009D1B77"/>
    <w:rsid w:val="009D1E62"/>
    <w:rsid w:val="009D2B0A"/>
    <w:rsid w:val="009D3EE2"/>
    <w:rsid w:val="009D4040"/>
    <w:rsid w:val="009D4B3B"/>
    <w:rsid w:val="009D5795"/>
    <w:rsid w:val="009D7891"/>
    <w:rsid w:val="009E0BEA"/>
    <w:rsid w:val="009E0FC8"/>
    <w:rsid w:val="009E200A"/>
    <w:rsid w:val="009E2408"/>
    <w:rsid w:val="009E2412"/>
    <w:rsid w:val="009E32FD"/>
    <w:rsid w:val="009E3895"/>
    <w:rsid w:val="009E3FA5"/>
    <w:rsid w:val="009E4949"/>
    <w:rsid w:val="009E4A43"/>
    <w:rsid w:val="009E5256"/>
    <w:rsid w:val="009E58F2"/>
    <w:rsid w:val="009E5F29"/>
    <w:rsid w:val="009E65CE"/>
    <w:rsid w:val="009E67B8"/>
    <w:rsid w:val="009E70D9"/>
    <w:rsid w:val="009E7163"/>
    <w:rsid w:val="009E71D7"/>
    <w:rsid w:val="009E742E"/>
    <w:rsid w:val="009E7B60"/>
    <w:rsid w:val="009E7DA1"/>
    <w:rsid w:val="009F00C0"/>
    <w:rsid w:val="009F013E"/>
    <w:rsid w:val="009F0460"/>
    <w:rsid w:val="009F0DF0"/>
    <w:rsid w:val="009F2762"/>
    <w:rsid w:val="009F2B52"/>
    <w:rsid w:val="009F2E90"/>
    <w:rsid w:val="009F2F34"/>
    <w:rsid w:val="009F3363"/>
    <w:rsid w:val="009F349A"/>
    <w:rsid w:val="009F370C"/>
    <w:rsid w:val="009F44C8"/>
    <w:rsid w:val="009F4556"/>
    <w:rsid w:val="009F49F9"/>
    <w:rsid w:val="009F4E4A"/>
    <w:rsid w:val="009F531E"/>
    <w:rsid w:val="009F59EC"/>
    <w:rsid w:val="009F5CE2"/>
    <w:rsid w:val="009F6572"/>
    <w:rsid w:val="009F6D3F"/>
    <w:rsid w:val="009F6F12"/>
    <w:rsid w:val="009F7CED"/>
    <w:rsid w:val="00A004C7"/>
    <w:rsid w:val="00A00618"/>
    <w:rsid w:val="00A01619"/>
    <w:rsid w:val="00A01818"/>
    <w:rsid w:val="00A01A17"/>
    <w:rsid w:val="00A025E7"/>
    <w:rsid w:val="00A03136"/>
    <w:rsid w:val="00A03C57"/>
    <w:rsid w:val="00A04381"/>
    <w:rsid w:val="00A04481"/>
    <w:rsid w:val="00A0488C"/>
    <w:rsid w:val="00A04B73"/>
    <w:rsid w:val="00A04FBA"/>
    <w:rsid w:val="00A05391"/>
    <w:rsid w:val="00A05B27"/>
    <w:rsid w:val="00A05D24"/>
    <w:rsid w:val="00A05DE9"/>
    <w:rsid w:val="00A05E00"/>
    <w:rsid w:val="00A062FE"/>
    <w:rsid w:val="00A0683A"/>
    <w:rsid w:val="00A06D45"/>
    <w:rsid w:val="00A07042"/>
    <w:rsid w:val="00A07232"/>
    <w:rsid w:val="00A100DC"/>
    <w:rsid w:val="00A111A9"/>
    <w:rsid w:val="00A11AA3"/>
    <w:rsid w:val="00A120AC"/>
    <w:rsid w:val="00A12500"/>
    <w:rsid w:val="00A1263D"/>
    <w:rsid w:val="00A12A5A"/>
    <w:rsid w:val="00A13072"/>
    <w:rsid w:val="00A13134"/>
    <w:rsid w:val="00A135AA"/>
    <w:rsid w:val="00A140C4"/>
    <w:rsid w:val="00A149AB"/>
    <w:rsid w:val="00A151E6"/>
    <w:rsid w:val="00A15504"/>
    <w:rsid w:val="00A15C4F"/>
    <w:rsid w:val="00A165EF"/>
    <w:rsid w:val="00A16630"/>
    <w:rsid w:val="00A16E37"/>
    <w:rsid w:val="00A16F8E"/>
    <w:rsid w:val="00A17639"/>
    <w:rsid w:val="00A204AF"/>
    <w:rsid w:val="00A20BD0"/>
    <w:rsid w:val="00A20C13"/>
    <w:rsid w:val="00A214F9"/>
    <w:rsid w:val="00A21A0A"/>
    <w:rsid w:val="00A21DFD"/>
    <w:rsid w:val="00A2204A"/>
    <w:rsid w:val="00A227E6"/>
    <w:rsid w:val="00A22918"/>
    <w:rsid w:val="00A229CD"/>
    <w:rsid w:val="00A22F97"/>
    <w:rsid w:val="00A235F2"/>
    <w:rsid w:val="00A23E45"/>
    <w:rsid w:val="00A24167"/>
    <w:rsid w:val="00A24772"/>
    <w:rsid w:val="00A24B8D"/>
    <w:rsid w:val="00A24BBC"/>
    <w:rsid w:val="00A25545"/>
    <w:rsid w:val="00A25A72"/>
    <w:rsid w:val="00A25F92"/>
    <w:rsid w:val="00A262C8"/>
    <w:rsid w:val="00A26447"/>
    <w:rsid w:val="00A26D1C"/>
    <w:rsid w:val="00A27537"/>
    <w:rsid w:val="00A27668"/>
    <w:rsid w:val="00A2795B"/>
    <w:rsid w:val="00A27ED6"/>
    <w:rsid w:val="00A30D8B"/>
    <w:rsid w:val="00A31D3F"/>
    <w:rsid w:val="00A32243"/>
    <w:rsid w:val="00A33E0D"/>
    <w:rsid w:val="00A35B24"/>
    <w:rsid w:val="00A36AC8"/>
    <w:rsid w:val="00A36C09"/>
    <w:rsid w:val="00A36DAE"/>
    <w:rsid w:val="00A37260"/>
    <w:rsid w:val="00A408F3"/>
    <w:rsid w:val="00A40976"/>
    <w:rsid w:val="00A410A5"/>
    <w:rsid w:val="00A41E7B"/>
    <w:rsid w:val="00A41F94"/>
    <w:rsid w:val="00A42424"/>
    <w:rsid w:val="00A4280B"/>
    <w:rsid w:val="00A43442"/>
    <w:rsid w:val="00A434E6"/>
    <w:rsid w:val="00A455A8"/>
    <w:rsid w:val="00A457E3"/>
    <w:rsid w:val="00A4599E"/>
    <w:rsid w:val="00A45C53"/>
    <w:rsid w:val="00A45F55"/>
    <w:rsid w:val="00A4667E"/>
    <w:rsid w:val="00A466EF"/>
    <w:rsid w:val="00A47395"/>
    <w:rsid w:val="00A4750D"/>
    <w:rsid w:val="00A47811"/>
    <w:rsid w:val="00A47812"/>
    <w:rsid w:val="00A50262"/>
    <w:rsid w:val="00A5110E"/>
    <w:rsid w:val="00A514AA"/>
    <w:rsid w:val="00A51641"/>
    <w:rsid w:val="00A52FA2"/>
    <w:rsid w:val="00A536C5"/>
    <w:rsid w:val="00A53D5D"/>
    <w:rsid w:val="00A54D98"/>
    <w:rsid w:val="00A550CC"/>
    <w:rsid w:val="00A5587B"/>
    <w:rsid w:val="00A5589F"/>
    <w:rsid w:val="00A56471"/>
    <w:rsid w:val="00A564C6"/>
    <w:rsid w:val="00A56652"/>
    <w:rsid w:val="00A56B98"/>
    <w:rsid w:val="00A5748F"/>
    <w:rsid w:val="00A60EA5"/>
    <w:rsid w:val="00A6129E"/>
    <w:rsid w:val="00A6146E"/>
    <w:rsid w:val="00A62536"/>
    <w:rsid w:val="00A632B3"/>
    <w:rsid w:val="00A6345A"/>
    <w:rsid w:val="00A63818"/>
    <w:rsid w:val="00A642D8"/>
    <w:rsid w:val="00A64534"/>
    <w:rsid w:val="00A648C3"/>
    <w:rsid w:val="00A64EA7"/>
    <w:rsid w:val="00A651EB"/>
    <w:rsid w:val="00A66207"/>
    <w:rsid w:val="00A66438"/>
    <w:rsid w:val="00A671DF"/>
    <w:rsid w:val="00A67B33"/>
    <w:rsid w:val="00A67EF9"/>
    <w:rsid w:val="00A70BEF"/>
    <w:rsid w:val="00A7168D"/>
    <w:rsid w:val="00A7236A"/>
    <w:rsid w:val="00A72389"/>
    <w:rsid w:val="00A724D2"/>
    <w:rsid w:val="00A72A9D"/>
    <w:rsid w:val="00A731BB"/>
    <w:rsid w:val="00A74EAF"/>
    <w:rsid w:val="00A74EE0"/>
    <w:rsid w:val="00A74F2B"/>
    <w:rsid w:val="00A75A5B"/>
    <w:rsid w:val="00A762BA"/>
    <w:rsid w:val="00A76427"/>
    <w:rsid w:val="00A77C90"/>
    <w:rsid w:val="00A77FD7"/>
    <w:rsid w:val="00A80631"/>
    <w:rsid w:val="00A80A4C"/>
    <w:rsid w:val="00A81145"/>
    <w:rsid w:val="00A818B6"/>
    <w:rsid w:val="00A81AD1"/>
    <w:rsid w:val="00A82577"/>
    <w:rsid w:val="00A828A1"/>
    <w:rsid w:val="00A830D9"/>
    <w:rsid w:val="00A8356C"/>
    <w:rsid w:val="00A839B5"/>
    <w:rsid w:val="00A83E3B"/>
    <w:rsid w:val="00A8533E"/>
    <w:rsid w:val="00A85891"/>
    <w:rsid w:val="00A866FE"/>
    <w:rsid w:val="00A868CC"/>
    <w:rsid w:val="00A8788A"/>
    <w:rsid w:val="00A903B7"/>
    <w:rsid w:val="00A9140F"/>
    <w:rsid w:val="00A91469"/>
    <w:rsid w:val="00A9191C"/>
    <w:rsid w:val="00A9272B"/>
    <w:rsid w:val="00A93437"/>
    <w:rsid w:val="00A93B5E"/>
    <w:rsid w:val="00A94401"/>
    <w:rsid w:val="00A9492D"/>
    <w:rsid w:val="00A94BEC"/>
    <w:rsid w:val="00A94C07"/>
    <w:rsid w:val="00A952BD"/>
    <w:rsid w:val="00A95997"/>
    <w:rsid w:val="00A9620D"/>
    <w:rsid w:val="00A96427"/>
    <w:rsid w:val="00AA024A"/>
    <w:rsid w:val="00AA040D"/>
    <w:rsid w:val="00AA05C9"/>
    <w:rsid w:val="00AA0C31"/>
    <w:rsid w:val="00AA19CE"/>
    <w:rsid w:val="00AA3164"/>
    <w:rsid w:val="00AA45CE"/>
    <w:rsid w:val="00AA4826"/>
    <w:rsid w:val="00AA53C9"/>
    <w:rsid w:val="00AA5607"/>
    <w:rsid w:val="00AA600A"/>
    <w:rsid w:val="00AA61CA"/>
    <w:rsid w:val="00AA65FA"/>
    <w:rsid w:val="00AA6828"/>
    <w:rsid w:val="00AA6858"/>
    <w:rsid w:val="00AA6D89"/>
    <w:rsid w:val="00AA7761"/>
    <w:rsid w:val="00AA7BDE"/>
    <w:rsid w:val="00AB14BD"/>
    <w:rsid w:val="00AB1B28"/>
    <w:rsid w:val="00AB4C5C"/>
    <w:rsid w:val="00AB4FB5"/>
    <w:rsid w:val="00AB5805"/>
    <w:rsid w:val="00AB5BAB"/>
    <w:rsid w:val="00AB63D0"/>
    <w:rsid w:val="00AB675B"/>
    <w:rsid w:val="00AB6D32"/>
    <w:rsid w:val="00AB7548"/>
    <w:rsid w:val="00AC1159"/>
    <w:rsid w:val="00AC1522"/>
    <w:rsid w:val="00AC182E"/>
    <w:rsid w:val="00AC1C0D"/>
    <w:rsid w:val="00AC1DE1"/>
    <w:rsid w:val="00AC301C"/>
    <w:rsid w:val="00AC38BD"/>
    <w:rsid w:val="00AC3E43"/>
    <w:rsid w:val="00AC4460"/>
    <w:rsid w:val="00AC446D"/>
    <w:rsid w:val="00AC4DFE"/>
    <w:rsid w:val="00AC4E00"/>
    <w:rsid w:val="00AC4F47"/>
    <w:rsid w:val="00AC5755"/>
    <w:rsid w:val="00AC5DFF"/>
    <w:rsid w:val="00AC6088"/>
    <w:rsid w:val="00AC74FB"/>
    <w:rsid w:val="00AC77CA"/>
    <w:rsid w:val="00AC7962"/>
    <w:rsid w:val="00AD008C"/>
    <w:rsid w:val="00AD06C5"/>
    <w:rsid w:val="00AD1F3C"/>
    <w:rsid w:val="00AD2053"/>
    <w:rsid w:val="00AD2703"/>
    <w:rsid w:val="00AD2A6B"/>
    <w:rsid w:val="00AD2A86"/>
    <w:rsid w:val="00AD2B28"/>
    <w:rsid w:val="00AD329A"/>
    <w:rsid w:val="00AD32E9"/>
    <w:rsid w:val="00AD3BBB"/>
    <w:rsid w:val="00AD4631"/>
    <w:rsid w:val="00AD4D70"/>
    <w:rsid w:val="00AD548C"/>
    <w:rsid w:val="00AD553F"/>
    <w:rsid w:val="00AD6194"/>
    <w:rsid w:val="00AD6D3E"/>
    <w:rsid w:val="00AD7194"/>
    <w:rsid w:val="00AD76C7"/>
    <w:rsid w:val="00AD7866"/>
    <w:rsid w:val="00AE1D12"/>
    <w:rsid w:val="00AE1FD3"/>
    <w:rsid w:val="00AE213E"/>
    <w:rsid w:val="00AE243D"/>
    <w:rsid w:val="00AE247A"/>
    <w:rsid w:val="00AE29E0"/>
    <w:rsid w:val="00AE3DFD"/>
    <w:rsid w:val="00AE47CF"/>
    <w:rsid w:val="00AE51BA"/>
    <w:rsid w:val="00AE5790"/>
    <w:rsid w:val="00AE620E"/>
    <w:rsid w:val="00AE6398"/>
    <w:rsid w:val="00AE648E"/>
    <w:rsid w:val="00AE6EA0"/>
    <w:rsid w:val="00AE7A17"/>
    <w:rsid w:val="00AF091E"/>
    <w:rsid w:val="00AF0A4A"/>
    <w:rsid w:val="00AF2188"/>
    <w:rsid w:val="00AF3CD5"/>
    <w:rsid w:val="00AF4137"/>
    <w:rsid w:val="00AF4E68"/>
    <w:rsid w:val="00AF536F"/>
    <w:rsid w:val="00AF545A"/>
    <w:rsid w:val="00AF6369"/>
    <w:rsid w:val="00AF6C44"/>
    <w:rsid w:val="00AF7CE7"/>
    <w:rsid w:val="00AF7DB7"/>
    <w:rsid w:val="00B007A0"/>
    <w:rsid w:val="00B00919"/>
    <w:rsid w:val="00B016C7"/>
    <w:rsid w:val="00B022C8"/>
    <w:rsid w:val="00B027FA"/>
    <w:rsid w:val="00B0292D"/>
    <w:rsid w:val="00B02EBA"/>
    <w:rsid w:val="00B0304E"/>
    <w:rsid w:val="00B0314F"/>
    <w:rsid w:val="00B031DA"/>
    <w:rsid w:val="00B03998"/>
    <w:rsid w:val="00B03BD5"/>
    <w:rsid w:val="00B04B87"/>
    <w:rsid w:val="00B04C1E"/>
    <w:rsid w:val="00B04E3B"/>
    <w:rsid w:val="00B0523B"/>
    <w:rsid w:val="00B05714"/>
    <w:rsid w:val="00B05777"/>
    <w:rsid w:val="00B05A8B"/>
    <w:rsid w:val="00B05D2C"/>
    <w:rsid w:val="00B06093"/>
    <w:rsid w:val="00B06518"/>
    <w:rsid w:val="00B06C59"/>
    <w:rsid w:val="00B0717D"/>
    <w:rsid w:val="00B0792B"/>
    <w:rsid w:val="00B10064"/>
    <w:rsid w:val="00B10521"/>
    <w:rsid w:val="00B10D4B"/>
    <w:rsid w:val="00B11269"/>
    <w:rsid w:val="00B12346"/>
    <w:rsid w:val="00B12462"/>
    <w:rsid w:val="00B12EF8"/>
    <w:rsid w:val="00B1346E"/>
    <w:rsid w:val="00B135B7"/>
    <w:rsid w:val="00B13661"/>
    <w:rsid w:val="00B146EF"/>
    <w:rsid w:val="00B1498A"/>
    <w:rsid w:val="00B15039"/>
    <w:rsid w:val="00B17589"/>
    <w:rsid w:val="00B1793B"/>
    <w:rsid w:val="00B17AB9"/>
    <w:rsid w:val="00B20789"/>
    <w:rsid w:val="00B20DF7"/>
    <w:rsid w:val="00B226DA"/>
    <w:rsid w:val="00B22763"/>
    <w:rsid w:val="00B22B6E"/>
    <w:rsid w:val="00B22D3B"/>
    <w:rsid w:val="00B23F0C"/>
    <w:rsid w:val="00B241B9"/>
    <w:rsid w:val="00B2427E"/>
    <w:rsid w:val="00B244D5"/>
    <w:rsid w:val="00B248D8"/>
    <w:rsid w:val="00B25231"/>
    <w:rsid w:val="00B259D7"/>
    <w:rsid w:val="00B25C7D"/>
    <w:rsid w:val="00B26724"/>
    <w:rsid w:val="00B267FA"/>
    <w:rsid w:val="00B277EB"/>
    <w:rsid w:val="00B27FFE"/>
    <w:rsid w:val="00B3032C"/>
    <w:rsid w:val="00B3035B"/>
    <w:rsid w:val="00B3205B"/>
    <w:rsid w:val="00B327BB"/>
    <w:rsid w:val="00B33D12"/>
    <w:rsid w:val="00B349C0"/>
    <w:rsid w:val="00B35396"/>
    <w:rsid w:val="00B36499"/>
    <w:rsid w:val="00B365A9"/>
    <w:rsid w:val="00B374D6"/>
    <w:rsid w:val="00B37E17"/>
    <w:rsid w:val="00B406B7"/>
    <w:rsid w:val="00B4081D"/>
    <w:rsid w:val="00B40DB1"/>
    <w:rsid w:val="00B41104"/>
    <w:rsid w:val="00B4184A"/>
    <w:rsid w:val="00B42144"/>
    <w:rsid w:val="00B42C0B"/>
    <w:rsid w:val="00B42D95"/>
    <w:rsid w:val="00B43246"/>
    <w:rsid w:val="00B43718"/>
    <w:rsid w:val="00B43B61"/>
    <w:rsid w:val="00B43BB3"/>
    <w:rsid w:val="00B43C68"/>
    <w:rsid w:val="00B4401D"/>
    <w:rsid w:val="00B44097"/>
    <w:rsid w:val="00B44BDF"/>
    <w:rsid w:val="00B44CB4"/>
    <w:rsid w:val="00B45AC8"/>
    <w:rsid w:val="00B45FE3"/>
    <w:rsid w:val="00B51986"/>
    <w:rsid w:val="00B51EA7"/>
    <w:rsid w:val="00B51EB2"/>
    <w:rsid w:val="00B52015"/>
    <w:rsid w:val="00B5252E"/>
    <w:rsid w:val="00B52A20"/>
    <w:rsid w:val="00B53103"/>
    <w:rsid w:val="00B533FE"/>
    <w:rsid w:val="00B538E2"/>
    <w:rsid w:val="00B54741"/>
    <w:rsid w:val="00B54BFF"/>
    <w:rsid w:val="00B55015"/>
    <w:rsid w:val="00B558F1"/>
    <w:rsid w:val="00B55C5B"/>
    <w:rsid w:val="00B56176"/>
    <w:rsid w:val="00B562B8"/>
    <w:rsid w:val="00B5677F"/>
    <w:rsid w:val="00B56DFF"/>
    <w:rsid w:val="00B57471"/>
    <w:rsid w:val="00B5755C"/>
    <w:rsid w:val="00B57812"/>
    <w:rsid w:val="00B57BCF"/>
    <w:rsid w:val="00B60105"/>
    <w:rsid w:val="00B606C4"/>
    <w:rsid w:val="00B61FF0"/>
    <w:rsid w:val="00B620FE"/>
    <w:rsid w:val="00B624D2"/>
    <w:rsid w:val="00B63093"/>
    <w:rsid w:val="00B64539"/>
    <w:rsid w:val="00B64BDE"/>
    <w:rsid w:val="00B655F2"/>
    <w:rsid w:val="00B65751"/>
    <w:rsid w:val="00B659CB"/>
    <w:rsid w:val="00B65ECB"/>
    <w:rsid w:val="00B661B1"/>
    <w:rsid w:val="00B66D5D"/>
    <w:rsid w:val="00B67237"/>
    <w:rsid w:val="00B673AA"/>
    <w:rsid w:val="00B67CDF"/>
    <w:rsid w:val="00B67FDB"/>
    <w:rsid w:val="00B708F7"/>
    <w:rsid w:val="00B71023"/>
    <w:rsid w:val="00B71039"/>
    <w:rsid w:val="00B7163A"/>
    <w:rsid w:val="00B721D1"/>
    <w:rsid w:val="00B72953"/>
    <w:rsid w:val="00B7364D"/>
    <w:rsid w:val="00B7386D"/>
    <w:rsid w:val="00B73B8E"/>
    <w:rsid w:val="00B7507B"/>
    <w:rsid w:val="00B75559"/>
    <w:rsid w:val="00B75AE3"/>
    <w:rsid w:val="00B75C58"/>
    <w:rsid w:val="00B75FD3"/>
    <w:rsid w:val="00B7628A"/>
    <w:rsid w:val="00B76490"/>
    <w:rsid w:val="00B77143"/>
    <w:rsid w:val="00B803CB"/>
    <w:rsid w:val="00B80E08"/>
    <w:rsid w:val="00B81099"/>
    <w:rsid w:val="00B818AC"/>
    <w:rsid w:val="00B82353"/>
    <w:rsid w:val="00B823E1"/>
    <w:rsid w:val="00B82791"/>
    <w:rsid w:val="00B82803"/>
    <w:rsid w:val="00B82840"/>
    <w:rsid w:val="00B83213"/>
    <w:rsid w:val="00B834EB"/>
    <w:rsid w:val="00B83D91"/>
    <w:rsid w:val="00B83F5B"/>
    <w:rsid w:val="00B845A2"/>
    <w:rsid w:val="00B850B8"/>
    <w:rsid w:val="00B86406"/>
    <w:rsid w:val="00B86794"/>
    <w:rsid w:val="00B90C00"/>
    <w:rsid w:val="00B90FEE"/>
    <w:rsid w:val="00B91383"/>
    <w:rsid w:val="00B915E5"/>
    <w:rsid w:val="00B917FE"/>
    <w:rsid w:val="00B91821"/>
    <w:rsid w:val="00B91B81"/>
    <w:rsid w:val="00B91C62"/>
    <w:rsid w:val="00B91FDA"/>
    <w:rsid w:val="00B92EA8"/>
    <w:rsid w:val="00B93037"/>
    <w:rsid w:val="00B93767"/>
    <w:rsid w:val="00B94A3B"/>
    <w:rsid w:val="00B94C1F"/>
    <w:rsid w:val="00B95277"/>
    <w:rsid w:val="00B959FC"/>
    <w:rsid w:val="00B95B00"/>
    <w:rsid w:val="00B95C59"/>
    <w:rsid w:val="00B95D03"/>
    <w:rsid w:val="00B95E14"/>
    <w:rsid w:val="00B96FC1"/>
    <w:rsid w:val="00B975D2"/>
    <w:rsid w:val="00B9769A"/>
    <w:rsid w:val="00B976E7"/>
    <w:rsid w:val="00B97809"/>
    <w:rsid w:val="00BA0F8A"/>
    <w:rsid w:val="00BA0FF7"/>
    <w:rsid w:val="00BA132B"/>
    <w:rsid w:val="00BA140B"/>
    <w:rsid w:val="00BA1923"/>
    <w:rsid w:val="00BA1F23"/>
    <w:rsid w:val="00BA25F3"/>
    <w:rsid w:val="00BA2DB9"/>
    <w:rsid w:val="00BA3D39"/>
    <w:rsid w:val="00BA4491"/>
    <w:rsid w:val="00BA4967"/>
    <w:rsid w:val="00BA4AC1"/>
    <w:rsid w:val="00BA4B66"/>
    <w:rsid w:val="00BA5210"/>
    <w:rsid w:val="00BA5FE5"/>
    <w:rsid w:val="00BA6858"/>
    <w:rsid w:val="00BA7164"/>
    <w:rsid w:val="00BA756E"/>
    <w:rsid w:val="00BA7740"/>
    <w:rsid w:val="00BA7E12"/>
    <w:rsid w:val="00BB03B3"/>
    <w:rsid w:val="00BB0795"/>
    <w:rsid w:val="00BB0A42"/>
    <w:rsid w:val="00BB0C31"/>
    <w:rsid w:val="00BB0E15"/>
    <w:rsid w:val="00BB18B0"/>
    <w:rsid w:val="00BB1AE7"/>
    <w:rsid w:val="00BB1BCD"/>
    <w:rsid w:val="00BB1F93"/>
    <w:rsid w:val="00BB2A7D"/>
    <w:rsid w:val="00BB3E00"/>
    <w:rsid w:val="00BB57F5"/>
    <w:rsid w:val="00BB58CB"/>
    <w:rsid w:val="00BB6174"/>
    <w:rsid w:val="00BB67B1"/>
    <w:rsid w:val="00BB6D7A"/>
    <w:rsid w:val="00BB7D51"/>
    <w:rsid w:val="00BC0137"/>
    <w:rsid w:val="00BC09F2"/>
    <w:rsid w:val="00BC1F07"/>
    <w:rsid w:val="00BC1F89"/>
    <w:rsid w:val="00BC24FA"/>
    <w:rsid w:val="00BC3431"/>
    <w:rsid w:val="00BC354B"/>
    <w:rsid w:val="00BC377F"/>
    <w:rsid w:val="00BC3893"/>
    <w:rsid w:val="00BC3ACD"/>
    <w:rsid w:val="00BC4827"/>
    <w:rsid w:val="00BC6497"/>
    <w:rsid w:val="00BC6BCD"/>
    <w:rsid w:val="00BC6E16"/>
    <w:rsid w:val="00BD0D13"/>
    <w:rsid w:val="00BD158A"/>
    <w:rsid w:val="00BD16B3"/>
    <w:rsid w:val="00BD183D"/>
    <w:rsid w:val="00BD2040"/>
    <w:rsid w:val="00BD23AB"/>
    <w:rsid w:val="00BD3513"/>
    <w:rsid w:val="00BD368A"/>
    <w:rsid w:val="00BD38EE"/>
    <w:rsid w:val="00BD3CFA"/>
    <w:rsid w:val="00BD3D4E"/>
    <w:rsid w:val="00BD4068"/>
    <w:rsid w:val="00BD45DE"/>
    <w:rsid w:val="00BD48DC"/>
    <w:rsid w:val="00BD4B31"/>
    <w:rsid w:val="00BD4BBA"/>
    <w:rsid w:val="00BD4C4B"/>
    <w:rsid w:val="00BD5382"/>
    <w:rsid w:val="00BD63DC"/>
    <w:rsid w:val="00BD6584"/>
    <w:rsid w:val="00BD66EA"/>
    <w:rsid w:val="00BD6C4B"/>
    <w:rsid w:val="00BD6CF5"/>
    <w:rsid w:val="00BD6FA9"/>
    <w:rsid w:val="00BD71A5"/>
    <w:rsid w:val="00BD7777"/>
    <w:rsid w:val="00BD7BA7"/>
    <w:rsid w:val="00BD7FF5"/>
    <w:rsid w:val="00BE029C"/>
    <w:rsid w:val="00BE082F"/>
    <w:rsid w:val="00BE0922"/>
    <w:rsid w:val="00BE1603"/>
    <w:rsid w:val="00BE1843"/>
    <w:rsid w:val="00BE1E08"/>
    <w:rsid w:val="00BE2576"/>
    <w:rsid w:val="00BE32FB"/>
    <w:rsid w:val="00BE34FF"/>
    <w:rsid w:val="00BE352A"/>
    <w:rsid w:val="00BE3A92"/>
    <w:rsid w:val="00BE401A"/>
    <w:rsid w:val="00BE475F"/>
    <w:rsid w:val="00BE49D2"/>
    <w:rsid w:val="00BE4E8F"/>
    <w:rsid w:val="00BE4F01"/>
    <w:rsid w:val="00BE4F15"/>
    <w:rsid w:val="00BE52C7"/>
    <w:rsid w:val="00BE575B"/>
    <w:rsid w:val="00BE579E"/>
    <w:rsid w:val="00BE5B63"/>
    <w:rsid w:val="00BE64AD"/>
    <w:rsid w:val="00BE6A34"/>
    <w:rsid w:val="00BE6A9C"/>
    <w:rsid w:val="00BE7003"/>
    <w:rsid w:val="00BE71B6"/>
    <w:rsid w:val="00BE7BEF"/>
    <w:rsid w:val="00BE7F23"/>
    <w:rsid w:val="00BF08D8"/>
    <w:rsid w:val="00BF0C8E"/>
    <w:rsid w:val="00BF14BC"/>
    <w:rsid w:val="00BF20BE"/>
    <w:rsid w:val="00BF2785"/>
    <w:rsid w:val="00BF30AE"/>
    <w:rsid w:val="00BF338A"/>
    <w:rsid w:val="00BF387C"/>
    <w:rsid w:val="00BF38A5"/>
    <w:rsid w:val="00BF3D38"/>
    <w:rsid w:val="00BF48FF"/>
    <w:rsid w:val="00BF4FDA"/>
    <w:rsid w:val="00BF583F"/>
    <w:rsid w:val="00BF6D71"/>
    <w:rsid w:val="00BF74F2"/>
    <w:rsid w:val="00BF7A3D"/>
    <w:rsid w:val="00C00DA3"/>
    <w:rsid w:val="00C00F2C"/>
    <w:rsid w:val="00C014EA"/>
    <w:rsid w:val="00C01DA6"/>
    <w:rsid w:val="00C020AB"/>
    <w:rsid w:val="00C02607"/>
    <w:rsid w:val="00C027EE"/>
    <w:rsid w:val="00C0335C"/>
    <w:rsid w:val="00C03A14"/>
    <w:rsid w:val="00C050B6"/>
    <w:rsid w:val="00C05979"/>
    <w:rsid w:val="00C05A1F"/>
    <w:rsid w:val="00C05E49"/>
    <w:rsid w:val="00C05F65"/>
    <w:rsid w:val="00C07047"/>
    <w:rsid w:val="00C07154"/>
    <w:rsid w:val="00C10B06"/>
    <w:rsid w:val="00C10D34"/>
    <w:rsid w:val="00C10E5F"/>
    <w:rsid w:val="00C11BB7"/>
    <w:rsid w:val="00C12419"/>
    <w:rsid w:val="00C12BA5"/>
    <w:rsid w:val="00C13792"/>
    <w:rsid w:val="00C13DCD"/>
    <w:rsid w:val="00C14056"/>
    <w:rsid w:val="00C1411B"/>
    <w:rsid w:val="00C14128"/>
    <w:rsid w:val="00C142A5"/>
    <w:rsid w:val="00C14AE9"/>
    <w:rsid w:val="00C152C4"/>
    <w:rsid w:val="00C15789"/>
    <w:rsid w:val="00C15F05"/>
    <w:rsid w:val="00C16406"/>
    <w:rsid w:val="00C16614"/>
    <w:rsid w:val="00C16BBA"/>
    <w:rsid w:val="00C1710E"/>
    <w:rsid w:val="00C176EB"/>
    <w:rsid w:val="00C1788E"/>
    <w:rsid w:val="00C202C9"/>
    <w:rsid w:val="00C20689"/>
    <w:rsid w:val="00C206A3"/>
    <w:rsid w:val="00C2090C"/>
    <w:rsid w:val="00C21363"/>
    <w:rsid w:val="00C214F7"/>
    <w:rsid w:val="00C21CC2"/>
    <w:rsid w:val="00C220E7"/>
    <w:rsid w:val="00C222E8"/>
    <w:rsid w:val="00C22530"/>
    <w:rsid w:val="00C230BE"/>
    <w:rsid w:val="00C23F02"/>
    <w:rsid w:val="00C23F71"/>
    <w:rsid w:val="00C24899"/>
    <w:rsid w:val="00C24F1F"/>
    <w:rsid w:val="00C251C0"/>
    <w:rsid w:val="00C25B64"/>
    <w:rsid w:val="00C25C19"/>
    <w:rsid w:val="00C273E3"/>
    <w:rsid w:val="00C27E5D"/>
    <w:rsid w:val="00C30188"/>
    <w:rsid w:val="00C3028A"/>
    <w:rsid w:val="00C30523"/>
    <w:rsid w:val="00C31399"/>
    <w:rsid w:val="00C31957"/>
    <w:rsid w:val="00C31A0A"/>
    <w:rsid w:val="00C3248F"/>
    <w:rsid w:val="00C333D0"/>
    <w:rsid w:val="00C336D5"/>
    <w:rsid w:val="00C33A87"/>
    <w:rsid w:val="00C33EB7"/>
    <w:rsid w:val="00C33FEB"/>
    <w:rsid w:val="00C350E0"/>
    <w:rsid w:val="00C36FF8"/>
    <w:rsid w:val="00C378A1"/>
    <w:rsid w:val="00C37FCA"/>
    <w:rsid w:val="00C40374"/>
    <w:rsid w:val="00C4051B"/>
    <w:rsid w:val="00C4087A"/>
    <w:rsid w:val="00C419EC"/>
    <w:rsid w:val="00C41BCF"/>
    <w:rsid w:val="00C42378"/>
    <w:rsid w:val="00C42E23"/>
    <w:rsid w:val="00C441CF"/>
    <w:rsid w:val="00C44303"/>
    <w:rsid w:val="00C44648"/>
    <w:rsid w:val="00C44C49"/>
    <w:rsid w:val="00C459C9"/>
    <w:rsid w:val="00C46E71"/>
    <w:rsid w:val="00C47081"/>
    <w:rsid w:val="00C472BC"/>
    <w:rsid w:val="00C501DA"/>
    <w:rsid w:val="00C50D26"/>
    <w:rsid w:val="00C514C5"/>
    <w:rsid w:val="00C51695"/>
    <w:rsid w:val="00C5234E"/>
    <w:rsid w:val="00C525BB"/>
    <w:rsid w:val="00C52E2E"/>
    <w:rsid w:val="00C534B8"/>
    <w:rsid w:val="00C53DAA"/>
    <w:rsid w:val="00C5413F"/>
    <w:rsid w:val="00C54569"/>
    <w:rsid w:val="00C54747"/>
    <w:rsid w:val="00C54B1D"/>
    <w:rsid w:val="00C55E12"/>
    <w:rsid w:val="00C57C52"/>
    <w:rsid w:val="00C605E7"/>
    <w:rsid w:val="00C60745"/>
    <w:rsid w:val="00C60781"/>
    <w:rsid w:val="00C61AA6"/>
    <w:rsid w:val="00C61F1A"/>
    <w:rsid w:val="00C6261D"/>
    <w:rsid w:val="00C627AB"/>
    <w:rsid w:val="00C62C15"/>
    <w:rsid w:val="00C62E3B"/>
    <w:rsid w:val="00C63057"/>
    <w:rsid w:val="00C6326E"/>
    <w:rsid w:val="00C650B9"/>
    <w:rsid w:val="00C65965"/>
    <w:rsid w:val="00C65A00"/>
    <w:rsid w:val="00C66316"/>
    <w:rsid w:val="00C666B6"/>
    <w:rsid w:val="00C66725"/>
    <w:rsid w:val="00C66912"/>
    <w:rsid w:val="00C66943"/>
    <w:rsid w:val="00C66C1D"/>
    <w:rsid w:val="00C67575"/>
    <w:rsid w:val="00C71341"/>
    <w:rsid w:val="00C715B3"/>
    <w:rsid w:val="00C71B64"/>
    <w:rsid w:val="00C72056"/>
    <w:rsid w:val="00C72262"/>
    <w:rsid w:val="00C72473"/>
    <w:rsid w:val="00C724AB"/>
    <w:rsid w:val="00C734C9"/>
    <w:rsid w:val="00C74876"/>
    <w:rsid w:val="00C7603E"/>
    <w:rsid w:val="00C76DAA"/>
    <w:rsid w:val="00C81497"/>
    <w:rsid w:val="00C814C3"/>
    <w:rsid w:val="00C82171"/>
    <w:rsid w:val="00C82C0A"/>
    <w:rsid w:val="00C82C6A"/>
    <w:rsid w:val="00C83167"/>
    <w:rsid w:val="00C83E2D"/>
    <w:rsid w:val="00C84232"/>
    <w:rsid w:val="00C8482B"/>
    <w:rsid w:val="00C849F1"/>
    <w:rsid w:val="00C84AD5"/>
    <w:rsid w:val="00C84E85"/>
    <w:rsid w:val="00C84EF6"/>
    <w:rsid w:val="00C8537D"/>
    <w:rsid w:val="00C85942"/>
    <w:rsid w:val="00C85DA6"/>
    <w:rsid w:val="00C8622F"/>
    <w:rsid w:val="00C86A7E"/>
    <w:rsid w:val="00C87277"/>
    <w:rsid w:val="00C87E07"/>
    <w:rsid w:val="00C87F8A"/>
    <w:rsid w:val="00C90310"/>
    <w:rsid w:val="00C90D40"/>
    <w:rsid w:val="00C91760"/>
    <w:rsid w:val="00C917A3"/>
    <w:rsid w:val="00C91887"/>
    <w:rsid w:val="00C9194B"/>
    <w:rsid w:val="00C921CE"/>
    <w:rsid w:val="00C92297"/>
    <w:rsid w:val="00C930F1"/>
    <w:rsid w:val="00C935F7"/>
    <w:rsid w:val="00C942D2"/>
    <w:rsid w:val="00C95A37"/>
    <w:rsid w:val="00C96054"/>
    <w:rsid w:val="00C96506"/>
    <w:rsid w:val="00C97374"/>
    <w:rsid w:val="00C97477"/>
    <w:rsid w:val="00CA00A1"/>
    <w:rsid w:val="00CA023F"/>
    <w:rsid w:val="00CA03D1"/>
    <w:rsid w:val="00CA108A"/>
    <w:rsid w:val="00CA12E6"/>
    <w:rsid w:val="00CA133D"/>
    <w:rsid w:val="00CA17E0"/>
    <w:rsid w:val="00CA1C62"/>
    <w:rsid w:val="00CA1D5D"/>
    <w:rsid w:val="00CA1DF2"/>
    <w:rsid w:val="00CA205D"/>
    <w:rsid w:val="00CA20DB"/>
    <w:rsid w:val="00CA3885"/>
    <w:rsid w:val="00CA3A13"/>
    <w:rsid w:val="00CA3A5F"/>
    <w:rsid w:val="00CA4262"/>
    <w:rsid w:val="00CA463A"/>
    <w:rsid w:val="00CA4E48"/>
    <w:rsid w:val="00CA4E9C"/>
    <w:rsid w:val="00CA50A8"/>
    <w:rsid w:val="00CA5294"/>
    <w:rsid w:val="00CA5C70"/>
    <w:rsid w:val="00CA63C6"/>
    <w:rsid w:val="00CA6677"/>
    <w:rsid w:val="00CA6C53"/>
    <w:rsid w:val="00CA719A"/>
    <w:rsid w:val="00CA7DFF"/>
    <w:rsid w:val="00CB053A"/>
    <w:rsid w:val="00CB0AE8"/>
    <w:rsid w:val="00CB0ED1"/>
    <w:rsid w:val="00CB118E"/>
    <w:rsid w:val="00CB1703"/>
    <w:rsid w:val="00CB1952"/>
    <w:rsid w:val="00CB1ACE"/>
    <w:rsid w:val="00CB3DAA"/>
    <w:rsid w:val="00CB4623"/>
    <w:rsid w:val="00CB4AD2"/>
    <w:rsid w:val="00CB4CEB"/>
    <w:rsid w:val="00CB500B"/>
    <w:rsid w:val="00CB5515"/>
    <w:rsid w:val="00CB69A0"/>
    <w:rsid w:val="00CB7105"/>
    <w:rsid w:val="00CB7307"/>
    <w:rsid w:val="00CC0319"/>
    <w:rsid w:val="00CC10A3"/>
    <w:rsid w:val="00CC196A"/>
    <w:rsid w:val="00CC19A2"/>
    <w:rsid w:val="00CC1BEA"/>
    <w:rsid w:val="00CC1F18"/>
    <w:rsid w:val="00CC23B4"/>
    <w:rsid w:val="00CC2C02"/>
    <w:rsid w:val="00CC2DA4"/>
    <w:rsid w:val="00CC2ED5"/>
    <w:rsid w:val="00CC3022"/>
    <w:rsid w:val="00CC73C2"/>
    <w:rsid w:val="00CC7B71"/>
    <w:rsid w:val="00CD053B"/>
    <w:rsid w:val="00CD0696"/>
    <w:rsid w:val="00CD0821"/>
    <w:rsid w:val="00CD0BF4"/>
    <w:rsid w:val="00CD0E3E"/>
    <w:rsid w:val="00CD122F"/>
    <w:rsid w:val="00CD12BD"/>
    <w:rsid w:val="00CD144E"/>
    <w:rsid w:val="00CD17FA"/>
    <w:rsid w:val="00CD1C15"/>
    <w:rsid w:val="00CD265E"/>
    <w:rsid w:val="00CD2C18"/>
    <w:rsid w:val="00CD3286"/>
    <w:rsid w:val="00CD33BF"/>
    <w:rsid w:val="00CD344E"/>
    <w:rsid w:val="00CD3D58"/>
    <w:rsid w:val="00CD43FC"/>
    <w:rsid w:val="00CD46F2"/>
    <w:rsid w:val="00CD4F47"/>
    <w:rsid w:val="00CD5323"/>
    <w:rsid w:val="00CD55C0"/>
    <w:rsid w:val="00CD57DD"/>
    <w:rsid w:val="00CD582A"/>
    <w:rsid w:val="00CD5F5E"/>
    <w:rsid w:val="00CD6537"/>
    <w:rsid w:val="00CD690D"/>
    <w:rsid w:val="00CD6C58"/>
    <w:rsid w:val="00CD6EDF"/>
    <w:rsid w:val="00CD6F20"/>
    <w:rsid w:val="00CD724D"/>
    <w:rsid w:val="00CD72C3"/>
    <w:rsid w:val="00CD747C"/>
    <w:rsid w:val="00CD7697"/>
    <w:rsid w:val="00CD76E6"/>
    <w:rsid w:val="00CD7EA7"/>
    <w:rsid w:val="00CE07DE"/>
    <w:rsid w:val="00CE085C"/>
    <w:rsid w:val="00CE1BE3"/>
    <w:rsid w:val="00CE308B"/>
    <w:rsid w:val="00CE313F"/>
    <w:rsid w:val="00CE36F9"/>
    <w:rsid w:val="00CE3D1D"/>
    <w:rsid w:val="00CE429E"/>
    <w:rsid w:val="00CE4774"/>
    <w:rsid w:val="00CE532B"/>
    <w:rsid w:val="00CE5969"/>
    <w:rsid w:val="00CE736E"/>
    <w:rsid w:val="00CE791A"/>
    <w:rsid w:val="00CE7DB6"/>
    <w:rsid w:val="00CF056A"/>
    <w:rsid w:val="00CF13AD"/>
    <w:rsid w:val="00CF2653"/>
    <w:rsid w:val="00CF272B"/>
    <w:rsid w:val="00CF2B2D"/>
    <w:rsid w:val="00CF2DA5"/>
    <w:rsid w:val="00CF301B"/>
    <w:rsid w:val="00CF32E0"/>
    <w:rsid w:val="00CF35F2"/>
    <w:rsid w:val="00CF37D3"/>
    <w:rsid w:val="00CF44ED"/>
    <w:rsid w:val="00CF49B4"/>
    <w:rsid w:val="00CF4D56"/>
    <w:rsid w:val="00CF4EED"/>
    <w:rsid w:val="00CF53A9"/>
    <w:rsid w:val="00CF5B3C"/>
    <w:rsid w:val="00CF6345"/>
    <w:rsid w:val="00CF6F93"/>
    <w:rsid w:val="00CF72BC"/>
    <w:rsid w:val="00CF7436"/>
    <w:rsid w:val="00CF7E54"/>
    <w:rsid w:val="00CF7EC1"/>
    <w:rsid w:val="00D007BE"/>
    <w:rsid w:val="00D0096B"/>
    <w:rsid w:val="00D00D60"/>
    <w:rsid w:val="00D01934"/>
    <w:rsid w:val="00D01E79"/>
    <w:rsid w:val="00D02B73"/>
    <w:rsid w:val="00D02E21"/>
    <w:rsid w:val="00D037AE"/>
    <w:rsid w:val="00D03E1A"/>
    <w:rsid w:val="00D0437A"/>
    <w:rsid w:val="00D0555A"/>
    <w:rsid w:val="00D0597C"/>
    <w:rsid w:val="00D05A62"/>
    <w:rsid w:val="00D07129"/>
    <w:rsid w:val="00D0726E"/>
    <w:rsid w:val="00D072B0"/>
    <w:rsid w:val="00D073EB"/>
    <w:rsid w:val="00D0761B"/>
    <w:rsid w:val="00D1018B"/>
    <w:rsid w:val="00D107E8"/>
    <w:rsid w:val="00D12FE6"/>
    <w:rsid w:val="00D13C88"/>
    <w:rsid w:val="00D14121"/>
    <w:rsid w:val="00D1477B"/>
    <w:rsid w:val="00D1539A"/>
    <w:rsid w:val="00D15441"/>
    <w:rsid w:val="00D157CD"/>
    <w:rsid w:val="00D15B6C"/>
    <w:rsid w:val="00D17306"/>
    <w:rsid w:val="00D17671"/>
    <w:rsid w:val="00D20085"/>
    <w:rsid w:val="00D20704"/>
    <w:rsid w:val="00D2106C"/>
    <w:rsid w:val="00D21861"/>
    <w:rsid w:val="00D21C46"/>
    <w:rsid w:val="00D22013"/>
    <w:rsid w:val="00D220F8"/>
    <w:rsid w:val="00D22F9E"/>
    <w:rsid w:val="00D2328B"/>
    <w:rsid w:val="00D239E5"/>
    <w:rsid w:val="00D23DAF"/>
    <w:rsid w:val="00D2547E"/>
    <w:rsid w:val="00D2594A"/>
    <w:rsid w:val="00D26252"/>
    <w:rsid w:val="00D26D1A"/>
    <w:rsid w:val="00D27E63"/>
    <w:rsid w:val="00D30148"/>
    <w:rsid w:val="00D30558"/>
    <w:rsid w:val="00D30E37"/>
    <w:rsid w:val="00D31650"/>
    <w:rsid w:val="00D321FF"/>
    <w:rsid w:val="00D32B25"/>
    <w:rsid w:val="00D32E2C"/>
    <w:rsid w:val="00D33195"/>
    <w:rsid w:val="00D33566"/>
    <w:rsid w:val="00D336F4"/>
    <w:rsid w:val="00D3453E"/>
    <w:rsid w:val="00D34B5E"/>
    <w:rsid w:val="00D362B9"/>
    <w:rsid w:val="00D362FC"/>
    <w:rsid w:val="00D36C18"/>
    <w:rsid w:val="00D36C9E"/>
    <w:rsid w:val="00D373EE"/>
    <w:rsid w:val="00D375F6"/>
    <w:rsid w:val="00D3776F"/>
    <w:rsid w:val="00D37CC2"/>
    <w:rsid w:val="00D37DB9"/>
    <w:rsid w:val="00D40485"/>
    <w:rsid w:val="00D40583"/>
    <w:rsid w:val="00D40DAA"/>
    <w:rsid w:val="00D40F06"/>
    <w:rsid w:val="00D41907"/>
    <w:rsid w:val="00D424DF"/>
    <w:rsid w:val="00D42925"/>
    <w:rsid w:val="00D434C8"/>
    <w:rsid w:val="00D43FF8"/>
    <w:rsid w:val="00D45564"/>
    <w:rsid w:val="00D45BE8"/>
    <w:rsid w:val="00D463FC"/>
    <w:rsid w:val="00D4646A"/>
    <w:rsid w:val="00D470C1"/>
    <w:rsid w:val="00D47589"/>
    <w:rsid w:val="00D479D8"/>
    <w:rsid w:val="00D50C2F"/>
    <w:rsid w:val="00D5160C"/>
    <w:rsid w:val="00D52110"/>
    <w:rsid w:val="00D52115"/>
    <w:rsid w:val="00D52566"/>
    <w:rsid w:val="00D53061"/>
    <w:rsid w:val="00D531B9"/>
    <w:rsid w:val="00D53345"/>
    <w:rsid w:val="00D5385A"/>
    <w:rsid w:val="00D54566"/>
    <w:rsid w:val="00D5477C"/>
    <w:rsid w:val="00D54A25"/>
    <w:rsid w:val="00D54E61"/>
    <w:rsid w:val="00D55312"/>
    <w:rsid w:val="00D55F4C"/>
    <w:rsid w:val="00D56614"/>
    <w:rsid w:val="00D57290"/>
    <w:rsid w:val="00D576BC"/>
    <w:rsid w:val="00D57FAC"/>
    <w:rsid w:val="00D602F2"/>
    <w:rsid w:val="00D609BD"/>
    <w:rsid w:val="00D60D0D"/>
    <w:rsid w:val="00D60F74"/>
    <w:rsid w:val="00D611D9"/>
    <w:rsid w:val="00D61793"/>
    <w:rsid w:val="00D618A5"/>
    <w:rsid w:val="00D628B0"/>
    <w:rsid w:val="00D63299"/>
    <w:rsid w:val="00D63348"/>
    <w:rsid w:val="00D64B27"/>
    <w:rsid w:val="00D64BDF"/>
    <w:rsid w:val="00D64D71"/>
    <w:rsid w:val="00D6544D"/>
    <w:rsid w:val="00D65FF4"/>
    <w:rsid w:val="00D660F3"/>
    <w:rsid w:val="00D66D2F"/>
    <w:rsid w:val="00D66FFB"/>
    <w:rsid w:val="00D67D1D"/>
    <w:rsid w:val="00D70746"/>
    <w:rsid w:val="00D71A0E"/>
    <w:rsid w:val="00D71A66"/>
    <w:rsid w:val="00D71A91"/>
    <w:rsid w:val="00D71F3B"/>
    <w:rsid w:val="00D72069"/>
    <w:rsid w:val="00D72217"/>
    <w:rsid w:val="00D722B2"/>
    <w:rsid w:val="00D7297C"/>
    <w:rsid w:val="00D73A8D"/>
    <w:rsid w:val="00D73B21"/>
    <w:rsid w:val="00D73FC3"/>
    <w:rsid w:val="00D7453A"/>
    <w:rsid w:val="00D7498F"/>
    <w:rsid w:val="00D74C1C"/>
    <w:rsid w:val="00D74F35"/>
    <w:rsid w:val="00D766EC"/>
    <w:rsid w:val="00D77C97"/>
    <w:rsid w:val="00D80CBE"/>
    <w:rsid w:val="00D82F78"/>
    <w:rsid w:val="00D83836"/>
    <w:rsid w:val="00D84D9C"/>
    <w:rsid w:val="00D85541"/>
    <w:rsid w:val="00D85732"/>
    <w:rsid w:val="00D8589B"/>
    <w:rsid w:val="00D85F6A"/>
    <w:rsid w:val="00D86AD0"/>
    <w:rsid w:val="00D8717D"/>
    <w:rsid w:val="00D872D1"/>
    <w:rsid w:val="00D872FE"/>
    <w:rsid w:val="00D8737D"/>
    <w:rsid w:val="00D87AC9"/>
    <w:rsid w:val="00D908FF"/>
    <w:rsid w:val="00D91196"/>
    <w:rsid w:val="00D91B37"/>
    <w:rsid w:val="00D92C32"/>
    <w:rsid w:val="00D93808"/>
    <w:rsid w:val="00D93DD0"/>
    <w:rsid w:val="00D94AD7"/>
    <w:rsid w:val="00D95427"/>
    <w:rsid w:val="00D95EFD"/>
    <w:rsid w:val="00D96F89"/>
    <w:rsid w:val="00D972B2"/>
    <w:rsid w:val="00D977E7"/>
    <w:rsid w:val="00D97C61"/>
    <w:rsid w:val="00D97D36"/>
    <w:rsid w:val="00DA08AC"/>
    <w:rsid w:val="00DA2790"/>
    <w:rsid w:val="00DA5065"/>
    <w:rsid w:val="00DA5A20"/>
    <w:rsid w:val="00DA5A85"/>
    <w:rsid w:val="00DA6221"/>
    <w:rsid w:val="00DA6687"/>
    <w:rsid w:val="00DA7664"/>
    <w:rsid w:val="00DA77A4"/>
    <w:rsid w:val="00DB063D"/>
    <w:rsid w:val="00DB07F1"/>
    <w:rsid w:val="00DB0EF3"/>
    <w:rsid w:val="00DB0FF4"/>
    <w:rsid w:val="00DB1A7A"/>
    <w:rsid w:val="00DB1E78"/>
    <w:rsid w:val="00DB24AB"/>
    <w:rsid w:val="00DB2817"/>
    <w:rsid w:val="00DB2D0C"/>
    <w:rsid w:val="00DB342E"/>
    <w:rsid w:val="00DB35E7"/>
    <w:rsid w:val="00DB4357"/>
    <w:rsid w:val="00DB4684"/>
    <w:rsid w:val="00DB4A2F"/>
    <w:rsid w:val="00DB4B3A"/>
    <w:rsid w:val="00DB52AB"/>
    <w:rsid w:val="00DB547D"/>
    <w:rsid w:val="00DB5BE0"/>
    <w:rsid w:val="00DB67D5"/>
    <w:rsid w:val="00DB6A4C"/>
    <w:rsid w:val="00DB76CF"/>
    <w:rsid w:val="00DC0641"/>
    <w:rsid w:val="00DC0C5D"/>
    <w:rsid w:val="00DC0CC2"/>
    <w:rsid w:val="00DC10EF"/>
    <w:rsid w:val="00DC11F1"/>
    <w:rsid w:val="00DC1670"/>
    <w:rsid w:val="00DC16DE"/>
    <w:rsid w:val="00DC195A"/>
    <w:rsid w:val="00DC233A"/>
    <w:rsid w:val="00DC23F7"/>
    <w:rsid w:val="00DC3CAC"/>
    <w:rsid w:val="00DC4947"/>
    <w:rsid w:val="00DC4A8C"/>
    <w:rsid w:val="00DC4D3E"/>
    <w:rsid w:val="00DC53E8"/>
    <w:rsid w:val="00DC555D"/>
    <w:rsid w:val="00DC5862"/>
    <w:rsid w:val="00DC588B"/>
    <w:rsid w:val="00DC5FC4"/>
    <w:rsid w:val="00DC69AD"/>
    <w:rsid w:val="00DC6E7B"/>
    <w:rsid w:val="00DC739C"/>
    <w:rsid w:val="00DC753F"/>
    <w:rsid w:val="00DD04DF"/>
    <w:rsid w:val="00DD107B"/>
    <w:rsid w:val="00DD1391"/>
    <w:rsid w:val="00DD1F5D"/>
    <w:rsid w:val="00DD2223"/>
    <w:rsid w:val="00DD26F6"/>
    <w:rsid w:val="00DD2EBE"/>
    <w:rsid w:val="00DD36BF"/>
    <w:rsid w:val="00DD3A81"/>
    <w:rsid w:val="00DD4830"/>
    <w:rsid w:val="00DD4F18"/>
    <w:rsid w:val="00DD5F9D"/>
    <w:rsid w:val="00DD6620"/>
    <w:rsid w:val="00DD6AE3"/>
    <w:rsid w:val="00DD79CB"/>
    <w:rsid w:val="00DD7AE5"/>
    <w:rsid w:val="00DE0A0C"/>
    <w:rsid w:val="00DE0A94"/>
    <w:rsid w:val="00DE10C0"/>
    <w:rsid w:val="00DE1313"/>
    <w:rsid w:val="00DE1AF2"/>
    <w:rsid w:val="00DE1CCC"/>
    <w:rsid w:val="00DE1F39"/>
    <w:rsid w:val="00DE2923"/>
    <w:rsid w:val="00DE2E71"/>
    <w:rsid w:val="00DE3028"/>
    <w:rsid w:val="00DE4538"/>
    <w:rsid w:val="00DE469A"/>
    <w:rsid w:val="00DE538A"/>
    <w:rsid w:val="00DE56A7"/>
    <w:rsid w:val="00DE5991"/>
    <w:rsid w:val="00DE6130"/>
    <w:rsid w:val="00DE6503"/>
    <w:rsid w:val="00DE674C"/>
    <w:rsid w:val="00DE6BF8"/>
    <w:rsid w:val="00DE71A9"/>
    <w:rsid w:val="00DE7608"/>
    <w:rsid w:val="00DF0055"/>
    <w:rsid w:val="00DF0528"/>
    <w:rsid w:val="00DF0928"/>
    <w:rsid w:val="00DF165D"/>
    <w:rsid w:val="00DF2632"/>
    <w:rsid w:val="00DF3D21"/>
    <w:rsid w:val="00DF4545"/>
    <w:rsid w:val="00DF6166"/>
    <w:rsid w:val="00DF6549"/>
    <w:rsid w:val="00DF6C29"/>
    <w:rsid w:val="00DF6E84"/>
    <w:rsid w:val="00DF7049"/>
    <w:rsid w:val="00DF7636"/>
    <w:rsid w:val="00DF7C89"/>
    <w:rsid w:val="00DF7E1A"/>
    <w:rsid w:val="00DF7F23"/>
    <w:rsid w:val="00E0110A"/>
    <w:rsid w:val="00E012AF"/>
    <w:rsid w:val="00E01C4B"/>
    <w:rsid w:val="00E02B31"/>
    <w:rsid w:val="00E03D89"/>
    <w:rsid w:val="00E04645"/>
    <w:rsid w:val="00E049A0"/>
    <w:rsid w:val="00E05565"/>
    <w:rsid w:val="00E05FC2"/>
    <w:rsid w:val="00E06D2D"/>
    <w:rsid w:val="00E06E14"/>
    <w:rsid w:val="00E0773F"/>
    <w:rsid w:val="00E07755"/>
    <w:rsid w:val="00E07853"/>
    <w:rsid w:val="00E11773"/>
    <w:rsid w:val="00E12112"/>
    <w:rsid w:val="00E124AF"/>
    <w:rsid w:val="00E13CD3"/>
    <w:rsid w:val="00E142C6"/>
    <w:rsid w:val="00E148F8"/>
    <w:rsid w:val="00E14E50"/>
    <w:rsid w:val="00E1600E"/>
    <w:rsid w:val="00E16312"/>
    <w:rsid w:val="00E17014"/>
    <w:rsid w:val="00E17087"/>
    <w:rsid w:val="00E170C2"/>
    <w:rsid w:val="00E178F3"/>
    <w:rsid w:val="00E17A2D"/>
    <w:rsid w:val="00E17BFF"/>
    <w:rsid w:val="00E20966"/>
    <w:rsid w:val="00E21948"/>
    <w:rsid w:val="00E21DB1"/>
    <w:rsid w:val="00E22A54"/>
    <w:rsid w:val="00E230DE"/>
    <w:rsid w:val="00E232E3"/>
    <w:rsid w:val="00E235AD"/>
    <w:rsid w:val="00E23BA2"/>
    <w:rsid w:val="00E249BD"/>
    <w:rsid w:val="00E25E65"/>
    <w:rsid w:val="00E27289"/>
    <w:rsid w:val="00E27319"/>
    <w:rsid w:val="00E27419"/>
    <w:rsid w:val="00E27D5F"/>
    <w:rsid w:val="00E30927"/>
    <w:rsid w:val="00E30D0A"/>
    <w:rsid w:val="00E30E94"/>
    <w:rsid w:val="00E30EBD"/>
    <w:rsid w:val="00E30F40"/>
    <w:rsid w:val="00E3118A"/>
    <w:rsid w:val="00E31292"/>
    <w:rsid w:val="00E31816"/>
    <w:rsid w:val="00E31A66"/>
    <w:rsid w:val="00E329BE"/>
    <w:rsid w:val="00E33614"/>
    <w:rsid w:val="00E3397B"/>
    <w:rsid w:val="00E33CC5"/>
    <w:rsid w:val="00E344C4"/>
    <w:rsid w:val="00E34546"/>
    <w:rsid w:val="00E34547"/>
    <w:rsid w:val="00E34C90"/>
    <w:rsid w:val="00E34D0D"/>
    <w:rsid w:val="00E35018"/>
    <w:rsid w:val="00E35178"/>
    <w:rsid w:val="00E359C8"/>
    <w:rsid w:val="00E35FB0"/>
    <w:rsid w:val="00E36243"/>
    <w:rsid w:val="00E372A7"/>
    <w:rsid w:val="00E37931"/>
    <w:rsid w:val="00E37A77"/>
    <w:rsid w:val="00E41CAC"/>
    <w:rsid w:val="00E41F45"/>
    <w:rsid w:val="00E426D4"/>
    <w:rsid w:val="00E4281E"/>
    <w:rsid w:val="00E42C1E"/>
    <w:rsid w:val="00E4334E"/>
    <w:rsid w:val="00E43BC5"/>
    <w:rsid w:val="00E443D2"/>
    <w:rsid w:val="00E445B0"/>
    <w:rsid w:val="00E4460C"/>
    <w:rsid w:val="00E44D9E"/>
    <w:rsid w:val="00E45EC0"/>
    <w:rsid w:val="00E4600B"/>
    <w:rsid w:val="00E4610B"/>
    <w:rsid w:val="00E46A94"/>
    <w:rsid w:val="00E47568"/>
    <w:rsid w:val="00E47AC2"/>
    <w:rsid w:val="00E504CB"/>
    <w:rsid w:val="00E50C59"/>
    <w:rsid w:val="00E50FCF"/>
    <w:rsid w:val="00E51463"/>
    <w:rsid w:val="00E51D42"/>
    <w:rsid w:val="00E51DAF"/>
    <w:rsid w:val="00E51F7B"/>
    <w:rsid w:val="00E52BA0"/>
    <w:rsid w:val="00E52E5C"/>
    <w:rsid w:val="00E53589"/>
    <w:rsid w:val="00E53C0E"/>
    <w:rsid w:val="00E5448B"/>
    <w:rsid w:val="00E54A84"/>
    <w:rsid w:val="00E54B1F"/>
    <w:rsid w:val="00E54BA9"/>
    <w:rsid w:val="00E55471"/>
    <w:rsid w:val="00E55BC8"/>
    <w:rsid w:val="00E569A4"/>
    <w:rsid w:val="00E56B4A"/>
    <w:rsid w:val="00E56BFC"/>
    <w:rsid w:val="00E57C3F"/>
    <w:rsid w:val="00E609C8"/>
    <w:rsid w:val="00E60EAA"/>
    <w:rsid w:val="00E6315F"/>
    <w:rsid w:val="00E63F25"/>
    <w:rsid w:val="00E65139"/>
    <w:rsid w:val="00E65227"/>
    <w:rsid w:val="00E6626A"/>
    <w:rsid w:val="00E668B9"/>
    <w:rsid w:val="00E66B7E"/>
    <w:rsid w:val="00E66EF9"/>
    <w:rsid w:val="00E6703D"/>
    <w:rsid w:val="00E67392"/>
    <w:rsid w:val="00E67DB7"/>
    <w:rsid w:val="00E70949"/>
    <w:rsid w:val="00E70B3E"/>
    <w:rsid w:val="00E72A54"/>
    <w:rsid w:val="00E734F0"/>
    <w:rsid w:val="00E74245"/>
    <w:rsid w:val="00E74612"/>
    <w:rsid w:val="00E76423"/>
    <w:rsid w:val="00E77136"/>
    <w:rsid w:val="00E77747"/>
    <w:rsid w:val="00E77F02"/>
    <w:rsid w:val="00E80892"/>
    <w:rsid w:val="00E823FF"/>
    <w:rsid w:val="00E82524"/>
    <w:rsid w:val="00E8276E"/>
    <w:rsid w:val="00E82B5B"/>
    <w:rsid w:val="00E8324F"/>
    <w:rsid w:val="00E83488"/>
    <w:rsid w:val="00E837E7"/>
    <w:rsid w:val="00E83F15"/>
    <w:rsid w:val="00E842C5"/>
    <w:rsid w:val="00E844B5"/>
    <w:rsid w:val="00E845A4"/>
    <w:rsid w:val="00E84C1D"/>
    <w:rsid w:val="00E85937"/>
    <w:rsid w:val="00E86827"/>
    <w:rsid w:val="00E86852"/>
    <w:rsid w:val="00E86890"/>
    <w:rsid w:val="00E86DC9"/>
    <w:rsid w:val="00E87956"/>
    <w:rsid w:val="00E87E74"/>
    <w:rsid w:val="00E9090F"/>
    <w:rsid w:val="00E911A4"/>
    <w:rsid w:val="00E91949"/>
    <w:rsid w:val="00E91FD1"/>
    <w:rsid w:val="00E9226F"/>
    <w:rsid w:val="00E9386B"/>
    <w:rsid w:val="00E9431A"/>
    <w:rsid w:val="00E947BD"/>
    <w:rsid w:val="00E95253"/>
    <w:rsid w:val="00E9541E"/>
    <w:rsid w:val="00E9572D"/>
    <w:rsid w:val="00E9639D"/>
    <w:rsid w:val="00E979A2"/>
    <w:rsid w:val="00EA02E7"/>
    <w:rsid w:val="00EA12CB"/>
    <w:rsid w:val="00EA14A0"/>
    <w:rsid w:val="00EA1BC2"/>
    <w:rsid w:val="00EA2A67"/>
    <w:rsid w:val="00EA2F47"/>
    <w:rsid w:val="00EA4351"/>
    <w:rsid w:val="00EA4A3A"/>
    <w:rsid w:val="00EA4E04"/>
    <w:rsid w:val="00EA59FE"/>
    <w:rsid w:val="00EA7A3C"/>
    <w:rsid w:val="00EA7B61"/>
    <w:rsid w:val="00EA7CCC"/>
    <w:rsid w:val="00EA7CED"/>
    <w:rsid w:val="00EB0411"/>
    <w:rsid w:val="00EB06F6"/>
    <w:rsid w:val="00EB0BB0"/>
    <w:rsid w:val="00EB1A89"/>
    <w:rsid w:val="00EB1B0A"/>
    <w:rsid w:val="00EB22A7"/>
    <w:rsid w:val="00EB365E"/>
    <w:rsid w:val="00EB3DF7"/>
    <w:rsid w:val="00EB42CA"/>
    <w:rsid w:val="00EB432E"/>
    <w:rsid w:val="00EB4DEC"/>
    <w:rsid w:val="00EB544F"/>
    <w:rsid w:val="00EB5479"/>
    <w:rsid w:val="00EB562A"/>
    <w:rsid w:val="00EB5D70"/>
    <w:rsid w:val="00EB621A"/>
    <w:rsid w:val="00EB63DF"/>
    <w:rsid w:val="00EB7EDC"/>
    <w:rsid w:val="00EB7FEF"/>
    <w:rsid w:val="00EC032B"/>
    <w:rsid w:val="00EC1D7F"/>
    <w:rsid w:val="00EC2322"/>
    <w:rsid w:val="00EC33E8"/>
    <w:rsid w:val="00EC353C"/>
    <w:rsid w:val="00EC3925"/>
    <w:rsid w:val="00EC3FA2"/>
    <w:rsid w:val="00EC41EC"/>
    <w:rsid w:val="00EC4EA3"/>
    <w:rsid w:val="00EC5132"/>
    <w:rsid w:val="00EC5723"/>
    <w:rsid w:val="00EC7E25"/>
    <w:rsid w:val="00EC7FBD"/>
    <w:rsid w:val="00ED203E"/>
    <w:rsid w:val="00ED22A3"/>
    <w:rsid w:val="00ED2F51"/>
    <w:rsid w:val="00ED4577"/>
    <w:rsid w:val="00ED51F5"/>
    <w:rsid w:val="00ED5CE9"/>
    <w:rsid w:val="00ED6AC0"/>
    <w:rsid w:val="00ED7046"/>
    <w:rsid w:val="00ED7414"/>
    <w:rsid w:val="00EE05F8"/>
    <w:rsid w:val="00EE08D3"/>
    <w:rsid w:val="00EE0B2E"/>
    <w:rsid w:val="00EE1643"/>
    <w:rsid w:val="00EE25BB"/>
    <w:rsid w:val="00EE3B53"/>
    <w:rsid w:val="00EE3D67"/>
    <w:rsid w:val="00EE5380"/>
    <w:rsid w:val="00EE5A39"/>
    <w:rsid w:val="00EE5A63"/>
    <w:rsid w:val="00EE5A9B"/>
    <w:rsid w:val="00EE5BA5"/>
    <w:rsid w:val="00EE6429"/>
    <w:rsid w:val="00EE6694"/>
    <w:rsid w:val="00EE67AF"/>
    <w:rsid w:val="00EE6D28"/>
    <w:rsid w:val="00EE73B4"/>
    <w:rsid w:val="00EE7E96"/>
    <w:rsid w:val="00EF061C"/>
    <w:rsid w:val="00EF1002"/>
    <w:rsid w:val="00EF12CF"/>
    <w:rsid w:val="00EF1DCF"/>
    <w:rsid w:val="00EF1F5C"/>
    <w:rsid w:val="00EF211F"/>
    <w:rsid w:val="00EF2949"/>
    <w:rsid w:val="00EF4407"/>
    <w:rsid w:val="00EF4DE0"/>
    <w:rsid w:val="00EF4F1C"/>
    <w:rsid w:val="00EF5FAD"/>
    <w:rsid w:val="00F00173"/>
    <w:rsid w:val="00F001A0"/>
    <w:rsid w:val="00F00231"/>
    <w:rsid w:val="00F00FB9"/>
    <w:rsid w:val="00F012CC"/>
    <w:rsid w:val="00F01702"/>
    <w:rsid w:val="00F01A82"/>
    <w:rsid w:val="00F02239"/>
    <w:rsid w:val="00F0239A"/>
    <w:rsid w:val="00F02DBE"/>
    <w:rsid w:val="00F036BC"/>
    <w:rsid w:val="00F0373F"/>
    <w:rsid w:val="00F05444"/>
    <w:rsid w:val="00F067C6"/>
    <w:rsid w:val="00F06E11"/>
    <w:rsid w:val="00F06E9F"/>
    <w:rsid w:val="00F06EFD"/>
    <w:rsid w:val="00F10870"/>
    <w:rsid w:val="00F10A50"/>
    <w:rsid w:val="00F10C54"/>
    <w:rsid w:val="00F116B7"/>
    <w:rsid w:val="00F1170D"/>
    <w:rsid w:val="00F117FA"/>
    <w:rsid w:val="00F1184A"/>
    <w:rsid w:val="00F122E6"/>
    <w:rsid w:val="00F1256D"/>
    <w:rsid w:val="00F173D9"/>
    <w:rsid w:val="00F17595"/>
    <w:rsid w:val="00F17EFA"/>
    <w:rsid w:val="00F2039F"/>
    <w:rsid w:val="00F20E08"/>
    <w:rsid w:val="00F20E43"/>
    <w:rsid w:val="00F211FF"/>
    <w:rsid w:val="00F212B0"/>
    <w:rsid w:val="00F2167A"/>
    <w:rsid w:val="00F21A41"/>
    <w:rsid w:val="00F21CA6"/>
    <w:rsid w:val="00F222E3"/>
    <w:rsid w:val="00F22880"/>
    <w:rsid w:val="00F22900"/>
    <w:rsid w:val="00F234DC"/>
    <w:rsid w:val="00F23C5F"/>
    <w:rsid w:val="00F23E33"/>
    <w:rsid w:val="00F242A6"/>
    <w:rsid w:val="00F24D4E"/>
    <w:rsid w:val="00F25071"/>
    <w:rsid w:val="00F25530"/>
    <w:rsid w:val="00F258E1"/>
    <w:rsid w:val="00F2729A"/>
    <w:rsid w:val="00F279A9"/>
    <w:rsid w:val="00F30B45"/>
    <w:rsid w:val="00F30D1D"/>
    <w:rsid w:val="00F30FD1"/>
    <w:rsid w:val="00F31439"/>
    <w:rsid w:val="00F314C2"/>
    <w:rsid w:val="00F31512"/>
    <w:rsid w:val="00F315D5"/>
    <w:rsid w:val="00F318AE"/>
    <w:rsid w:val="00F32241"/>
    <w:rsid w:val="00F3241D"/>
    <w:rsid w:val="00F32562"/>
    <w:rsid w:val="00F327A8"/>
    <w:rsid w:val="00F32A10"/>
    <w:rsid w:val="00F32A17"/>
    <w:rsid w:val="00F33552"/>
    <w:rsid w:val="00F33A50"/>
    <w:rsid w:val="00F344FC"/>
    <w:rsid w:val="00F34C4D"/>
    <w:rsid w:val="00F34C93"/>
    <w:rsid w:val="00F35B6D"/>
    <w:rsid w:val="00F3634D"/>
    <w:rsid w:val="00F36789"/>
    <w:rsid w:val="00F3711E"/>
    <w:rsid w:val="00F4030D"/>
    <w:rsid w:val="00F40B66"/>
    <w:rsid w:val="00F40BE7"/>
    <w:rsid w:val="00F42AEC"/>
    <w:rsid w:val="00F43559"/>
    <w:rsid w:val="00F435AA"/>
    <w:rsid w:val="00F43C86"/>
    <w:rsid w:val="00F4482F"/>
    <w:rsid w:val="00F44929"/>
    <w:rsid w:val="00F44D4E"/>
    <w:rsid w:val="00F45BD1"/>
    <w:rsid w:val="00F45CCA"/>
    <w:rsid w:val="00F46E56"/>
    <w:rsid w:val="00F46F80"/>
    <w:rsid w:val="00F47736"/>
    <w:rsid w:val="00F47840"/>
    <w:rsid w:val="00F47EC0"/>
    <w:rsid w:val="00F5044E"/>
    <w:rsid w:val="00F50452"/>
    <w:rsid w:val="00F50B23"/>
    <w:rsid w:val="00F51179"/>
    <w:rsid w:val="00F512F2"/>
    <w:rsid w:val="00F52C27"/>
    <w:rsid w:val="00F52C36"/>
    <w:rsid w:val="00F53FC0"/>
    <w:rsid w:val="00F5453B"/>
    <w:rsid w:val="00F548D9"/>
    <w:rsid w:val="00F55384"/>
    <w:rsid w:val="00F55BB4"/>
    <w:rsid w:val="00F56FFC"/>
    <w:rsid w:val="00F5708B"/>
    <w:rsid w:val="00F576CE"/>
    <w:rsid w:val="00F57765"/>
    <w:rsid w:val="00F57A21"/>
    <w:rsid w:val="00F57E87"/>
    <w:rsid w:val="00F60AA6"/>
    <w:rsid w:val="00F60B91"/>
    <w:rsid w:val="00F60CB4"/>
    <w:rsid w:val="00F6157F"/>
    <w:rsid w:val="00F61687"/>
    <w:rsid w:val="00F6168F"/>
    <w:rsid w:val="00F61F8D"/>
    <w:rsid w:val="00F62665"/>
    <w:rsid w:val="00F63140"/>
    <w:rsid w:val="00F63A7C"/>
    <w:rsid w:val="00F63AF3"/>
    <w:rsid w:val="00F63FB8"/>
    <w:rsid w:val="00F6484A"/>
    <w:rsid w:val="00F66226"/>
    <w:rsid w:val="00F66259"/>
    <w:rsid w:val="00F66D3B"/>
    <w:rsid w:val="00F70049"/>
    <w:rsid w:val="00F70EF5"/>
    <w:rsid w:val="00F7184F"/>
    <w:rsid w:val="00F71C4C"/>
    <w:rsid w:val="00F72165"/>
    <w:rsid w:val="00F72FB4"/>
    <w:rsid w:val="00F730B2"/>
    <w:rsid w:val="00F7360D"/>
    <w:rsid w:val="00F7400A"/>
    <w:rsid w:val="00F7406B"/>
    <w:rsid w:val="00F74967"/>
    <w:rsid w:val="00F74B73"/>
    <w:rsid w:val="00F75152"/>
    <w:rsid w:val="00F75199"/>
    <w:rsid w:val="00F7532C"/>
    <w:rsid w:val="00F75E64"/>
    <w:rsid w:val="00F76576"/>
    <w:rsid w:val="00F76932"/>
    <w:rsid w:val="00F800A4"/>
    <w:rsid w:val="00F8043F"/>
    <w:rsid w:val="00F80C3E"/>
    <w:rsid w:val="00F81233"/>
    <w:rsid w:val="00F8167C"/>
    <w:rsid w:val="00F81E22"/>
    <w:rsid w:val="00F82238"/>
    <w:rsid w:val="00F822E7"/>
    <w:rsid w:val="00F82BC7"/>
    <w:rsid w:val="00F83401"/>
    <w:rsid w:val="00F85384"/>
    <w:rsid w:val="00F85691"/>
    <w:rsid w:val="00F85843"/>
    <w:rsid w:val="00F86058"/>
    <w:rsid w:val="00F86913"/>
    <w:rsid w:val="00F8755E"/>
    <w:rsid w:val="00F8791F"/>
    <w:rsid w:val="00F87939"/>
    <w:rsid w:val="00F87EC6"/>
    <w:rsid w:val="00F87FB2"/>
    <w:rsid w:val="00F910E7"/>
    <w:rsid w:val="00F917C3"/>
    <w:rsid w:val="00F9182A"/>
    <w:rsid w:val="00F91A7A"/>
    <w:rsid w:val="00F91BF1"/>
    <w:rsid w:val="00F91E90"/>
    <w:rsid w:val="00F91F2D"/>
    <w:rsid w:val="00F920A5"/>
    <w:rsid w:val="00F93604"/>
    <w:rsid w:val="00F93DF0"/>
    <w:rsid w:val="00F963F5"/>
    <w:rsid w:val="00F967D6"/>
    <w:rsid w:val="00F96925"/>
    <w:rsid w:val="00F96FDE"/>
    <w:rsid w:val="00F978EF"/>
    <w:rsid w:val="00F97B5B"/>
    <w:rsid w:val="00FA0D8B"/>
    <w:rsid w:val="00FA131D"/>
    <w:rsid w:val="00FA27B8"/>
    <w:rsid w:val="00FA3C8D"/>
    <w:rsid w:val="00FA40E6"/>
    <w:rsid w:val="00FA539A"/>
    <w:rsid w:val="00FA59D5"/>
    <w:rsid w:val="00FA5B37"/>
    <w:rsid w:val="00FA5EA8"/>
    <w:rsid w:val="00FA6F26"/>
    <w:rsid w:val="00FA6FE1"/>
    <w:rsid w:val="00FB082E"/>
    <w:rsid w:val="00FB0E2F"/>
    <w:rsid w:val="00FB1F73"/>
    <w:rsid w:val="00FB2294"/>
    <w:rsid w:val="00FB2591"/>
    <w:rsid w:val="00FB2A7E"/>
    <w:rsid w:val="00FB3154"/>
    <w:rsid w:val="00FB371D"/>
    <w:rsid w:val="00FB3CEC"/>
    <w:rsid w:val="00FB4A6E"/>
    <w:rsid w:val="00FB5F66"/>
    <w:rsid w:val="00FB6434"/>
    <w:rsid w:val="00FB689D"/>
    <w:rsid w:val="00FB6A6D"/>
    <w:rsid w:val="00FB75DD"/>
    <w:rsid w:val="00FB7713"/>
    <w:rsid w:val="00FB7776"/>
    <w:rsid w:val="00FC0747"/>
    <w:rsid w:val="00FC0D10"/>
    <w:rsid w:val="00FC0E27"/>
    <w:rsid w:val="00FC1217"/>
    <w:rsid w:val="00FC2530"/>
    <w:rsid w:val="00FC2B24"/>
    <w:rsid w:val="00FC442F"/>
    <w:rsid w:val="00FC5067"/>
    <w:rsid w:val="00FC5669"/>
    <w:rsid w:val="00FC58FB"/>
    <w:rsid w:val="00FC6278"/>
    <w:rsid w:val="00FC711D"/>
    <w:rsid w:val="00FC7343"/>
    <w:rsid w:val="00FC7A27"/>
    <w:rsid w:val="00FD155D"/>
    <w:rsid w:val="00FD1711"/>
    <w:rsid w:val="00FD20CC"/>
    <w:rsid w:val="00FD249E"/>
    <w:rsid w:val="00FD2DBC"/>
    <w:rsid w:val="00FD3AD3"/>
    <w:rsid w:val="00FD40A4"/>
    <w:rsid w:val="00FD53B0"/>
    <w:rsid w:val="00FD57E7"/>
    <w:rsid w:val="00FD5C57"/>
    <w:rsid w:val="00FD5CC6"/>
    <w:rsid w:val="00FD63B4"/>
    <w:rsid w:val="00FD67EE"/>
    <w:rsid w:val="00FD6883"/>
    <w:rsid w:val="00FD6DFA"/>
    <w:rsid w:val="00FD6EFC"/>
    <w:rsid w:val="00FD729D"/>
    <w:rsid w:val="00FD78CF"/>
    <w:rsid w:val="00FD7CAF"/>
    <w:rsid w:val="00FD7F89"/>
    <w:rsid w:val="00FE087F"/>
    <w:rsid w:val="00FE1002"/>
    <w:rsid w:val="00FE12B7"/>
    <w:rsid w:val="00FE1D5B"/>
    <w:rsid w:val="00FE2790"/>
    <w:rsid w:val="00FE28B1"/>
    <w:rsid w:val="00FE2B5B"/>
    <w:rsid w:val="00FE3096"/>
    <w:rsid w:val="00FE32DC"/>
    <w:rsid w:val="00FE3C52"/>
    <w:rsid w:val="00FE3C73"/>
    <w:rsid w:val="00FE472D"/>
    <w:rsid w:val="00FE4843"/>
    <w:rsid w:val="00FE4997"/>
    <w:rsid w:val="00FE5246"/>
    <w:rsid w:val="00FE5554"/>
    <w:rsid w:val="00FE5CE8"/>
    <w:rsid w:val="00FE69C5"/>
    <w:rsid w:val="00FE6F06"/>
    <w:rsid w:val="00FE6F74"/>
    <w:rsid w:val="00FE7069"/>
    <w:rsid w:val="00FE735B"/>
    <w:rsid w:val="00FF1240"/>
    <w:rsid w:val="00FF161C"/>
    <w:rsid w:val="00FF1C8C"/>
    <w:rsid w:val="00FF2E04"/>
    <w:rsid w:val="00FF3346"/>
    <w:rsid w:val="00FF37B0"/>
    <w:rsid w:val="00FF4887"/>
    <w:rsid w:val="00FF4DFB"/>
    <w:rsid w:val="00FF4FF1"/>
    <w:rsid w:val="00FF507B"/>
    <w:rsid w:val="00FF54AE"/>
    <w:rsid w:val="00FF5FFF"/>
    <w:rsid w:val="00FF6420"/>
    <w:rsid w:val="00FF685F"/>
    <w:rsid w:val="00FF695C"/>
    <w:rsid w:val="00FF6BDB"/>
    <w:rsid w:val="00FF7BF1"/>
    <w:rsid w:val="00FF7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35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641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D66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6">
    <w:name w:val="heading 6"/>
    <w:basedOn w:val="Normal"/>
    <w:link w:val="Ttulo6Car"/>
    <w:uiPriority w:val="9"/>
    <w:qFormat/>
    <w:rsid w:val="00EE5380"/>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4984"/>
    <w:pPr>
      <w:ind w:left="720"/>
      <w:contextualSpacing/>
    </w:pPr>
  </w:style>
  <w:style w:type="character" w:customStyle="1" w:styleId="Ttulo6Car">
    <w:name w:val="Título 6 Car"/>
    <w:basedOn w:val="Fuentedeprrafopredeter"/>
    <w:link w:val="Ttulo6"/>
    <w:uiPriority w:val="9"/>
    <w:rsid w:val="00EE5380"/>
    <w:rPr>
      <w:rFonts w:ascii="Times New Roman" w:eastAsia="Times New Roman" w:hAnsi="Times New Roman" w:cs="Times New Roman"/>
      <w:b/>
      <w:bCs/>
      <w:sz w:val="15"/>
      <w:szCs w:val="15"/>
    </w:rPr>
  </w:style>
  <w:style w:type="paragraph" w:styleId="NormalWeb">
    <w:name w:val="Normal (Web)"/>
    <w:basedOn w:val="Normal"/>
    <w:uiPriority w:val="99"/>
    <w:unhideWhenUsed/>
    <w:rsid w:val="00EE5380"/>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EE5380"/>
    <w:rPr>
      <w:b/>
      <w:bCs/>
    </w:rPr>
  </w:style>
  <w:style w:type="character" w:styleId="Hipervnculo">
    <w:name w:val="Hyperlink"/>
    <w:basedOn w:val="Fuentedeprrafopredeter"/>
    <w:uiPriority w:val="99"/>
    <w:unhideWhenUsed/>
    <w:rsid w:val="008C22DF"/>
    <w:rPr>
      <w:color w:val="0563C1" w:themeColor="hyperlink"/>
      <w:u w:val="single"/>
    </w:rPr>
  </w:style>
  <w:style w:type="character" w:customStyle="1" w:styleId="UnresolvedMention">
    <w:name w:val="Unresolved Mention"/>
    <w:basedOn w:val="Fuentedeprrafopredeter"/>
    <w:uiPriority w:val="99"/>
    <w:semiHidden/>
    <w:unhideWhenUsed/>
    <w:rsid w:val="008C22DF"/>
    <w:rPr>
      <w:color w:val="605E5C"/>
      <w:shd w:val="clear" w:color="auto" w:fill="E1DFDD"/>
    </w:rPr>
  </w:style>
  <w:style w:type="paragraph" w:styleId="Textodeglobo">
    <w:name w:val="Balloon Text"/>
    <w:basedOn w:val="Normal"/>
    <w:link w:val="TextodegloboCar"/>
    <w:uiPriority w:val="99"/>
    <w:semiHidden/>
    <w:unhideWhenUsed/>
    <w:rsid w:val="00307F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7F8E"/>
    <w:rPr>
      <w:rFonts w:ascii="Segoe UI" w:hAnsi="Segoe UI" w:cs="Segoe UI"/>
      <w:sz w:val="18"/>
      <w:szCs w:val="18"/>
    </w:rPr>
  </w:style>
  <w:style w:type="paragraph" w:customStyle="1" w:styleId="paragraph">
    <w:name w:val="paragraph"/>
    <w:basedOn w:val="Normal"/>
    <w:rsid w:val="00B349C0"/>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customStyle="1" w:styleId="normaltextrun">
    <w:name w:val="normaltextrun"/>
    <w:basedOn w:val="Fuentedeprrafopredeter"/>
    <w:rsid w:val="00B349C0"/>
  </w:style>
  <w:style w:type="character" w:customStyle="1" w:styleId="eop">
    <w:name w:val="eop"/>
    <w:basedOn w:val="Fuentedeprrafopredeter"/>
    <w:rsid w:val="00B349C0"/>
  </w:style>
  <w:style w:type="paragraph" w:styleId="HTMLconformatoprevio">
    <w:name w:val="HTML Preformatted"/>
    <w:basedOn w:val="Normal"/>
    <w:link w:val="HTMLconformatoprevioCar"/>
    <w:uiPriority w:val="99"/>
    <w:unhideWhenUsed/>
    <w:rsid w:val="0088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UY" w:eastAsia="es-UY"/>
    </w:rPr>
  </w:style>
  <w:style w:type="character" w:customStyle="1" w:styleId="HTMLconformatoprevioCar">
    <w:name w:val="HTML con formato previo Car"/>
    <w:basedOn w:val="Fuentedeprrafopredeter"/>
    <w:link w:val="HTMLconformatoprevio"/>
    <w:uiPriority w:val="99"/>
    <w:rsid w:val="00885C41"/>
    <w:rPr>
      <w:rFonts w:ascii="Courier New" w:eastAsia="Times New Roman" w:hAnsi="Courier New" w:cs="Courier New"/>
      <w:sz w:val="20"/>
      <w:szCs w:val="20"/>
      <w:lang w:val="es-UY" w:eastAsia="es-UY"/>
    </w:rPr>
  </w:style>
  <w:style w:type="character" w:customStyle="1" w:styleId="Ttulo1Car">
    <w:name w:val="Título 1 Car"/>
    <w:basedOn w:val="Fuentedeprrafopredeter"/>
    <w:link w:val="Ttulo1"/>
    <w:uiPriority w:val="9"/>
    <w:rsid w:val="00564156"/>
    <w:rPr>
      <w:rFonts w:asciiTheme="majorHAnsi" w:eastAsiaTheme="majorEastAsia" w:hAnsiTheme="majorHAnsi" w:cstheme="majorBidi"/>
      <w:color w:val="2F5496" w:themeColor="accent1" w:themeShade="BF"/>
      <w:sz w:val="32"/>
      <w:szCs w:val="32"/>
    </w:rPr>
  </w:style>
  <w:style w:type="character" w:customStyle="1" w:styleId="y2iqfc">
    <w:name w:val="y2iqfc"/>
    <w:basedOn w:val="Fuentedeprrafopredeter"/>
    <w:rsid w:val="003A0F0A"/>
  </w:style>
  <w:style w:type="character" w:customStyle="1" w:styleId="target-language">
    <w:name w:val="target-language"/>
    <w:basedOn w:val="Fuentedeprrafopredeter"/>
    <w:rsid w:val="00696981"/>
  </w:style>
  <w:style w:type="paragraph" w:styleId="TtulodeTDC">
    <w:name w:val="TOC Heading"/>
    <w:basedOn w:val="Ttulo1"/>
    <w:next w:val="Normal"/>
    <w:uiPriority w:val="39"/>
    <w:unhideWhenUsed/>
    <w:qFormat/>
    <w:rsid w:val="00710F81"/>
    <w:pPr>
      <w:outlineLvl w:val="9"/>
    </w:pPr>
  </w:style>
  <w:style w:type="character" w:customStyle="1" w:styleId="Ttulo2Car">
    <w:name w:val="Título 2 Car"/>
    <w:basedOn w:val="Fuentedeprrafopredeter"/>
    <w:link w:val="Ttulo2"/>
    <w:uiPriority w:val="9"/>
    <w:semiHidden/>
    <w:rsid w:val="00BD66EA"/>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801D21"/>
    <w:pPr>
      <w:spacing w:after="100"/>
    </w:pPr>
  </w:style>
  <w:style w:type="paragraph" w:styleId="TDC2">
    <w:name w:val="toc 2"/>
    <w:basedOn w:val="Normal"/>
    <w:next w:val="Normal"/>
    <w:autoRedefine/>
    <w:uiPriority w:val="39"/>
    <w:unhideWhenUsed/>
    <w:rsid w:val="00801D21"/>
    <w:pPr>
      <w:spacing w:after="100"/>
      <w:ind w:left="220"/>
    </w:pPr>
  </w:style>
  <w:style w:type="paragraph" w:styleId="Encabezado">
    <w:name w:val="header"/>
    <w:basedOn w:val="Normal"/>
    <w:link w:val="EncabezadoCar"/>
    <w:uiPriority w:val="99"/>
    <w:unhideWhenUsed/>
    <w:rsid w:val="00EB432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B432E"/>
  </w:style>
  <w:style w:type="paragraph" w:styleId="Piedepgina">
    <w:name w:val="footer"/>
    <w:basedOn w:val="Normal"/>
    <w:link w:val="PiedepginaCar"/>
    <w:uiPriority w:val="99"/>
    <w:unhideWhenUsed/>
    <w:rsid w:val="00EB432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B432E"/>
  </w:style>
  <w:style w:type="character" w:styleId="Textodelmarcadordeposicin">
    <w:name w:val="Placeholder Text"/>
    <w:basedOn w:val="Fuentedeprrafopredeter"/>
    <w:uiPriority w:val="99"/>
    <w:semiHidden/>
    <w:rsid w:val="00D7074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641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D66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6">
    <w:name w:val="heading 6"/>
    <w:basedOn w:val="Normal"/>
    <w:link w:val="Ttulo6Car"/>
    <w:uiPriority w:val="9"/>
    <w:qFormat/>
    <w:rsid w:val="00EE5380"/>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4984"/>
    <w:pPr>
      <w:ind w:left="720"/>
      <w:contextualSpacing/>
    </w:pPr>
  </w:style>
  <w:style w:type="character" w:customStyle="1" w:styleId="Ttulo6Car">
    <w:name w:val="Título 6 Car"/>
    <w:basedOn w:val="Fuentedeprrafopredeter"/>
    <w:link w:val="Ttulo6"/>
    <w:uiPriority w:val="9"/>
    <w:rsid w:val="00EE5380"/>
    <w:rPr>
      <w:rFonts w:ascii="Times New Roman" w:eastAsia="Times New Roman" w:hAnsi="Times New Roman" w:cs="Times New Roman"/>
      <w:b/>
      <w:bCs/>
      <w:sz w:val="15"/>
      <w:szCs w:val="15"/>
    </w:rPr>
  </w:style>
  <w:style w:type="paragraph" w:styleId="NormalWeb">
    <w:name w:val="Normal (Web)"/>
    <w:basedOn w:val="Normal"/>
    <w:uiPriority w:val="99"/>
    <w:unhideWhenUsed/>
    <w:rsid w:val="00EE5380"/>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EE5380"/>
    <w:rPr>
      <w:b/>
      <w:bCs/>
    </w:rPr>
  </w:style>
  <w:style w:type="character" w:styleId="Hipervnculo">
    <w:name w:val="Hyperlink"/>
    <w:basedOn w:val="Fuentedeprrafopredeter"/>
    <w:uiPriority w:val="99"/>
    <w:unhideWhenUsed/>
    <w:rsid w:val="008C22DF"/>
    <w:rPr>
      <w:color w:val="0563C1" w:themeColor="hyperlink"/>
      <w:u w:val="single"/>
    </w:rPr>
  </w:style>
  <w:style w:type="character" w:customStyle="1" w:styleId="UnresolvedMention">
    <w:name w:val="Unresolved Mention"/>
    <w:basedOn w:val="Fuentedeprrafopredeter"/>
    <w:uiPriority w:val="99"/>
    <w:semiHidden/>
    <w:unhideWhenUsed/>
    <w:rsid w:val="008C22DF"/>
    <w:rPr>
      <w:color w:val="605E5C"/>
      <w:shd w:val="clear" w:color="auto" w:fill="E1DFDD"/>
    </w:rPr>
  </w:style>
  <w:style w:type="paragraph" w:styleId="Textodeglobo">
    <w:name w:val="Balloon Text"/>
    <w:basedOn w:val="Normal"/>
    <w:link w:val="TextodegloboCar"/>
    <w:uiPriority w:val="99"/>
    <w:semiHidden/>
    <w:unhideWhenUsed/>
    <w:rsid w:val="00307F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7F8E"/>
    <w:rPr>
      <w:rFonts w:ascii="Segoe UI" w:hAnsi="Segoe UI" w:cs="Segoe UI"/>
      <w:sz w:val="18"/>
      <w:szCs w:val="18"/>
    </w:rPr>
  </w:style>
  <w:style w:type="paragraph" w:customStyle="1" w:styleId="paragraph">
    <w:name w:val="paragraph"/>
    <w:basedOn w:val="Normal"/>
    <w:rsid w:val="00B349C0"/>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customStyle="1" w:styleId="normaltextrun">
    <w:name w:val="normaltextrun"/>
    <w:basedOn w:val="Fuentedeprrafopredeter"/>
    <w:rsid w:val="00B349C0"/>
  </w:style>
  <w:style w:type="character" w:customStyle="1" w:styleId="eop">
    <w:name w:val="eop"/>
    <w:basedOn w:val="Fuentedeprrafopredeter"/>
    <w:rsid w:val="00B349C0"/>
  </w:style>
  <w:style w:type="paragraph" w:styleId="HTMLconformatoprevio">
    <w:name w:val="HTML Preformatted"/>
    <w:basedOn w:val="Normal"/>
    <w:link w:val="HTMLconformatoprevioCar"/>
    <w:uiPriority w:val="99"/>
    <w:unhideWhenUsed/>
    <w:rsid w:val="0088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UY" w:eastAsia="es-UY"/>
    </w:rPr>
  </w:style>
  <w:style w:type="character" w:customStyle="1" w:styleId="HTMLconformatoprevioCar">
    <w:name w:val="HTML con formato previo Car"/>
    <w:basedOn w:val="Fuentedeprrafopredeter"/>
    <w:link w:val="HTMLconformatoprevio"/>
    <w:uiPriority w:val="99"/>
    <w:rsid w:val="00885C41"/>
    <w:rPr>
      <w:rFonts w:ascii="Courier New" w:eastAsia="Times New Roman" w:hAnsi="Courier New" w:cs="Courier New"/>
      <w:sz w:val="20"/>
      <w:szCs w:val="20"/>
      <w:lang w:val="es-UY" w:eastAsia="es-UY"/>
    </w:rPr>
  </w:style>
  <w:style w:type="character" w:customStyle="1" w:styleId="Ttulo1Car">
    <w:name w:val="Título 1 Car"/>
    <w:basedOn w:val="Fuentedeprrafopredeter"/>
    <w:link w:val="Ttulo1"/>
    <w:uiPriority w:val="9"/>
    <w:rsid w:val="00564156"/>
    <w:rPr>
      <w:rFonts w:asciiTheme="majorHAnsi" w:eastAsiaTheme="majorEastAsia" w:hAnsiTheme="majorHAnsi" w:cstheme="majorBidi"/>
      <w:color w:val="2F5496" w:themeColor="accent1" w:themeShade="BF"/>
      <w:sz w:val="32"/>
      <w:szCs w:val="32"/>
    </w:rPr>
  </w:style>
  <w:style w:type="character" w:customStyle="1" w:styleId="y2iqfc">
    <w:name w:val="y2iqfc"/>
    <w:basedOn w:val="Fuentedeprrafopredeter"/>
    <w:rsid w:val="003A0F0A"/>
  </w:style>
  <w:style w:type="character" w:customStyle="1" w:styleId="target-language">
    <w:name w:val="target-language"/>
    <w:basedOn w:val="Fuentedeprrafopredeter"/>
    <w:rsid w:val="00696981"/>
  </w:style>
  <w:style w:type="paragraph" w:styleId="TtulodeTDC">
    <w:name w:val="TOC Heading"/>
    <w:basedOn w:val="Ttulo1"/>
    <w:next w:val="Normal"/>
    <w:uiPriority w:val="39"/>
    <w:unhideWhenUsed/>
    <w:qFormat/>
    <w:rsid w:val="00710F81"/>
    <w:pPr>
      <w:outlineLvl w:val="9"/>
    </w:pPr>
  </w:style>
  <w:style w:type="character" w:customStyle="1" w:styleId="Ttulo2Car">
    <w:name w:val="Título 2 Car"/>
    <w:basedOn w:val="Fuentedeprrafopredeter"/>
    <w:link w:val="Ttulo2"/>
    <w:uiPriority w:val="9"/>
    <w:semiHidden/>
    <w:rsid w:val="00BD66EA"/>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801D21"/>
    <w:pPr>
      <w:spacing w:after="100"/>
    </w:pPr>
  </w:style>
  <w:style w:type="paragraph" w:styleId="TDC2">
    <w:name w:val="toc 2"/>
    <w:basedOn w:val="Normal"/>
    <w:next w:val="Normal"/>
    <w:autoRedefine/>
    <w:uiPriority w:val="39"/>
    <w:unhideWhenUsed/>
    <w:rsid w:val="00801D21"/>
    <w:pPr>
      <w:spacing w:after="100"/>
      <w:ind w:left="220"/>
    </w:pPr>
  </w:style>
  <w:style w:type="paragraph" w:styleId="Encabezado">
    <w:name w:val="header"/>
    <w:basedOn w:val="Normal"/>
    <w:link w:val="EncabezadoCar"/>
    <w:uiPriority w:val="99"/>
    <w:unhideWhenUsed/>
    <w:rsid w:val="00EB432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B432E"/>
  </w:style>
  <w:style w:type="paragraph" w:styleId="Piedepgina">
    <w:name w:val="footer"/>
    <w:basedOn w:val="Normal"/>
    <w:link w:val="PiedepginaCar"/>
    <w:uiPriority w:val="99"/>
    <w:unhideWhenUsed/>
    <w:rsid w:val="00EB432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B432E"/>
  </w:style>
  <w:style w:type="character" w:styleId="Textodelmarcadordeposicin">
    <w:name w:val="Placeholder Text"/>
    <w:basedOn w:val="Fuentedeprrafopredeter"/>
    <w:uiPriority w:val="99"/>
    <w:semiHidden/>
    <w:rsid w:val="00D707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98">
      <w:bodyDiv w:val="1"/>
      <w:marLeft w:val="0"/>
      <w:marRight w:val="0"/>
      <w:marTop w:val="0"/>
      <w:marBottom w:val="0"/>
      <w:divBdr>
        <w:top w:val="none" w:sz="0" w:space="0" w:color="auto"/>
        <w:left w:val="none" w:sz="0" w:space="0" w:color="auto"/>
        <w:bottom w:val="none" w:sz="0" w:space="0" w:color="auto"/>
        <w:right w:val="none" w:sz="0" w:space="0" w:color="auto"/>
      </w:divBdr>
      <w:divsChild>
        <w:div w:id="951593347">
          <w:marLeft w:val="640"/>
          <w:marRight w:val="0"/>
          <w:marTop w:val="0"/>
          <w:marBottom w:val="0"/>
          <w:divBdr>
            <w:top w:val="none" w:sz="0" w:space="0" w:color="auto"/>
            <w:left w:val="none" w:sz="0" w:space="0" w:color="auto"/>
            <w:bottom w:val="none" w:sz="0" w:space="0" w:color="auto"/>
            <w:right w:val="none" w:sz="0" w:space="0" w:color="auto"/>
          </w:divBdr>
        </w:div>
        <w:div w:id="653796926">
          <w:marLeft w:val="640"/>
          <w:marRight w:val="0"/>
          <w:marTop w:val="0"/>
          <w:marBottom w:val="0"/>
          <w:divBdr>
            <w:top w:val="none" w:sz="0" w:space="0" w:color="auto"/>
            <w:left w:val="none" w:sz="0" w:space="0" w:color="auto"/>
            <w:bottom w:val="none" w:sz="0" w:space="0" w:color="auto"/>
            <w:right w:val="none" w:sz="0" w:space="0" w:color="auto"/>
          </w:divBdr>
        </w:div>
        <w:div w:id="782266215">
          <w:marLeft w:val="640"/>
          <w:marRight w:val="0"/>
          <w:marTop w:val="0"/>
          <w:marBottom w:val="0"/>
          <w:divBdr>
            <w:top w:val="none" w:sz="0" w:space="0" w:color="auto"/>
            <w:left w:val="none" w:sz="0" w:space="0" w:color="auto"/>
            <w:bottom w:val="none" w:sz="0" w:space="0" w:color="auto"/>
            <w:right w:val="none" w:sz="0" w:space="0" w:color="auto"/>
          </w:divBdr>
        </w:div>
        <w:div w:id="1532108090">
          <w:marLeft w:val="640"/>
          <w:marRight w:val="0"/>
          <w:marTop w:val="0"/>
          <w:marBottom w:val="0"/>
          <w:divBdr>
            <w:top w:val="none" w:sz="0" w:space="0" w:color="auto"/>
            <w:left w:val="none" w:sz="0" w:space="0" w:color="auto"/>
            <w:bottom w:val="none" w:sz="0" w:space="0" w:color="auto"/>
            <w:right w:val="none" w:sz="0" w:space="0" w:color="auto"/>
          </w:divBdr>
        </w:div>
        <w:div w:id="1378697995">
          <w:marLeft w:val="640"/>
          <w:marRight w:val="0"/>
          <w:marTop w:val="0"/>
          <w:marBottom w:val="0"/>
          <w:divBdr>
            <w:top w:val="none" w:sz="0" w:space="0" w:color="auto"/>
            <w:left w:val="none" w:sz="0" w:space="0" w:color="auto"/>
            <w:bottom w:val="none" w:sz="0" w:space="0" w:color="auto"/>
            <w:right w:val="none" w:sz="0" w:space="0" w:color="auto"/>
          </w:divBdr>
        </w:div>
        <w:div w:id="541555166">
          <w:marLeft w:val="640"/>
          <w:marRight w:val="0"/>
          <w:marTop w:val="0"/>
          <w:marBottom w:val="0"/>
          <w:divBdr>
            <w:top w:val="none" w:sz="0" w:space="0" w:color="auto"/>
            <w:left w:val="none" w:sz="0" w:space="0" w:color="auto"/>
            <w:bottom w:val="none" w:sz="0" w:space="0" w:color="auto"/>
            <w:right w:val="none" w:sz="0" w:space="0" w:color="auto"/>
          </w:divBdr>
        </w:div>
        <w:div w:id="1485244371">
          <w:marLeft w:val="640"/>
          <w:marRight w:val="0"/>
          <w:marTop w:val="0"/>
          <w:marBottom w:val="0"/>
          <w:divBdr>
            <w:top w:val="none" w:sz="0" w:space="0" w:color="auto"/>
            <w:left w:val="none" w:sz="0" w:space="0" w:color="auto"/>
            <w:bottom w:val="none" w:sz="0" w:space="0" w:color="auto"/>
            <w:right w:val="none" w:sz="0" w:space="0" w:color="auto"/>
          </w:divBdr>
        </w:div>
        <w:div w:id="937519317">
          <w:marLeft w:val="640"/>
          <w:marRight w:val="0"/>
          <w:marTop w:val="0"/>
          <w:marBottom w:val="0"/>
          <w:divBdr>
            <w:top w:val="none" w:sz="0" w:space="0" w:color="auto"/>
            <w:left w:val="none" w:sz="0" w:space="0" w:color="auto"/>
            <w:bottom w:val="none" w:sz="0" w:space="0" w:color="auto"/>
            <w:right w:val="none" w:sz="0" w:space="0" w:color="auto"/>
          </w:divBdr>
        </w:div>
        <w:div w:id="1614246517">
          <w:marLeft w:val="640"/>
          <w:marRight w:val="0"/>
          <w:marTop w:val="0"/>
          <w:marBottom w:val="0"/>
          <w:divBdr>
            <w:top w:val="none" w:sz="0" w:space="0" w:color="auto"/>
            <w:left w:val="none" w:sz="0" w:space="0" w:color="auto"/>
            <w:bottom w:val="none" w:sz="0" w:space="0" w:color="auto"/>
            <w:right w:val="none" w:sz="0" w:space="0" w:color="auto"/>
          </w:divBdr>
        </w:div>
        <w:div w:id="193690580">
          <w:marLeft w:val="640"/>
          <w:marRight w:val="0"/>
          <w:marTop w:val="0"/>
          <w:marBottom w:val="0"/>
          <w:divBdr>
            <w:top w:val="none" w:sz="0" w:space="0" w:color="auto"/>
            <w:left w:val="none" w:sz="0" w:space="0" w:color="auto"/>
            <w:bottom w:val="none" w:sz="0" w:space="0" w:color="auto"/>
            <w:right w:val="none" w:sz="0" w:space="0" w:color="auto"/>
          </w:divBdr>
        </w:div>
        <w:div w:id="271128278">
          <w:marLeft w:val="640"/>
          <w:marRight w:val="0"/>
          <w:marTop w:val="0"/>
          <w:marBottom w:val="0"/>
          <w:divBdr>
            <w:top w:val="none" w:sz="0" w:space="0" w:color="auto"/>
            <w:left w:val="none" w:sz="0" w:space="0" w:color="auto"/>
            <w:bottom w:val="none" w:sz="0" w:space="0" w:color="auto"/>
            <w:right w:val="none" w:sz="0" w:space="0" w:color="auto"/>
          </w:divBdr>
        </w:div>
        <w:div w:id="492531669">
          <w:marLeft w:val="640"/>
          <w:marRight w:val="0"/>
          <w:marTop w:val="0"/>
          <w:marBottom w:val="0"/>
          <w:divBdr>
            <w:top w:val="none" w:sz="0" w:space="0" w:color="auto"/>
            <w:left w:val="none" w:sz="0" w:space="0" w:color="auto"/>
            <w:bottom w:val="none" w:sz="0" w:space="0" w:color="auto"/>
            <w:right w:val="none" w:sz="0" w:space="0" w:color="auto"/>
          </w:divBdr>
        </w:div>
        <w:div w:id="1712421377">
          <w:marLeft w:val="640"/>
          <w:marRight w:val="0"/>
          <w:marTop w:val="0"/>
          <w:marBottom w:val="0"/>
          <w:divBdr>
            <w:top w:val="none" w:sz="0" w:space="0" w:color="auto"/>
            <w:left w:val="none" w:sz="0" w:space="0" w:color="auto"/>
            <w:bottom w:val="none" w:sz="0" w:space="0" w:color="auto"/>
            <w:right w:val="none" w:sz="0" w:space="0" w:color="auto"/>
          </w:divBdr>
        </w:div>
        <w:div w:id="839657926">
          <w:marLeft w:val="640"/>
          <w:marRight w:val="0"/>
          <w:marTop w:val="0"/>
          <w:marBottom w:val="0"/>
          <w:divBdr>
            <w:top w:val="none" w:sz="0" w:space="0" w:color="auto"/>
            <w:left w:val="none" w:sz="0" w:space="0" w:color="auto"/>
            <w:bottom w:val="none" w:sz="0" w:space="0" w:color="auto"/>
            <w:right w:val="none" w:sz="0" w:space="0" w:color="auto"/>
          </w:divBdr>
        </w:div>
        <w:div w:id="665137384">
          <w:marLeft w:val="640"/>
          <w:marRight w:val="0"/>
          <w:marTop w:val="0"/>
          <w:marBottom w:val="0"/>
          <w:divBdr>
            <w:top w:val="none" w:sz="0" w:space="0" w:color="auto"/>
            <w:left w:val="none" w:sz="0" w:space="0" w:color="auto"/>
            <w:bottom w:val="none" w:sz="0" w:space="0" w:color="auto"/>
            <w:right w:val="none" w:sz="0" w:space="0" w:color="auto"/>
          </w:divBdr>
        </w:div>
        <w:div w:id="939681303">
          <w:marLeft w:val="640"/>
          <w:marRight w:val="0"/>
          <w:marTop w:val="0"/>
          <w:marBottom w:val="0"/>
          <w:divBdr>
            <w:top w:val="none" w:sz="0" w:space="0" w:color="auto"/>
            <w:left w:val="none" w:sz="0" w:space="0" w:color="auto"/>
            <w:bottom w:val="none" w:sz="0" w:space="0" w:color="auto"/>
            <w:right w:val="none" w:sz="0" w:space="0" w:color="auto"/>
          </w:divBdr>
        </w:div>
        <w:div w:id="898784922">
          <w:marLeft w:val="640"/>
          <w:marRight w:val="0"/>
          <w:marTop w:val="0"/>
          <w:marBottom w:val="0"/>
          <w:divBdr>
            <w:top w:val="none" w:sz="0" w:space="0" w:color="auto"/>
            <w:left w:val="none" w:sz="0" w:space="0" w:color="auto"/>
            <w:bottom w:val="none" w:sz="0" w:space="0" w:color="auto"/>
            <w:right w:val="none" w:sz="0" w:space="0" w:color="auto"/>
          </w:divBdr>
        </w:div>
        <w:div w:id="1434666237">
          <w:marLeft w:val="640"/>
          <w:marRight w:val="0"/>
          <w:marTop w:val="0"/>
          <w:marBottom w:val="0"/>
          <w:divBdr>
            <w:top w:val="none" w:sz="0" w:space="0" w:color="auto"/>
            <w:left w:val="none" w:sz="0" w:space="0" w:color="auto"/>
            <w:bottom w:val="none" w:sz="0" w:space="0" w:color="auto"/>
            <w:right w:val="none" w:sz="0" w:space="0" w:color="auto"/>
          </w:divBdr>
        </w:div>
        <w:div w:id="1204102398">
          <w:marLeft w:val="640"/>
          <w:marRight w:val="0"/>
          <w:marTop w:val="0"/>
          <w:marBottom w:val="0"/>
          <w:divBdr>
            <w:top w:val="none" w:sz="0" w:space="0" w:color="auto"/>
            <w:left w:val="none" w:sz="0" w:space="0" w:color="auto"/>
            <w:bottom w:val="none" w:sz="0" w:space="0" w:color="auto"/>
            <w:right w:val="none" w:sz="0" w:space="0" w:color="auto"/>
          </w:divBdr>
        </w:div>
        <w:div w:id="1003388922">
          <w:marLeft w:val="640"/>
          <w:marRight w:val="0"/>
          <w:marTop w:val="0"/>
          <w:marBottom w:val="0"/>
          <w:divBdr>
            <w:top w:val="none" w:sz="0" w:space="0" w:color="auto"/>
            <w:left w:val="none" w:sz="0" w:space="0" w:color="auto"/>
            <w:bottom w:val="none" w:sz="0" w:space="0" w:color="auto"/>
            <w:right w:val="none" w:sz="0" w:space="0" w:color="auto"/>
          </w:divBdr>
        </w:div>
        <w:div w:id="1254319767">
          <w:marLeft w:val="640"/>
          <w:marRight w:val="0"/>
          <w:marTop w:val="0"/>
          <w:marBottom w:val="0"/>
          <w:divBdr>
            <w:top w:val="none" w:sz="0" w:space="0" w:color="auto"/>
            <w:left w:val="none" w:sz="0" w:space="0" w:color="auto"/>
            <w:bottom w:val="none" w:sz="0" w:space="0" w:color="auto"/>
            <w:right w:val="none" w:sz="0" w:space="0" w:color="auto"/>
          </w:divBdr>
        </w:div>
        <w:div w:id="1606497826">
          <w:marLeft w:val="640"/>
          <w:marRight w:val="0"/>
          <w:marTop w:val="0"/>
          <w:marBottom w:val="0"/>
          <w:divBdr>
            <w:top w:val="none" w:sz="0" w:space="0" w:color="auto"/>
            <w:left w:val="none" w:sz="0" w:space="0" w:color="auto"/>
            <w:bottom w:val="none" w:sz="0" w:space="0" w:color="auto"/>
            <w:right w:val="none" w:sz="0" w:space="0" w:color="auto"/>
          </w:divBdr>
        </w:div>
        <w:div w:id="1538010576">
          <w:marLeft w:val="640"/>
          <w:marRight w:val="0"/>
          <w:marTop w:val="0"/>
          <w:marBottom w:val="0"/>
          <w:divBdr>
            <w:top w:val="none" w:sz="0" w:space="0" w:color="auto"/>
            <w:left w:val="none" w:sz="0" w:space="0" w:color="auto"/>
            <w:bottom w:val="none" w:sz="0" w:space="0" w:color="auto"/>
            <w:right w:val="none" w:sz="0" w:space="0" w:color="auto"/>
          </w:divBdr>
        </w:div>
        <w:div w:id="587811039">
          <w:marLeft w:val="640"/>
          <w:marRight w:val="0"/>
          <w:marTop w:val="0"/>
          <w:marBottom w:val="0"/>
          <w:divBdr>
            <w:top w:val="none" w:sz="0" w:space="0" w:color="auto"/>
            <w:left w:val="none" w:sz="0" w:space="0" w:color="auto"/>
            <w:bottom w:val="none" w:sz="0" w:space="0" w:color="auto"/>
            <w:right w:val="none" w:sz="0" w:space="0" w:color="auto"/>
          </w:divBdr>
        </w:div>
        <w:div w:id="731856991">
          <w:marLeft w:val="640"/>
          <w:marRight w:val="0"/>
          <w:marTop w:val="0"/>
          <w:marBottom w:val="0"/>
          <w:divBdr>
            <w:top w:val="none" w:sz="0" w:space="0" w:color="auto"/>
            <w:left w:val="none" w:sz="0" w:space="0" w:color="auto"/>
            <w:bottom w:val="none" w:sz="0" w:space="0" w:color="auto"/>
            <w:right w:val="none" w:sz="0" w:space="0" w:color="auto"/>
          </w:divBdr>
        </w:div>
        <w:div w:id="691493691">
          <w:marLeft w:val="640"/>
          <w:marRight w:val="0"/>
          <w:marTop w:val="0"/>
          <w:marBottom w:val="0"/>
          <w:divBdr>
            <w:top w:val="none" w:sz="0" w:space="0" w:color="auto"/>
            <w:left w:val="none" w:sz="0" w:space="0" w:color="auto"/>
            <w:bottom w:val="none" w:sz="0" w:space="0" w:color="auto"/>
            <w:right w:val="none" w:sz="0" w:space="0" w:color="auto"/>
          </w:divBdr>
        </w:div>
        <w:div w:id="444007866">
          <w:marLeft w:val="640"/>
          <w:marRight w:val="0"/>
          <w:marTop w:val="0"/>
          <w:marBottom w:val="0"/>
          <w:divBdr>
            <w:top w:val="none" w:sz="0" w:space="0" w:color="auto"/>
            <w:left w:val="none" w:sz="0" w:space="0" w:color="auto"/>
            <w:bottom w:val="none" w:sz="0" w:space="0" w:color="auto"/>
            <w:right w:val="none" w:sz="0" w:space="0" w:color="auto"/>
          </w:divBdr>
        </w:div>
        <w:div w:id="723716054">
          <w:marLeft w:val="640"/>
          <w:marRight w:val="0"/>
          <w:marTop w:val="0"/>
          <w:marBottom w:val="0"/>
          <w:divBdr>
            <w:top w:val="none" w:sz="0" w:space="0" w:color="auto"/>
            <w:left w:val="none" w:sz="0" w:space="0" w:color="auto"/>
            <w:bottom w:val="none" w:sz="0" w:space="0" w:color="auto"/>
            <w:right w:val="none" w:sz="0" w:space="0" w:color="auto"/>
          </w:divBdr>
        </w:div>
        <w:div w:id="895430370">
          <w:marLeft w:val="640"/>
          <w:marRight w:val="0"/>
          <w:marTop w:val="0"/>
          <w:marBottom w:val="0"/>
          <w:divBdr>
            <w:top w:val="none" w:sz="0" w:space="0" w:color="auto"/>
            <w:left w:val="none" w:sz="0" w:space="0" w:color="auto"/>
            <w:bottom w:val="none" w:sz="0" w:space="0" w:color="auto"/>
            <w:right w:val="none" w:sz="0" w:space="0" w:color="auto"/>
          </w:divBdr>
        </w:div>
        <w:div w:id="855921303">
          <w:marLeft w:val="640"/>
          <w:marRight w:val="0"/>
          <w:marTop w:val="0"/>
          <w:marBottom w:val="0"/>
          <w:divBdr>
            <w:top w:val="none" w:sz="0" w:space="0" w:color="auto"/>
            <w:left w:val="none" w:sz="0" w:space="0" w:color="auto"/>
            <w:bottom w:val="none" w:sz="0" w:space="0" w:color="auto"/>
            <w:right w:val="none" w:sz="0" w:space="0" w:color="auto"/>
          </w:divBdr>
        </w:div>
        <w:div w:id="2046908199">
          <w:marLeft w:val="640"/>
          <w:marRight w:val="0"/>
          <w:marTop w:val="0"/>
          <w:marBottom w:val="0"/>
          <w:divBdr>
            <w:top w:val="none" w:sz="0" w:space="0" w:color="auto"/>
            <w:left w:val="none" w:sz="0" w:space="0" w:color="auto"/>
            <w:bottom w:val="none" w:sz="0" w:space="0" w:color="auto"/>
            <w:right w:val="none" w:sz="0" w:space="0" w:color="auto"/>
          </w:divBdr>
        </w:div>
        <w:div w:id="591166776">
          <w:marLeft w:val="640"/>
          <w:marRight w:val="0"/>
          <w:marTop w:val="0"/>
          <w:marBottom w:val="0"/>
          <w:divBdr>
            <w:top w:val="none" w:sz="0" w:space="0" w:color="auto"/>
            <w:left w:val="none" w:sz="0" w:space="0" w:color="auto"/>
            <w:bottom w:val="none" w:sz="0" w:space="0" w:color="auto"/>
            <w:right w:val="none" w:sz="0" w:space="0" w:color="auto"/>
          </w:divBdr>
        </w:div>
        <w:div w:id="1890913898">
          <w:marLeft w:val="640"/>
          <w:marRight w:val="0"/>
          <w:marTop w:val="0"/>
          <w:marBottom w:val="0"/>
          <w:divBdr>
            <w:top w:val="none" w:sz="0" w:space="0" w:color="auto"/>
            <w:left w:val="none" w:sz="0" w:space="0" w:color="auto"/>
            <w:bottom w:val="none" w:sz="0" w:space="0" w:color="auto"/>
            <w:right w:val="none" w:sz="0" w:space="0" w:color="auto"/>
          </w:divBdr>
        </w:div>
        <w:div w:id="2052801251">
          <w:marLeft w:val="640"/>
          <w:marRight w:val="0"/>
          <w:marTop w:val="0"/>
          <w:marBottom w:val="0"/>
          <w:divBdr>
            <w:top w:val="none" w:sz="0" w:space="0" w:color="auto"/>
            <w:left w:val="none" w:sz="0" w:space="0" w:color="auto"/>
            <w:bottom w:val="none" w:sz="0" w:space="0" w:color="auto"/>
            <w:right w:val="none" w:sz="0" w:space="0" w:color="auto"/>
          </w:divBdr>
        </w:div>
        <w:div w:id="235094664">
          <w:marLeft w:val="640"/>
          <w:marRight w:val="0"/>
          <w:marTop w:val="0"/>
          <w:marBottom w:val="0"/>
          <w:divBdr>
            <w:top w:val="none" w:sz="0" w:space="0" w:color="auto"/>
            <w:left w:val="none" w:sz="0" w:space="0" w:color="auto"/>
            <w:bottom w:val="none" w:sz="0" w:space="0" w:color="auto"/>
            <w:right w:val="none" w:sz="0" w:space="0" w:color="auto"/>
          </w:divBdr>
        </w:div>
        <w:div w:id="34085408">
          <w:marLeft w:val="640"/>
          <w:marRight w:val="0"/>
          <w:marTop w:val="0"/>
          <w:marBottom w:val="0"/>
          <w:divBdr>
            <w:top w:val="none" w:sz="0" w:space="0" w:color="auto"/>
            <w:left w:val="none" w:sz="0" w:space="0" w:color="auto"/>
            <w:bottom w:val="none" w:sz="0" w:space="0" w:color="auto"/>
            <w:right w:val="none" w:sz="0" w:space="0" w:color="auto"/>
          </w:divBdr>
        </w:div>
        <w:div w:id="1115296358">
          <w:marLeft w:val="640"/>
          <w:marRight w:val="0"/>
          <w:marTop w:val="0"/>
          <w:marBottom w:val="0"/>
          <w:divBdr>
            <w:top w:val="none" w:sz="0" w:space="0" w:color="auto"/>
            <w:left w:val="none" w:sz="0" w:space="0" w:color="auto"/>
            <w:bottom w:val="none" w:sz="0" w:space="0" w:color="auto"/>
            <w:right w:val="none" w:sz="0" w:space="0" w:color="auto"/>
          </w:divBdr>
        </w:div>
        <w:div w:id="1620917971">
          <w:marLeft w:val="640"/>
          <w:marRight w:val="0"/>
          <w:marTop w:val="0"/>
          <w:marBottom w:val="0"/>
          <w:divBdr>
            <w:top w:val="none" w:sz="0" w:space="0" w:color="auto"/>
            <w:left w:val="none" w:sz="0" w:space="0" w:color="auto"/>
            <w:bottom w:val="none" w:sz="0" w:space="0" w:color="auto"/>
            <w:right w:val="none" w:sz="0" w:space="0" w:color="auto"/>
          </w:divBdr>
        </w:div>
        <w:div w:id="967705887">
          <w:marLeft w:val="640"/>
          <w:marRight w:val="0"/>
          <w:marTop w:val="0"/>
          <w:marBottom w:val="0"/>
          <w:divBdr>
            <w:top w:val="none" w:sz="0" w:space="0" w:color="auto"/>
            <w:left w:val="none" w:sz="0" w:space="0" w:color="auto"/>
            <w:bottom w:val="none" w:sz="0" w:space="0" w:color="auto"/>
            <w:right w:val="none" w:sz="0" w:space="0" w:color="auto"/>
          </w:divBdr>
        </w:div>
        <w:div w:id="96948166">
          <w:marLeft w:val="640"/>
          <w:marRight w:val="0"/>
          <w:marTop w:val="0"/>
          <w:marBottom w:val="0"/>
          <w:divBdr>
            <w:top w:val="none" w:sz="0" w:space="0" w:color="auto"/>
            <w:left w:val="none" w:sz="0" w:space="0" w:color="auto"/>
            <w:bottom w:val="none" w:sz="0" w:space="0" w:color="auto"/>
            <w:right w:val="none" w:sz="0" w:space="0" w:color="auto"/>
          </w:divBdr>
        </w:div>
        <w:div w:id="264458283">
          <w:marLeft w:val="640"/>
          <w:marRight w:val="0"/>
          <w:marTop w:val="0"/>
          <w:marBottom w:val="0"/>
          <w:divBdr>
            <w:top w:val="none" w:sz="0" w:space="0" w:color="auto"/>
            <w:left w:val="none" w:sz="0" w:space="0" w:color="auto"/>
            <w:bottom w:val="none" w:sz="0" w:space="0" w:color="auto"/>
            <w:right w:val="none" w:sz="0" w:space="0" w:color="auto"/>
          </w:divBdr>
        </w:div>
        <w:div w:id="269049570">
          <w:marLeft w:val="640"/>
          <w:marRight w:val="0"/>
          <w:marTop w:val="0"/>
          <w:marBottom w:val="0"/>
          <w:divBdr>
            <w:top w:val="none" w:sz="0" w:space="0" w:color="auto"/>
            <w:left w:val="none" w:sz="0" w:space="0" w:color="auto"/>
            <w:bottom w:val="none" w:sz="0" w:space="0" w:color="auto"/>
            <w:right w:val="none" w:sz="0" w:space="0" w:color="auto"/>
          </w:divBdr>
        </w:div>
        <w:div w:id="772090571">
          <w:marLeft w:val="640"/>
          <w:marRight w:val="0"/>
          <w:marTop w:val="0"/>
          <w:marBottom w:val="0"/>
          <w:divBdr>
            <w:top w:val="none" w:sz="0" w:space="0" w:color="auto"/>
            <w:left w:val="none" w:sz="0" w:space="0" w:color="auto"/>
            <w:bottom w:val="none" w:sz="0" w:space="0" w:color="auto"/>
            <w:right w:val="none" w:sz="0" w:space="0" w:color="auto"/>
          </w:divBdr>
        </w:div>
        <w:div w:id="856650042">
          <w:marLeft w:val="640"/>
          <w:marRight w:val="0"/>
          <w:marTop w:val="0"/>
          <w:marBottom w:val="0"/>
          <w:divBdr>
            <w:top w:val="none" w:sz="0" w:space="0" w:color="auto"/>
            <w:left w:val="none" w:sz="0" w:space="0" w:color="auto"/>
            <w:bottom w:val="none" w:sz="0" w:space="0" w:color="auto"/>
            <w:right w:val="none" w:sz="0" w:space="0" w:color="auto"/>
          </w:divBdr>
        </w:div>
        <w:div w:id="1459295979">
          <w:marLeft w:val="640"/>
          <w:marRight w:val="0"/>
          <w:marTop w:val="0"/>
          <w:marBottom w:val="0"/>
          <w:divBdr>
            <w:top w:val="none" w:sz="0" w:space="0" w:color="auto"/>
            <w:left w:val="none" w:sz="0" w:space="0" w:color="auto"/>
            <w:bottom w:val="none" w:sz="0" w:space="0" w:color="auto"/>
            <w:right w:val="none" w:sz="0" w:space="0" w:color="auto"/>
          </w:divBdr>
        </w:div>
        <w:div w:id="1100418493">
          <w:marLeft w:val="640"/>
          <w:marRight w:val="0"/>
          <w:marTop w:val="0"/>
          <w:marBottom w:val="0"/>
          <w:divBdr>
            <w:top w:val="none" w:sz="0" w:space="0" w:color="auto"/>
            <w:left w:val="none" w:sz="0" w:space="0" w:color="auto"/>
            <w:bottom w:val="none" w:sz="0" w:space="0" w:color="auto"/>
            <w:right w:val="none" w:sz="0" w:space="0" w:color="auto"/>
          </w:divBdr>
        </w:div>
        <w:div w:id="627009702">
          <w:marLeft w:val="640"/>
          <w:marRight w:val="0"/>
          <w:marTop w:val="0"/>
          <w:marBottom w:val="0"/>
          <w:divBdr>
            <w:top w:val="none" w:sz="0" w:space="0" w:color="auto"/>
            <w:left w:val="none" w:sz="0" w:space="0" w:color="auto"/>
            <w:bottom w:val="none" w:sz="0" w:space="0" w:color="auto"/>
            <w:right w:val="none" w:sz="0" w:space="0" w:color="auto"/>
          </w:divBdr>
        </w:div>
        <w:div w:id="1169058977">
          <w:marLeft w:val="640"/>
          <w:marRight w:val="0"/>
          <w:marTop w:val="0"/>
          <w:marBottom w:val="0"/>
          <w:divBdr>
            <w:top w:val="none" w:sz="0" w:space="0" w:color="auto"/>
            <w:left w:val="none" w:sz="0" w:space="0" w:color="auto"/>
            <w:bottom w:val="none" w:sz="0" w:space="0" w:color="auto"/>
            <w:right w:val="none" w:sz="0" w:space="0" w:color="auto"/>
          </w:divBdr>
        </w:div>
      </w:divsChild>
    </w:div>
    <w:div w:id="24134190">
      <w:bodyDiv w:val="1"/>
      <w:marLeft w:val="0"/>
      <w:marRight w:val="0"/>
      <w:marTop w:val="0"/>
      <w:marBottom w:val="0"/>
      <w:divBdr>
        <w:top w:val="none" w:sz="0" w:space="0" w:color="auto"/>
        <w:left w:val="none" w:sz="0" w:space="0" w:color="auto"/>
        <w:bottom w:val="none" w:sz="0" w:space="0" w:color="auto"/>
        <w:right w:val="none" w:sz="0" w:space="0" w:color="auto"/>
      </w:divBdr>
      <w:divsChild>
        <w:div w:id="1187329177">
          <w:marLeft w:val="0"/>
          <w:marRight w:val="0"/>
          <w:marTop w:val="0"/>
          <w:marBottom w:val="0"/>
          <w:divBdr>
            <w:top w:val="none" w:sz="0" w:space="0" w:color="auto"/>
            <w:left w:val="none" w:sz="0" w:space="0" w:color="auto"/>
            <w:bottom w:val="none" w:sz="0" w:space="0" w:color="auto"/>
            <w:right w:val="none" w:sz="0" w:space="0" w:color="auto"/>
          </w:divBdr>
        </w:div>
        <w:div w:id="1858157831">
          <w:marLeft w:val="0"/>
          <w:marRight w:val="0"/>
          <w:marTop w:val="0"/>
          <w:marBottom w:val="0"/>
          <w:divBdr>
            <w:top w:val="none" w:sz="0" w:space="0" w:color="auto"/>
            <w:left w:val="none" w:sz="0" w:space="0" w:color="auto"/>
            <w:bottom w:val="none" w:sz="0" w:space="0" w:color="auto"/>
            <w:right w:val="none" w:sz="0" w:space="0" w:color="auto"/>
          </w:divBdr>
        </w:div>
        <w:div w:id="1448113439">
          <w:marLeft w:val="0"/>
          <w:marRight w:val="0"/>
          <w:marTop w:val="0"/>
          <w:marBottom w:val="0"/>
          <w:divBdr>
            <w:top w:val="none" w:sz="0" w:space="0" w:color="auto"/>
            <w:left w:val="none" w:sz="0" w:space="0" w:color="auto"/>
            <w:bottom w:val="none" w:sz="0" w:space="0" w:color="auto"/>
            <w:right w:val="none" w:sz="0" w:space="0" w:color="auto"/>
          </w:divBdr>
        </w:div>
        <w:div w:id="1488671203">
          <w:marLeft w:val="0"/>
          <w:marRight w:val="0"/>
          <w:marTop w:val="0"/>
          <w:marBottom w:val="0"/>
          <w:divBdr>
            <w:top w:val="none" w:sz="0" w:space="0" w:color="auto"/>
            <w:left w:val="none" w:sz="0" w:space="0" w:color="auto"/>
            <w:bottom w:val="none" w:sz="0" w:space="0" w:color="auto"/>
            <w:right w:val="none" w:sz="0" w:space="0" w:color="auto"/>
          </w:divBdr>
        </w:div>
      </w:divsChild>
    </w:div>
    <w:div w:id="40249759">
      <w:bodyDiv w:val="1"/>
      <w:marLeft w:val="0"/>
      <w:marRight w:val="0"/>
      <w:marTop w:val="0"/>
      <w:marBottom w:val="0"/>
      <w:divBdr>
        <w:top w:val="none" w:sz="0" w:space="0" w:color="auto"/>
        <w:left w:val="none" w:sz="0" w:space="0" w:color="auto"/>
        <w:bottom w:val="none" w:sz="0" w:space="0" w:color="auto"/>
        <w:right w:val="none" w:sz="0" w:space="0" w:color="auto"/>
      </w:divBdr>
    </w:div>
    <w:div w:id="49036993">
      <w:bodyDiv w:val="1"/>
      <w:marLeft w:val="0"/>
      <w:marRight w:val="0"/>
      <w:marTop w:val="0"/>
      <w:marBottom w:val="0"/>
      <w:divBdr>
        <w:top w:val="none" w:sz="0" w:space="0" w:color="auto"/>
        <w:left w:val="none" w:sz="0" w:space="0" w:color="auto"/>
        <w:bottom w:val="none" w:sz="0" w:space="0" w:color="auto"/>
        <w:right w:val="none" w:sz="0" w:space="0" w:color="auto"/>
      </w:divBdr>
      <w:divsChild>
        <w:div w:id="213590915">
          <w:marLeft w:val="640"/>
          <w:marRight w:val="0"/>
          <w:marTop w:val="0"/>
          <w:marBottom w:val="0"/>
          <w:divBdr>
            <w:top w:val="none" w:sz="0" w:space="0" w:color="auto"/>
            <w:left w:val="none" w:sz="0" w:space="0" w:color="auto"/>
            <w:bottom w:val="none" w:sz="0" w:space="0" w:color="auto"/>
            <w:right w:val="none" w:sz="0" w:space="0" w:color="auto"/>
          </w:divBdr>
        </w:div>
        <w:div w:id="1811635670">
          <w:marLeft w:val="640"/>
          <w:marRight w:val="0"/>
          <w:marTop w:val="0"/>
          <w:marBottom w:val="0"/>
          <w:divBdr>
            <w:top w:val="none" w:sz="0" w:space="0" w:color="auto"/>
            <w:left w:val="none" w:sz="0" w:space="0" w:color="auto"/>
            <w:bottom w:val="none" w:sz="0" w:space="0" w:color="auto"/>
            <w:right w:val="none" w:sz="0" w:space="0" w:color="auto"/>
          </w:divBdr>
        </w:div>
        <w:div w:id="223377674">
          <w:marLeft w:val="640"/>
          <w:marRight w:val="0"/>
          <w:marTop w:val="0"/>
          <w:marBottom w:val="0"/>
          <w:divBdr>
            <w:top w:val="none" w:sz="0" w:space="0" w:color="auto"/>
            <w:left w:val="none" w:sz="0" w:space="0" w:color="auto"/>
            <w:bottom w:val="none" w:sz="0" w:space="0" w:color="auto"/>
            <w:right w:val="none" w:sz="0" w:space="0" w:color="auto"/>
          </w:divBdr>
        </w:div>
        <w:div w:id="648439883">
          <w:marLeft w:val="640"/>
          <w:marRight w:val="0"/>
          <w:marTop w:val="0"/>
          <w:marBottom w:val="0"/>
          <w:divBdr>
            <w:top w:val="none" w:sz="0" w:space="0" w:color="auto"/>
            <w:left w:val="none" w:sz="0" w:space="0" w:color="auto"/>
            <w:bottom w:val="none" w:sz="0" w:space="0" w:color="auto"/>
            <w:right w:val="none" w:sz="0" w:space="0" w:color="auto"/>
          </w:divBdr>
        </w:div>
        <w:div w:id="441992838">
          <w:marLeft w:val="640"/>
          <w:marRight w:val="0"/>
          <w:marTop w:val="0"/>
          <w:marBottom w:val="0"/>
          <w:divBdr>
            <w:top w:val="none" w:sz="0" w:space="0" w:color="auto"/>
            <w:left w:val="none" w:sz="0" w:space="0" w:color="auto"/>
            <w:bottom w:val="none" w:sz="0" w:space="0" w:color="auto"/>
            <w:right w:val="none" w:sz="0" w:space="0" w:color="auto"/>
          </w:divBdr>
        </w:div>
        <w:div w:id="805850866">
          <w:marLeft w:val="640"/>
          <w:marRight w:val="0"/>
          <w:marTop w:val="0"/>
          <w:marBottom w:val="0"/>
          <w:divBdr>
            <w:top w:val="none" w:sz="0" w:space="0" w:color="auto"/>
            <w:left w:val="none" w:sz="0" w:space="0" w:color="auto"/>
            <w:bottom w:val="none" w:sz="0" w:space="0" w:color="auto"/>
            <w:right w:val="none" w:sz="0" w:space="0" w:color="auto"/>
          </w:divBdr>
        </w:div>
        <w:div w:id="1007943873">
          <w:marLeft w:val="640"/>
          <w:marRight w:val="0"/>
          <w:marTop w:val="0"/>
          <w:marBottom w:val="0"/>
          <w:divBdr>
            <w:top w:val="none" w:sz="0" w:space="0" w:color="auto"/>
            <w:left w:val="none" w:sz="0" w:space="0" w:color="auto"/>
            <w:bottom w:val="none" w:sz="0" w:space="0" w:color="auto"/>
            <w:right w:val="none" w:sz="0" w:space="0" w:color="auto"/>
          </w:divBdr>
        </w:div>
        <w:div w:id="2113813061">
          <w:marLeft w:val="640"/>
          <w:marRight w:val="0"/>
          <w:marTop w:val="0"/>
          <w:marBottom w:val="0"/>
          <w:divBdr>
            <w:top w:val="none" w:sz="0" w:space="0" w:color="auto"/>
            <w:left w:val="none" w:sz="0" w:space="0" w:color="auto"/>
            <w:bottom w:val="none" w:sz="0" w:space="0" w:color="auto"/>
            <w:right w:val="none" w:sz="0" w:space="0" w:color="auto"/>
          </w:divBdr>
        </w:div>
        <w:div w:id="2002655443">
          <w:marLeft w:val="640"/>
          <w:marRight w:val="0"/>
          <w:marTop w:val="0"/>
          <w:marBottom w:val="0"/>
          <w:divBdr>
            <w:top w:val="none" w:sz="0" w:space="0" w:color="auto"/>
            <w:left w:val="none" w:sz="0" w:space="0" w:color="auto"/>
            <w:bottom w:val="none" w:sz="0" w:space="0" w:color="auto"/>
            <w:right w:val="none" w:sz="0" w:space="0" w:color="auto"/>
          </w:divBdr>
        </w:div>
        <w:div w:id="1749187700">
          <w:marLeft w:val="640"/>
          <w:marRight w:val="0"/>
          <w:marTop w:val="0"/>
          <w:marBottom w:val="0"/>
          <w:divBdr>
            <w:top w:val="none" w:sz="0" w:space="0" w:color="auto"/>
            <w:left w:val="none" w:sz="0" w:space="0" w:color="auto"/>
            <w:bottom w:val="none" w:sz="0" w:space="0" w:color="auto"/>
            <w:right w:val="none" w:sz="0" w:space="0" w:color="auto"/>
          </w:divBdr>
        </w:div>
        <w:div w:id="582685684">
          <w:marLeft w:val="640"/>
          <w:marRight w:val="0"/>
          <w:marTop w:val="0"/>
          <w:marBottom w:val="0"/>
          <w:divBdr>
            <w:top w:val="none" w:sz="0" w:space="0" w:color="auto"/>
            <w:left w:val="none" w:sz="0" w:space="0" w:color="auto"/>
            <w:bottom w:val="none" w:sz="0" w:space="0" w:color="auto"/>
            <w:right w:val="none" w:sz="0" w:space="0" w:color="auto"/>
          </w:divBdr>
        </w:div>
        <w:div w:id="109208791">
          <w:marLeft w:val="640"/>
          <w:marRight w:val="0"/>
          <w:marTop w:val="0"/>
          <w:marBottom w:val="0"/>
          <w:divBdr>
            <w:top w:val="none" w:sz="0" w:space="0" w:color="auto"/>
            <w:left w:val="none" w:sz="0" w:space="0" w:color="auto"/>
            <w:bottom w:val="none" w:sz="0" w:space="0" w:color="auto"/>
            <w:right w:val="none" w:sz="0" w:space="0" w:color="auto"/>
          </w:divBdr>
        </w:div>
        <w:div w:id="915747937">
          <w:marLeft w:val="640"/>
          <w:marRight w:val="0"/>
          <w:marTop w:val="0"/>
          <w:marBottom w:val="0"/>
          <w:divBdr>
            <w:top w:val="none" w:sz="0" w:space="0" w:color="auto"/>
            <w:left w:val="none" w:sz="0" w:space="0" w:color="auto"/>
            <w:bottom w:val="none" w:sz="0" w:space="0" w:color="auto"/>
            <w:right w:val="none" w:sz="0" w:space="0" w:color="auto"/>
          </w:divBdr>
        </w:div>
        <w:div w:id="1976762604">
          <w:marLeft w:val="640"/>
          <w:marRight w:val="0"/>
          <w:marTop w:val="0"/>
          <w:marBottom w:val="0"/>
          <w:divBdr>
            <w:top w:val="none" w:sz="0" w:space="0" w:color="auto"/>
            <w:left w:val="none" w:sz="0" w:space="0" w:color="auto"/>
            <w:bottom w:val="none" w:sz="0" w:space="0" w:color="auto"/>
            <w:right w:val="none" w:sz="0" w:space="0" w:color="auto"/>
          </w:divBdr>
        </w:div>
        <w:div w:id="1774473474">
          <w:marLeft w:val="640"/>
          <w:marRight w:val="0"/>
          <w:marTop w:val="0"/>
          <w:marBottom w:val="0"/>
          <w:divBdr>
            <w:top w:val="none" w:sz="0" w:space="0" w:color="auto"/>
            <w:left w:val="none" w:sz="0" w:space="0" w:color="auto"/>
            <w:bottom w:val="none" w:sz="0" w:space="0" w:color="auto"/>
            <w:right w:val="none" w:sz="0" w:space="0" w:color="auto"/>
          </w:divBdr>
        </w:div>
        <w:div w:id="1310524979">
          <w:marLeft w:val="640"/>
          <w:marRight w:val="0"/>
          <w:marTop w:val="0"/>
          <w:marBottom w:val="0"/>
          <w:divBdr>
            <w:top w:val="none" w:sz="0" w:space="0" w:color="auto"/>
            <w:left w:val="none" w:sz="0" w:space="0" w:color="auto"/>
            <w:bottom w:val="none" w:sz="0" w:space="0" w:color="auto"/>
            <w:right w:val="none" w:sz="0" w:space="0" w:color="auto"/>
          </w:divBdr>
        </w:div>
        <w:div w:id="1232733160">
          <w:marLeft w:val="640"/>
          <w:marRight w:val="0"/>
          <w:marTop w:val="0"/>
          <w:marBottom w:val="0"/>
          <w:divBdr>
            <w:top w:val="none" w:sz="0" w:space="0" w:color="auto"/>
            <w:left w:val="none" w:sz="0" w:space="0" w:color="auto"/>
            <w:bottom w:val="none" w:sz="0" w:space="0" w:color="auto"/>
            <w:right w:val="none" w:sz="0" w:space="0" w:color="auto"/>
          </w:divBdr>
        </w:div>
        <w:div w:id="1597639919">
          <w:marLeft w:val="640"/>
          <w:marRight w:val="0"/>
          <w:marTop w:val="0"/>
          <w:marBottom w:val="0"/>
          <w:divBdr>
            <w:top w:val="none" w:sz="0" w:space="0" w:color="auto"/>
            <w:left w:val="none" w:sz="0" w:space="0" w:color="auto"/>
            <w:bottom w:val="none" w:sz="0" w:space="0" w:color="auto"/>
            <w:right w:val="none" w:sz="0" w:space="0" w:color="auto"/>
          </w:divBdr>
        </w:div>
        <w:div w:id="703334008">
          <w:marLeft w:val="640"/>
          <w:marRight w:val="0"/>
          <w:marTop w:val="0"/>
          <w:marBottom w:val="0"/>
          <w:divBdr>
            <w:top w:val="none" w:sz="0" w:space="0" w:color="auto"/>
            <w:left w:val="none" w:sz="0" w:space="0" w:color="auto"/>
            <w:bottom w:val="none" w:sz="0" w:space="0" w:color="auto"/>
            <w:right w:val="none" w:sz="0" w:space="0" w:color="auto"/>
          </w:divBdr>
        </w:div>
        <w:div w:id="887496713">
          <w:marLeft w:val="640"/>
          <w:marRight w:val="0"/>
          <w:marTop w:val="0"/>
          <w:marBottom w:val="0"/>
          <w:divBdr>
            <w:top w:val="none" w:sz="0" w:space="0" w:color="auto"/>
            <w:left w:val="none" w:sz="0" w:space="0" w:color="auto"/>
            <w:bottom w:val="none" w:sz="0" w:space="0" w:color="auto"/>
            <w:right w:val="none" w:sz="0" w:space="0" w:color="auto"/>
          </w:divBdr>
        </w:div>
        <w:div w:id="251475373">
          <w:marLeft w:val="640"/>
          <w:marRight w:val="0"/>
          <w:marTop w:val="0"/>
          <w:marBottom w:val="0"/>
          <w:divBdr>
            <w:top w:val="none" w:sz="0" w:space="0" w:color="auto"/>
            <w:left w:val="none" w:sz="0" w:space="0" w:color="auto"/>
            <w:bottom w:val="none" w:sz="0" w:space="0" w:color="auto"/>
            <w:right w:val="none" w:sz="0" w:space="0" w:color="auto"/>
          </w:divBdr>
        </w:div>
        <w:div w:id="1074670321">
          <w:marLeft w:val="640"/>
          <w:marRight w:val="0"/>
          <w:marTop w:val="0"/>
          <w:marBottom w:val="0"/>
          <w:divBdr>
            <w:top w:val="none" w:sz="0" w:space="0" w:color="auto"/>
            <w:left w:val="none" w:sz="0" w:space="0" w:color="auto"/>
            <w:bottom w:val="none" w:sz="0" w:space="0" w:color="auto"/>
            <w:right w:val="none" w:sz="0" w:space="0" w:color="auto"/>
          </w:divBdr>
        </w:div>
        <w:div w:id="2008940561">
          <w:marLeft w:val="640"/>
          <w:marRight w:val="0"/>
          <w:marTop w:val="0"/>
          <w:marBottom w:val="0"/>
          <w:divBdr>
            <w:top w:val="none" w:sz="0" w:space="0" w:color="auto"/>
            <w:left w:val="none" w:sz="0" w:space="0" w:color="auto"/>
            <w:bottom w:val="none" w:sz="0" w:space="0" w:color="auto"/>
            <w:right w:val="none" w:sz="0" w:space="0" w:color="auto"/>
          </w:divBdr>
        </w:div>
        <w:div w:id="472912497">
          <w:marLeft w:val="640"/>
          <w:marRight w:val="0"/>
          <w:marTop w:val="0"/>
          <w:marBottom w:val="0"/>
          <w:divBdr>
            <w:top w:val="none" w:sz="0" w:space="0" w:color="auto"/>
            <w:left w:val="none" w:sz="0" w:space="0" w:color="auto"/>
            <w:bottom w:val="none" w:sz="0" w:space="0" w:color="auto"/>
            <w:right w:val="none" w:sz="0" w:space="0" w:color="auto"/>
          </w:divBdr>
        </w:div>
        <w:div w:id="84964989">
          <w:marLeft w:val="640"/>
          <w:marRight w:val="0"/>
          <w:marTop w:val="0"/>
          <w:marBottom w:val="0"/>
          <w:divBdr>
            <w:top w:val="none" w:sz="0" w:space="0" w:color="auto"/>
            <w:left w:val="none" w:sz="0" w:space="0" w:color="auto"/>
            <w:bottom w:val="none" w:sz="0" w:space="0" w:color="auto"/>
            <w:right w:val="none" w:sz="0" w:space="0" w:color="auto"/>
          </w:divBdr>
        </w:div>
        <w:div w:id="1232154665">
          <w:marLeft w:val="640"/>
          <w:marRight w:val="0"/>
          <w:marTop w:val="0"/>
          <w:marBottom w:val="0"/>
          <w:divBdr>
            <w:top w:val="none" w:sz="0" w:space="0" w:color="auto"/>
            <w:left w:val="none" w:sz="0" w:space="0" w:color="auto"/>
            <w:bottom w:val="none" w:sz="0" w:space="0" w:color="auto"/>
            <w:right w:val="none" w:sz="0" w:space="0" w:color="auto"/>
          </w:divBdr>
        </w:div>
        <w:div w:id="839738532">
          <w:marLeft w:val="640"/>
          <w:marRight w:val="0"/>
          <w:marTop w:val="0"/>
          <w:marBottom w:val="0"/>
          <w:divBdr>
            <w:top w:val="none" w:sz="0" w:space="0" w:color="auto"/>
            <w:left w:val="none" w:sz="0" w:space="0" w:color="auto"/>
            <w:bottom w:val="none" w:sz="0" w:space="0" w:color="auto"/>
            <w:right w:val="none" w:sz="0" w:space="0" w:color="auto"/>
          </w:divBdr>
        </w:div>
        <w:div w:id="467364217">
          <w:marLeft w:val="640"/>
          <w:marRight w:val="0"/>
          <w:marTop w:val="0"/>
          <w:marBottom w:val="0"/>
          <w:divBdr>
            <w:top w:val="none" w:sz="0" w:space="0" w:color="auto"/>
            <w:left w:val="none" w:sz="0" w:space="0" w:color="auto"/>
            <w:bottom w:val="none" w:sz="0" w:space="0" w:color="auto"/>
            <w:right w:val="none" w:sz="0" w:space="0" w:color="auto"/>
          </w:divBdr>
        </w:div>
        <w:div w:id="1770813636">
          <w:marLeft w:val="640"/>
          <w:marRight w:val="0"/>
          <w:marTop w:val="0"/>
          <w:marBottom w:val="0"/>
          <w:divBdr>
            <w:top w:val="none" w:sz="0" w:space="0" w:color="auto"/>
            <w:left w:val="none" w:sz="0" w:space="0" w:color="auto"/>
            <w:bottom w:val="none" w:sz="0" w:space="0" w:color="auto"/>
            <w:right w:val="none" w:sz="0" w:space="0" w:color="auto"/>
          </w:divBdr>
        </w:div>
        <w:div w:id="649865897">
          <w:marLeft w:val="640"/>
          <w:marRight w:val="0"/>
          <w:marTop w:val="0"/>
          <w:marBottom w:val="0"/>
          <w:divBdr>
            <w:top w:val="none" w:sz="0" w:space="0" w:color="auto"/>
            <w:left w:val="none" w:sz="0" w:space="0" w:color="auto"/>
            <w:bottom w:val="none" w:sz="0" w:space="0" w:color="auto"/>
            <w:right w:val="none" w:sz="0" w:space="0" w:color="auto"/>
          </w:divBdr>
        </w:div>
        <w:div w:id="739451140">
          <w:marLeft w:val="640"/>
          <w:marRight w:val="0"/>
          <w:marTop w:val="0"/>
          <w:marBottom w:val="0"/>
          <w:divBdr>
            <w:top w:val="none" w:sz="0" w:space="0" w:color="auto"/>
            <w:left w:val="none" w:sz="0" w:space="0" w:color="auto"/>
            <w:bottom w:val="none" w:sz="0" w:space="0" w:color="auto"/>
            <w:right w:val="none" w:sz="0" w:space="0" w:color="auto"/>
          </w:divBdr>
        </w:div>
        <w:div w:id="778598925">
          <w:marLeft w:val="640"/>
          <w:marRight w:val="0"/>
          <w:marTop w:val="0"/>
          <w:marBottom w:val="0"/>
          <w:divBdr>
            <w:top w:val="none" w:sz="0" w:space="0" w:color="auto"/>
            <w:left w:val="none" w:sz="0" w:space="0" w:color="auto"/>
            <w:bottom w:val="none" w:sz="0" w:space="0" w:color="auto"/>
            <w:right w:val="none" w:sz="0" w:space="0" w:color="auto"/>
          </w:divBdr>
        </w:div>
        <w:div w:id="1823960836">
          <w:marLeft w:val="640"/>
          <w:marRight w:val="0"/>
          <w:marTop w:val="0"/>
          <w:marBottom w:val="0"/>
          <w:divBdr>
            <w:top w:val="none" w:sz="0" w:space="0" w:color="auto"/>
            <w:left w:val="none" w:sz="0" w:space="0" w:color="auto"/>
            <w:bottom w:val="none" w:sz="0" w:space="0" w:color="auto"/>
            <w:right w:val="none" w:sz="0" w:space="0" w:color="auto"/>
          </w:divBdr>
        </w:div>
        <w:div w:id="164245063">
          <w:marLeft w:val="640"/>
          <w:marRight w:val="0"/>
          <w:marTop w:val="0"/>
          <w:marBottom w:val="0"/>
          <w:divBdr>
            <w:top w:val="none" w:sz="0" w:space="0" w:color="auto"/>
            <w:left w:val="none" w:sz="0" w:space="0" w:color="auto"/>
            <w:bottom w:val="none" w:sz="0" w:space="0" w:color="auto"/>
            <w:right w:val="none" w:sz="0" w:space="0" w:color="auto"/>
          </w:divBdr>
        </w:div>
        <w:div w:id="1643656280">
          <w:marLeft w:val="640"/>
          <w:marRight w:val="0"/>
          <w:marTop w:val="0"/>
          <w:marBottom w:val="0"/>
          <w:divBdr>
            <w:top w:val="none" w:sz="0" w:space="0" w:color="auto"/>
            <w:left w:val="none" w:sz="0" w:space="0" w:color="auto"/>
            <w:bottom w:val="none" w:sz="0" w:space="0" w:color="auto"/>
            <w:right w:val="none" w:sz="0" w:space="0" w:color="auto"/>
          </w:divBdr>
        </w:div>
        <w:div w:id="459810151">
          <w:marLeft w:val="640"/>
          <w:marRight w:val="0"/>
          <w:marTop w:val="0"/>
          <w:marBottom w:val="0"/>
          <w:divBdr>
            <w:top w:val="none" w:sz="0" w:space="0" w:color="auto"/>
            <w:left w:val="none" w:sz="0" w:space="0" w:color="auto"/>
            <w:bottom w:val="none" w:sz="0" w:space="0" w:color="auto"/>
            <w:right w:val="none" w:sz="0" w:space="0" w:color="auto"/>
          </w:divBdr>
        </w:div>
        <w:div w:id="2084260223">
          <w:marLeft w:val="640"/>
          <w:marRight w:val="0"/>
          <w:marTop w:val="0"/>
          <w:marBottom w:val="0"/>
          <w:divBdr>
            <w:top w:val="none" w:sz="0" w:space="0" w:color="auto"/>
            <w:left w:val="none" w:sz="0" w:space="0" w:color="auto"/>
            <w:bottom w:val="none" w:sz="0" w:space="0" w:color="auto"/>
            <w:right w:val="none" w:sz="0" w:space="0" w:color="auto"/>
          </w:divBdr>
        </w:div>
        <w:div w:id="863397555">
          <w:marLeft w:val="640"/>
          <w:marRight w:val="0"/>
          <w:marTop w:val="0"/>
          <w:marBottom w:val="0"/>
          <w:divBdr>
            <w:top w:val="none" w:sz="0" w:space="0" w:color="auto"/>
            <w:left w:val="none" w:sz="0" w:space="0" w:color="auto"/>
            <w:bottom w:val="none" w:sz="0" w:space="0" w:color="auto"/>
            <w:right w:val="none" w:sz="0" w:space="0" w:color="auto"/>
          </w:divBdr>
        </w:div>
        <w:div w:id="359235533">
          <w:marLeft w:val="640"/>
          <w:marRight w:val="0"/>
          <w:marTop w:val="0"/>
          <w:marBottom w:val="0"/>
          <w:divBdr>
            <w:top w:val="none" w:sz="0" w:space="0" w:color="auto"/>
            <w:left w:val="none" w:sz="0" w:space="0" w:color="auto"/>
            <w:bottom w:val="none" w:sz="0" w:space="0" w:color="auto"/>
            <w:right w:val="none" w:sz="0" w:space="0" w:color="auto"/>
          </w:divBdr>
        </w:div>
        <w:div w:id="2111389289">
          <w:marLeft w:val="640"/>
          <w:marRight w:val="0"/>
          <w:marTop w:val="0"/>
          <w:marBottom w:val="0"/>
          <w:divBdr>
            <w:top w:val="none" w:sz="0" w:space="0" w:color="auto"/>
            <w:left w:val="none" w:sz="0" w:space="0" w:color="auto"/>
            <w:bottom w:val="none" w:sz="0" w:space="0" w:color="auto"/>
            <w:right w:val="none" w:sz="0" w:space="0" w:color="auto"/>
          </w:divBdr>
        </w:div>
        <w:div w:id="1379280050">
          <w:marLeft w:val="640"/>
          <w:marRight w:val="0"/>
          <w:marTop w:val="0"/>
          <w:marBottom w:val="0"/>
          <w:divBdr>
            <w:top w:val="none" w:sz="0" w:space="0" w:color="auto"/>
            <w:left w:val="none" w:sz="0" w:space="0" w:color="auto"/>
            <w:bottom w:val="none" w:sz="0" w:space="0" w:color="auto"/>
            <w:right w:val="none" w:sz="0" w:space="0" w:color="auto"/>
          </w:divBdr>
        </w:div>
        <w:div w:id="1577788613">
          <w:marLeft w:val="640"/>
          <w:marRight w:val="0"/>
          <w:marTop w:val="0"/>
          <w:marBottom w:val="0"/>
          <w:divBdr>
            <w:top w:val="none" w:sz="0" w:space="0" w:color="auto"/>
            <w:left w:val="none" w:sz="0" w:space="0" w:color="auto"/>
            <w:bottom w:val="none" w:sz="0" w:space="0" w:color="auto"/>
            <w:right w:val="none" w:sz="0" w:space="0" w:color="auto"/>
          </w:divBdr>
        </w:div>
        <w:div w:id="652834384">
          <w:marLeft w:val="640"/>
          <w:marRight w:val="0"/>
          <w:marTop w:val="0"/>
          <w:marBottom w:val="0"/>
          <w:divBdr>
            <w:top w:val="none" w:sz="0" w:space="0" w:color="auto"/>
            <w:left w:val="none" w:sz="0" w:space="0" w:color="auto"/>
            <w:bottom w:val="none" w:sz="0" w:space="0" w:color="auto"/>
            <w:right w:val="none" w:sz="0" w:space="0" w:color="auto"/>
          </w:divBdr>
        </w:div>
        <w:div w:id="363748009">
          <w:marLeft w:val="640"/>
          <w:marRight w:val="0"/>
          <w:marTop w:val="0"/>
          <w:marBottom w:val="0"/>
          <w:divBdr>
            <w:top w:val="none" w:sz="0" w:space="0" w:color="auto"/>
            <w:left w:val="none" w:sz="0" w:space="0" w:color="auto"/>
            <w:bottom w:val="none" w:sz="0" w:space="0" w:color="auto"/>
            <w:right w:val="none" w:sz="0" w:space="0" w:color="auto"/>
          </w:divBdr>
        </w:div>
        <w:div w:id="758065347">
          <w:marLeft w:val="640"/>
          <w:marRight w:val="0"/>
          <w:marTop w:val="0"/>
          <w:marBottom w:val="0"/>
          <w:divBdr>
            <w:top w:val="none" w:sz="0" w:space="0" w:color="auto"/>
            <w:left w:val="none" w:sz="0" w:space="0" w:color="auto"/>
            <w:bottom w:val="none" w:sz="0" w:space="0" w:color="auto"/>
            <w:right w:val="none" w:sz="0" w:space="0" w:color="auto"/>
          </w:divBdr>
        </w:div>
        <w:div w:id="1151563458">
          <w:marLeft w:val="640"/>
          <w:marRight w:val="0"/>
          <w:marTop w:val="0"/>
          <w:marBottom w:val="0"/>
          <w:divBdr>
            <w:top w:val="none" w:sz="0" w:space="0" w:color="auto"/>
            <w:left w:val="none" w:sz="0" w:space="0" w:color="auto"/>
            <w:bottom w:val="none" w:sz="0" w:space="0" w:color="auto"/>
            <w:right w:val="none" w:sz="0" w:space="0" w:color="auto"/>
          </w:divBdr>
        </w:div>
        <w:div w:id="647973339">
          <w:marLeft w:val="640"/>
          <w:marRight w:val="0"/>
          <w:marTop w:val="0"/>
          <w:marBottom w:val="0"/>
          <w:divBdr>
            <w:top w:val="none" w:sz="0" w:space="0" w:color="auto"/>
            <w:left w:val="none" w:sz="0" w:space="0" w:color="auto"/>
            <w:bottom w:val="none" w:sz="0" w:space="0" w:color="auto"/>
            <w:right w:val="none" w:sz="0" w:space="0" w:color="auto"/>
          </w:divBdr>
        </w:div>
        <w:div w:id="2001275404">
          <w:marLeft w:val="640"/>
          <w:marRight w:val="0"/>
          <w:marTop w:val="0"/>
          <w:marBottom w:val="0"/>
          <w:divBdr>
            <w:top w:val="none" w:sz="0" w:space="0" w:color="auto"/>
            <w:left w:val="none" w:sz="0" w:space="0" w:color="auto"/>
            <w:bottom w:val="none" w:sz="0" w:space="0" w:color="auto"/>
            <w:right w:val="none" w:sz="0" w:space="0" w:color="auto"/>
          </w:divBdr>
        </w:div>
      </w:divsChild>
    </w:div>
    <w:div w:id="55400421">
      <w:bodyDiv w:val="1"/>
      <w:marLeft w:val="0"/>
      <w:marRight w:val="0"/>
      <w:marTop w:val="0"/>
      <w:marBottom w:val="0"/>
      <w:divBdr>
        <w:top w:val="none" w:sz="0" w:space="0" w:color="auto"/>
        <w:left w:val="none" w:sz="0" w:space="0" w:color="auto"/>
        <w:bottom w:val="none" w:sz="0" w:space="0" w:color="auto"/>
        <w:right w:val="none" w:sz="0" w:space="0" w:color="auto"/>
      </w:divBdr>
      <w:divsChild>
        <w:div w:id="1015883258">
          <w:marLeft w:val="640"/>
          <w:marRight w:val="0"/>
          <w:marTop w:val="0"/>
          <w:marBottom w:val="0"/>
          <w:divBdr>
            <w:top w:val="none" w:sz="0" w:space="0" w:color="auto"/>
            <w:left w:val="none" w:sz="0" w:space="0" w:color="auto"/>
            <w:bottom w:val="none" w:sz="0" w:space="0" w:color="auto"/>
            <w:right w:val="none" w:sz="0" w:space="0" w:color="auto"/>
          </w:divBdr>
        </w:div>
        <w:div w:id="1875968812">
          <w:marLeft w:val="640"/>
          <w:marRight w:val="0"/>
          <w:marTop w:val="0"/>
          <w:marBottom w:val="0"/>
          <w:divBdr>
            <w:top w:val="none" w:sz="0" w:space="0" w:color="auto"/>
            <w:left w:val="none" w:sz="0" w:space="0" w:color="auto"/>
            <w:bottom w:val="none" w:sz="0" w:space="0" w:color="auto"/>
            <w:right w:val="none" w:sz="0" w:space="0" w:color="auto"/>
          </w:divBdr>
        </w:div>
        <w:div w:id="836574841">
          <w:marLeft w:val="640"/>
          <w:marRight w:val="0"/>
          <w:marTop w:val="0"/>
          <w:marBottom w:val="0"/>
          <w:divBdr>
            <w:top w:val="none" w:sz="0" w:space="0" w:color="auto"/>
            <w:left w:val="none" w:sz="0" w:space="0" w:color="auto"/>
            <w:bottom w:val="none" w:sz="0" w:space="0" w:color="auto"/>
            <w:right w:val="none" w:sz="0" w:space="0" w:color="auto"/>
          </w:divBdr>
        </w:div>
        <w:div w:id="578289926">
          <w:marLeft w:val="640"/>
          <w:marRight w:val="0"/>
          <w:marTop w:val="0"/>
          <w:marBottom w:val="0"/>
          <w:divBdr>
            <w:top w:val="none" w:sz="0" w:space="0" w:color="auto"/>
            <w:left w:val="none" w:sz="0" w:space="0" w:color="auto"/>
            <w:bottom w:val="none" w:sz="0" w:space="0" w:color="auto"/>
            <w:right w:val="none" w:sz="0" w:space="0" w:color="auto"/>
          </w:divBdr>
        </w:div>
        <w:div w:id="1219437150">
          <w:marLeft w:val="640"/>
          <w:marRight w:val="0"/>
          <w:marTop w:val="0"/>
          <w:marBottom w:val="0"/>
          <w:divBdr>
            <w:top w:val="none" w:sz="0" w:space="0" w:color="auto"/>
            <w:left w:val="none" w:sz="0" w:space="0" w:color="auto"/>
            <w:bottom w:val="none" w:sz="0" w:space="0" w:color="auto"/>
            <w:right w:val="none" w:sz="0" w:space="0" w:color="auto"/>
          </w:divBdr>
        </w:div>
        <w:div w:id="2097238013">
          <w:marLeft w:val="640"/>
          <w:marRight w:val="0"/>
          <w:marTop w:val="0"/>
          <w:marBottom w:val="0"/>
          <w:divBdr>
            <w:top w:val="none" w:sz="0" w:space="0" w:color="auto"/>
            <w:left w:val="none" w:sz="0" w:space="0" w:color="auto"/>
            <w:bottom w:val="none" w:sz="0" w:space="0" w:color="auto"/>
            <w:right w:val="none" w:sz="0" w:space="0" w:color="auto"/>
          </w:divBdr>
        </w:div>
        <w:div w:id="899825518">
          <w:marLeft w:val="640"/>
          <w:marRight w:val="0"/>
          <w:marTop w:val="0"/>
          <w:marBottom w:val="0"/>
          <w:divBdr>
            <w:top w:val="none" w:sz="0" w:space="0" w:color="auto"/>
            <w:left w:val="none" w:sz="0" w:space="0" w:color="auto"/>
            <w:bottom w:val="none" w:sz="0" w:space="0" w:color="auto"/>
            <w:right w:val="none" w:sz="0" w:space="0" w:color="auto"/>
          </w:divBdr>
        </w:div>
        <w:div w:id="1739747528">
          <w:marLeft w:val="640"/>
          <w:marRight w:val="0"/>
          <w:marTop w:val="0"/>
          <w:marBottom w:val="0"/>
          <w:divBdr>
            <w:top w:val="none" w:sz="0" w:space="0" w:color="auto"/>
            <w:left w:val="none" w:sz="0" w:space="0" w:color="auto"/>
            <w:bottom w:val="none" w:sz="0" w:space="0" w:color="auto"/>
            <w:right w:val="none" w:sz="0" w:space="0" w:color="auto"/>
          </w:divBdr>
        </w:div>
        <w:div w:id="1304844967">
          <w:marLeft w:val="640"/>
          <w:marRight w:val="0"/>
          <w:marTop w:val="0"/>
          <w:marBottom w:val="0"/>
          <w:divBdr>
            <w:top w:val="none" w:sz="0" w:space="0" w:color="auto"/>
            <w:left w:val="none" w:sz="0" w:space="0" w:color="auto"/>
            <w:bottom w:val="none" w:sz="0" w:space="0" w:color="auto"/>
            <w:right w:val="none" w:sz="0" w:space="0" w:color="auto"/>
          </w:divBdr>
        </w:div>
        <w:div w:id="1741246413">
          <w:marLeft w:val="640"/>
          <w:marRight w:val="0"/>
          <w:marTop w:val="0"/>
          <w:marBottom w:val="0"/>
          <w:divBdr>
            <w:top w:val="none" w:sz="0" w:space="0" w:color="auto"/>
            <w:left w:val="none" w:sz="0" w:space="0" w:color="auto"/>
            <w:bottom w:val="none" w:sz="0" w:space="0" w:color="auto"/>
            <w:right w:val="none" w:sz="0" w:space="0" w:color="auto"/>
          </w:divBdr>
        </w:div>
        <w:div w:id="352342298">
          <w:marLeft w:val="640"/>
          <w:marRight w:val="0"/>
          <w:marTop w:val="0"/>
          <w:marBottom w:val="0"/>
          <w:divBdr>
            <w:top w:val="none" w:sz="0" w:space="0" w:color="auto"/>
            <w:left w:val="none" w:sz="0" w:space="0" w:color="auto"/>
            <w:bottom w:val="none" w:sz="0" w:space="0" w:color="auto"/>
            <w:right w:val="none" w:sz="0" w:space="0" w:color="auto"/>
          </w:divBdr>
        </w:div>
        <w:div w:id="1838377541">
          <w:marLeft w:val="640"/>
          <w:marRight w:val="0"/>
          <w:marTop w:val="0"/>
          <w:marBottom w:val="0"/>
          <w:divBdr>
            <w:top w:val="none" w:sz="0" w:space="0" w:color="auto"/>
            <w:left w:val="none" w:sz="0" w:space="0" w:color="auto"/>
            <w:bottom w:val="none" w:sz="0" w:space="0" w:color="auto"/>
            <w:right w:val="none" w:sz="0" w:space="0" w:color="auto"/>
          </w:divBdr>
        </w:div>
        <w:div w:id="194269581">
          <w:marLeft w:val="640"/>
          <w:marRight w:val="0"/>
          <w:marTop w:val="0"/>
          <w:marBottom w:val="0"/>
          <w:divBdr>
            <w:top w:val="none" w:sz="0" w:space="0" w:color="auto"/>
            <w:left w:val="none" w:sz="0" w:space="0" w:color="auto"/>
            <w:bottom w:val="none" w:sz="0" w:space="0" w:color="auto"/>
            <w:right w:val="none" w:sz="0" w:space="0" w:color="auto"/>
          </w:divBdr>
        </w:div>
        <w:div w:id="754864911">
          <w:marLeft w:val="640"/>
          <w:marRight w:val="0"/>
          <w:marTop w:val="0"/>
          <w:marBottom w:val="0"/>
          <w:divBdr>
            <w:top w:val="none" w:sz="0" w:space="0" w:color="auto"/>
            <w:left w:val="none" w:sz="0" w:space="0" w:color="auto"/>
            <w:bottom w:val="none" w:sz="0" w:space="0" w:color="auto"/>
            <w:right w:val="none" w:sz="0" w:space="0" w:color="auto"/>
          </w:divBdr>
        </w:div>
        <w:div w:id="345376027">
          <w:marLeft w:val="640"/>
          <w:marRight w:val="0"/>
          <w:marTop w:val="0"/>
          <w:marBottom w:val="0"/>
          <w:divBdr>
            <w:top w:val="none" w:sz="0" w:space="0" w:color="auto"/>
            <w:left w:val="none" w:sz="0" w:space="0" w:color="auto"/>
            <w:bottom w:val="none" w:sz="0" w:space="0" w:color="auto"/>
            <w:right w:val="none" w:sz="0" w:space="0" w:color="auto"/>
          </w:divBdr>
        </w:div>
        <w:div w:id="1489515872">
          <w:marLeft w:val="640"/>
          <w:marRight w:val="0"/>
          <w:marTop w:val="0"/>
          <w:marBottom w:val="0"/>
          <w:divBdr>
            <w:top w:val="none" w:sz="0" w:space="0" w:color="auto"/>
            <w:left w:val="none" w:sz="0" w:space="0" w:color="auto"/>
            <w:bottom w:val="none" w:sz="0" w:space="0" w:color="auto"/>
            <w:right w:val="none" w:sz="0" w:space="0" w:color="auto"/>
          </w:divBdr>
        </w:div>
        <w:div w:id="1221017507">
          <w:marLeft w:val="640"/>
          <w:marRight w:val="0"/>
          <w:marTop w:val="0"/>
          <w:marBottom w:val="0"/>
          <w:divBdr>
            <w:top w:val="none" w:sz="0" w:space="0" w:color="auto"/>
            <w:left w:val="none" w:sz="0" w:space="0" w:color="auto"/>
            <w:bottom w:val="none" w:sz="0" w:space="0" w:color="auto"/>
            <w:right w:val="none" w:sz="0" w:space="0" w:color="auto"/>
          </w:divBdr>
        </w:div>
        <w:div w:id="1799489956">
          <w:marLeft w:val="640"/>
          <w:marRight w:val="0"/>
          <w:marTop w:val="0"/>
          <w:marBottom w:val="0"/>
          <w:divBdr>
            <w:top w:val="none" w:sz="0" w:space="0" w:color="auto"/>
            <w:left w:val="none" w:sz="0" w:space="0" w:color="auto"/>
            <w:bottom w:val="none" w:sz="0" w:space="0" w:color="auto"/>
            <w:right w:val="none" w:sz="0" w:space="0" w:color="auto"/>
          </w:divBdr>
        </w:div>
        <w:div w:id="1362436495">
          <w:marLeft w:val="640"/>
          <w:marRight w:val="0"/>
          <w:marTop w:val="0"/>
          <w:marBottom w:val="0"/>
          <w:divBdr>
            <w:top w:val="none" w:sz="0" w:space="0" w:color="auto"/>
            <w:left w:val="none" w:sz="0" w:space="0" w:color="auto"/>
            <w:bottom w:val="none" w:sz="0" w:space="0" w:color="auto"/>
            <w:right w:val="none" w:sz="0" w:space="0" w:color="auto"/>
          </w:divBdr>
        </w:div>
        <w:div w:id="2101681716">
          <w:marLeft w:val="640"/>
          <w:marRight w:val="0"/>
          <w:marTop w:val="0"/>
          <w:marBottom w:val="0"/>
          <w:divBdr>
            <w:top w:val="none" w:sz="0" w:space="0" w:color="auto"/>
            <w:left w:val="none" w:sz="0" w:space="0" w:color="auto"/>
            <w:bottom w:val="none" w:sz="0" w:space="0" w:color="auto"/>
            <w:right w:val="none" w:sz="0" w:space="0" w:color="auto"/>
          </w:divBdr>
        </w:div>
        <w:div w:id="916329631">
          <w:marLeft w:val="640"/>
          <w:marRight w:val="0"/>
          <w:marTop w:val="0"/>
          <w:marBottom w:val="0"/>
          <w:divBdr>
            <w:top w:val="none" w:sz="0" w:space="0" w:color="auto"/>
            <w:left w:val="none" w:sz="0" w:space="0" w:color="auto"/>
            <w:bottom w:val="none" w:sz="0" w:space="0" w:color="auto"/>
            <w:right w:val="none" w:sz="0" w:space="0" w:color="auto"/>
          </w:divBdr>
        </w:div>
        <w:div w:id="687751999">
          <w:marLeft w:val="640"/>
          <w:marRight w:val="0"/>
          <w:marTop w:val="0"/>
          <w:marBottom w:val="0"/>
          <w:divBdr>
            <w:top w:val="none" w:sz="0" w:space="0" w:color="auto"/>
            <w:left w:val="none" w:sz="0" w:space="0" w:color="auto"/>
            <w:bottom w:val="none" w:sz="0" w:space="0" w:color="auto"/>
            <w:right w:val="none" w:sz="0" w:space="0" w:color="auto"/>
          </w:divBdr>
        </w:div>
        <w:div w:id="1530336572">
          <w:marLeft w:val="640"/>
          <w:marRight w:val="0"/>
          <w:marTop w:val="0"/>
          <w:marBottom w:val="0"/>
          <w:divBdr>
            <w:top w:val="none" w:sz="0" w:space="0" w:color="auto"/>
            <w:left w:val="none" w:sz="0" w:space="0" w:color="auto"/>
            <w:bottom w:val="none" w:sz="0" w:space="0" w:color="auto"/>
            <w:right w:val="none" w:sz="0" w:space="0" w:color="auto"/>
          </w:divBdr>
        </w:div>
        <w:div w:id="566303574">
          <w:marLeft w:val="640"/>
          <w:marRight w:val="0"/>
          <w:marTop w:val="0"/>
          <w:marBottom w:val="0"/>
          <w:divBdr>
            <w:top w:val="none" w:sz="0" w:space="0" w:color="auto"/>
            <w:left w:val="none" w:sz="0" w:space="0" w:color="auto"/>
            <w:bottom w:val="none" w:sz="0" w:space="0" w:color="auto"/>
            <w:right w:val="none" w:sz="0" w:space="0" w:color="auto"/>
          </w:divBdr>
        </w:div>
        <w:div w:id="1141925552">
          <w:marLeft w:val="640"/>
          <w:marRight w:val="0"/>
          <w:marTop w:val="0"/>
          <w:marBottom w:val="0"/>
          <w:divBdr>
            <w:top w:val="none" w:sz="0" w:space="0" w:color="auto"/>
            <w:left w:val="none" w:sz="0" w:space="0" w:color="auto"/>
            <w:bottom w:val="none" w:sz="0" w:space="0" w:color="auto"/>
            <w:right w:val="none" w:sz="0" w:space="0" w:color="auto"/>
          </w:divBdr>
        </w:div>
        <w:div w:id="85270234">
          <w:marLeft w:val="640"/>
          <w:marRight w:val="0"/>
          <w:marTop w:val="0"/>
          <w:marBottom w:val="0"/>
          <w:divBdr>
            <w:top w:val="none" w:sz="0" w:space="0" w:color="auto"/>
            <w:left w:val="none" w:sz="0" w:space="0" w:color="auto"/>
            <w:bottom w:val="none" w:sz="0" w:space="0" w:color="auto"/>
            <w:right w:val="none" w:sz="0" w:space="0" w:color="auto"/>
          </w:divBdr>
        </w:div>
        <w:div w:id="591469712">
          <w:marLeft w:val="640"/>
          <w:marRight w:val="0"/>
          <w:marTop w:val="0"/>
          <w:marBottom w:val="0"/>
          <w:divBdr>
            <w:top w:val="none" w:sz="0" w:space="0" w:color="auto"/>
            <w:left w:val="none" w:sz="0" w:space="0" w:color="auto"/>
            <w:bottom w:val="none" w:sz="0" w:space="0" w:color="auto"/>
            <w:right w:val="none" w:sz="0" w:space="0" w:color="auto"/>
          </w:divBdr>
        </w:div>
        <w:div w:id="1387217109">
          <w:marLeft w:val="640"/>
          <w:marRight w:val="0"/>
          <w:marTop w:val="0"/>
          <w:marBottom w:val="0"/>
          <w:divBdr>
            <w:top w:val="none" w:sz="0" w:space="0" w:color="auto"/>
            <w:left w:val="none" w:sz="0" w:space="0" w:color="auto"/>
            <w:bottom w:val="none" w:sz="0" w:space="0" w:color="auto"/>
            <w:right w:val="none" w:sz="0" w:space="0" w:color="auto"/>
          </w:divBdr>
        </w:div>
        <w:div w:id="1493985013">
          <w:marLeft w:val="640"/>
          <w:marRight w:val="0"/>
          <w:marTop w:val="0"/>
          <w:marBottom w:val="0"/>
          <w:divBdr>
            <w:top w:val="none" w:sz="0" w:space="0" w:color="auto"/>
            <w:left w:val="none" w:sz="0" w:space="0" w:color="auto"/>
            <w:bottom w:val="none" w:sz="0" w:space="0" w:color="auto"/>
            <w:right w:val="none" w:sz="0" w:space="0" w:color="auto"/>
          </w:divBdr>
        </w:div>
        <w:div w:id="2000769811">
          <w:marLeft w:val="640"/>
          <w:marRight w:val="0"/>
          <w:marTop w:val="0"/>
          <w:marBottom w:val="0"/>
          <w:divBdr>
            <w:top w:val="none" w:sz="0" w:space="0" w:color="auto"/>
            <w:left w:val="none" w:sz="0" w:space="0" w:color="auto"/>
            <w:bottom w:val="none" w:sz="0" w:space="0" w:color="auto"/>
            <w:right w:val="none" w:sz="0" w:space="0" w:color="auto"/>
          </w:divBdr>
        </w:div>
        <w:div w:id="338847044">
          <w:marLeft w:val="640"/>
          <w:marRight w:val="0"/>
          <w:marTop w:val="0"/>
          <w:marBottom w:val="0"/>
          <w:divBdr>
            <w:top w:val="none" w:sz="0" w:space="0" w:color="auto"/>
            <w:left w:val="none" w:sz="0" w:space="0" w:color="auto"/>
            <w:bottom w:val="none" w:sz="0" w:space="0" w:color="auto"/>
            <w:right w:val="none" w:sz="0" w:space="0" w:color="auto"/>
          </w:divBdr>
        </w:div>
        <w:div w:id="410539744">
          <w:marLeft w:val="640"/>
          <w:marRight w:val="0"/>
          <w:marTop w:val="0"/>
          <w:marBottom w:val="0"/>
          <w:divBdr>
            <w:top w:val="none" w:sz="0" w:space="0" w:color="auto"/>
            <w:left w:val="none" w:sz="0" w:space="0" w:color="auto"/>
            <w:bottom w:val="none" w:sz="0" w:space="0" w:color="auto"/>
            <w:right w:val="none" w:sz="0" w:space="0" w:color="auto"/>
          </w:divBdr>
        </w:div>
        <w:div w:id="2143115247">
          <w:marLeft w:val="640"/>
          <w:marRight w:val="0"/>
          <w:marTop w:val="0"/>
          <w:marBottom w:val="0"/>
          <w:divBdr>
            <w:top w:val="none" w:sz="0" w:space="0" w:color="auto"/>
            <w:left w:val="none" w:sz="0" w:space="0" w:color="auto"/>
            <w:bottom w:val="none" w:sz="0" w:space="0" w:color="auto"/>
            <w:right w:val="none" w:sz="0" w:space="0" w:color="auto"/>
          </w:divBdr>
        </w:div>
        <w:div w:id="358625951">
          <w:marLeft w:val="640"/>
          <w:marRight w:val="0"/>
          <w:marTop w:val="0"/>
          <w:marBottom w:val="0"/>
          <w:divBdr>
            <w:top w:val="none" w:sz="0" w:space="0" w:color="auto"/>
            <w:left w:val="none" w:sz="0" w:space="0" w:color="auto"/>
            <w:bottom w:val="none" w:sz="0" w:space="0" w:color="auto"/>
            <w:right w:val="none" w:sz="0" w:space="0" w:color="auto"/>
          </w:divBdr>
        </w:div>
        <w:div w:id="630015996">
          <w:marLeft w:val="640"/>
          <w:marRight w:val="0"/>
          <w:marTop w:val="0"/>
          <w:marBottom w:val="0"/>
          <w:divBdr>
            <w:top w:val="none" w:sz="0" w:space="0" w:color="auto"/>
            <w:left w:val="none" w:sz="0" w:space="0" w:color="auto"/>
            <w:bottom w:val="none" w:sz="0" w:space="0" w:color="auto"/>
            <w:right w:val="none" w:sz="0" w:space="0" w:color="auto"/>
          </w:divBdr>
        </w:div>
        <w:div w:id="820388205">
          <w:marLeft w:val="640"/>
          <w:marRight w:val="0"/>
          <w:marTop w:val="0"/>
          <w:marBottom w:val="0"/>
          <w:divBdr>
            <w:top w:val="none" w:sz="0" w:space="0" w:color="auto"/>
            <w:left w:val="none" w:sz="0" w:space="0" w:color="auto"/>
            <w:bottom w:val="none" w:sz="0" w:space="0" w:color="auto"/>
            <w:right w:val="none" w:sz="0" w:space="0" w:color="auto"/>
          </w:divBdr>
        </w:div>
        <w:div w:id="1415472640">
          <w:marLeft w:val="640"/>
          <w:marRight w:val="0"/>
          <w:marTop w:val="0"/>
          <w:marBottom w:val="0"/>
          <w:divBdr>
            <w:top w:val="none" w:sz="0" w:space="0" w:color="auto"/>
            <w:left w:val="none" w:sz="0" w:space="0" w:color="auto"/>
            <w:bottom w:val="none" w:sz="0" w:space="0" w:color="auto"/>
            <w:right w:val="none" w:sz="0" w:space="0" w:color="auto"/>
          </w:divBdr>
        </w:div>
        <w:div w:id="565797588">
          <w:marLeft w:val="640"/>
          <w:marRight w:val="0"/>
          <w:marTop w:val="0"/>
          <w:marBottom w:val="0"/>
          <w:divBdr>
            <w:top w:val="none" w:sz="0" w:space="0" w:color="auto"/>
            <w:left w:val="none" w:sz="0" w:space="0" w:color="auto"/>
            <w:bottom w:val="none" w:sz="0" w:space="0" w:color="auto"/>
            <w:right w:val="none" w:sz="0" w:space="0" w:color="auto"/>
          </w:divBdr>
        </w:div>
        <w:div w:id="86777682">
          <w:marLeft w:val="640"/>
          <w:marRight w:val="0"/>
          <w:marTop w:val="0"/>
          <w:marBottom w:val="0"/>
          <w:divBdr>
            <w:top w:val="none" w:sz="0" w:space="0" w:color="auto"/>
            <w:left w:val="none" w:sz="0" w:space="0" w:color="auto"/>
            <w:bottom w:val="none" w:sz="0" w:space="0" w:color="auto"/>
            <w:right w:val="none" w:sz="0" w:space="0" w:color="auto"/>
          </w:divBdr>
        </w:div>
        <w:div w:id="430667872">
          <w:marLeft w:val="640"/>
          <w:marRight w:val="0"/>
          <w:marTop w:val="0"/>
          <w:marBottom w:val="0"/>
          <w:divBdr>
            <w:top w:val="none" w:sz="0" w:space="0" w:color="auto"/>
            <w:left w:val="none" w:sz="0" w:space="0" w:color="auto"/>
            <w:bottom w:val="none" w:sz="0" w:space="0" w:color="auto"/>
            <w:right w:val="none" w:sz="0" w:space="0" w:color="auto"/>
          </w:divBdr>
        </w:div>
        <w:div w:id="827985258">
          <w:marLeft w:val="640"/>
          <w:marRight w:val="0"/>
          <w:marTop w:val="0"/>
          <w:marBottom w:val="0"/>
          <w:divBdr>
            <w:top w:val="none" w:sz="0" w:space="0" w:color="auto"/>
            <w:left w:val="none" w:sz="0" w:space="0" w:color="auto"/>
            <w:bottom w:val="none" w:sz="0" w:space="0" w:color="auto"/>
            <w:right w:val="none" w:sz="0" w:space="0" w:color="auto"/>
          </w:divBdr>
        </w:div>
        <w:div w:id="477961538">
          <w:marLeft w:val="640"/>
          <w:marRight w:val="0"/>
          <w:marTop w:val="0"/>
          <w:marBottom w:val="0"/>
          <w:divBdr>
            <w:top w:val="none" w:sz="0" w:space="0" w:color="auto"/>
            <w:left w:val="none" w:sz="0" w:space="0" w:color="auto"/>
            <w:bottom w:val="none" w:sz="0" w:space="0" w:color="auto"/>
            <w:right w:val="none" w:sz="0" w:space="0" w:color="auto"/>
          </w:divBdr>
        </w:div>
        <w:div w:id="2008626772">
          <w:marLeft w:val="640"/>
          <w:marRight w:val="0"/>
          <w:marTop w:val="0"/>
          <w:marBottom w:val="0"/>
          <w:divBdr>
            <w:top w:val="none" w:sz="0" w:space="0" w:color="auto"/>
            <w:left w:val="none" w:sz="0" w:space="0" w:color="auto"/>
            <w:bottom w:val="none" w:sz="0" w:space="0" w:color="auto"/>
            <w:right w:val="none" w:sz="0" w:space="0" w:color="auto"/>
          </w:divBdr>
        </w:div>
        <w:div w:id="1196194989">
          <w:marLeft w:val="640"/>
          <w:marRight w:val="0"/>
          <w:marTop w:val="0"/>
          <w:marBottom w:val="0"/>
          <w:divBdr>
            <w:top w:val="none" w:sz="0" w:space="0" w:color="auto"/>
            <w:left w:val="none" w:sz="0" w:space="0" w:color="auto"/>
            <w:bottom w:val="none" w:sz="0" w:space="0" w:color="auto"/>
            <w:right w:val="none" w:sz="0" w:space="0" w:color="auto"/>
          </w:divBdr>
        </w:div>
        <w:div w:id="655382294">
          <w:marLeft w:val="640"/>
          <w:marRight w:val="0"/>
          <w:marTop w:val="0"/>
          <w:marBottom w:val="0"/>
          <w:divBdr>
            <w:top w:val="none" w:sz="0" w:space="0" w:color="auto"/>
            <w:left w:val="none" w:sz="0" w:space="0" w:color="auto"/>
            <w:bottom w:val="none" w:sz="0" w:space="0" w:color="auto"/>
            <w:right w:val="none" w:sz="0" w:space="0" w:color="auto"/>
          </w:divBdr>
        </w:div>
        <w:div w:id="2140217955">
          <w:marLeft w:val="640"/>
          <w:marRight w:val="0"/>
          <w:marTop w:val="0"/>
          <w:marBottom w:val="0"/>
          <w:divBdr>
            <w:top w:val="none" w:sz="0" w:space="0" w:color="auto"/>
            <w:left w:val="none" w:sz="0" w:space="0" w:color="auto"/>
            <w:bottom w:val="none" w:sz="0" w:space="0" w:color="auto"/>
            <w:right w:val="none" w:sz="0" w:space="0" w:color="auto"/>
          </w:divBdr>
        </w:div>
        <w:div w:id="1351563908">
          <w:marLeft w:val="640"/>
          <w:marRight w:val="0"/>
          <w:marTop w:val="0"/>
          <w:marBottom w:val="0"/>
          <w:divBdr>
            <w:top w:val="none" w:sz="0" w:space="0" w:color="auto"/>
            <w:left w:val="none" w:sz="0" w:space="0" w:color="auto"/>
            <w:bottom w:val="none" w:sz="0" w:space="0" w:color="auto"/>
            <w:right w:val="none" w:sz="0" w:space="0" w:color="auto"/>
          </w:divBdr>
        </w:div>
        <w:div w:id="1749038253">
          <w:marLeft w:val="640"/>
          <w:marRight w:val="0"/>
          <w:marTop w:val="0"/>
          <w:marBottom w:val="0"/>
          <w:divBdr>
            <w:top w:val="none" w:sz="0" w:space="0" w:color="auto"/>
            <w:left w:val="none" w:sz="0" w:space="0" w:color="auto"/>
            <w:bottom w:val="none" w:sz="0" w:space="0" w:color="auto"/>
            <w:right w:val="none" w:sz="0" w:space="0" w:color="auto"/>
          </w:divBdr>
        </w:div>
        <w:div w:id="1720863599">
          <w:marLeft w:val="640"/>
          <w:marRight w:val="0"/>
          <w:marTop w:val="0"/>
          <w:marBottom w:val="0"/>
          <w:divBdr>
            <w:top w:val="none" w:sz="0" w:space="0" w:color="auto"/>
            <w:left w:val="none" w:sz="0" w:space="0" w:color="auto"/>
            <w:bottom w:val="none" w:sz="0" w:space="0" w:color="auto"/>
            <w:right w:val="none" w:sz="0" w:space="0" w:color="auto"/>
          </w:divBdr>
        </w:div>
      </w:divsChild>
    </w:div>
    <w:div w:id="57752428">
      <w:bodyDiv w:val="1"/>
      <w:marLeft w:val="0"/>
      <w:marRight w:val="0"/>
      <w:marTop w:val="0"/>
      <w:marBottom w:val="0"/>
      <w:divBdr>
        <w:top w:val="none" w:sz="0" w:space="0" w:color="auto"/>
        <w:left w:val="none" w:sz="0" w:space="0" w:color="auto"/>
        <w:bottom w:val="none" w:sz="0" w:space="0" w:color="auto"/>
        <w:right w:val="none" w:sz="0" w:space="0" w:color="auto"/>
      </w:divBdr>
      <w:divsChild>
        <w:div w:id="1684936101">
          <w:marLeft w:val="640"/>
          <w:marRight w:val="0"/>
          <w:marTop w:val="0"/>
          <w:marBottom w:val="0"/>
          <w:divBdr>
            <w:top w:val="none" w:sz="0" w:space="0" w:color="auto"/>
            <w:left w:val="none" w:sz="0" w:space="0" w:color="auto"/>
            <w:bottom w:val="none" w:sz="0" w:space="0" w:color="auto"/>
            <w:right w:val="none" w:sz="0" w:space="0" w:color="auto"/>
          </w:divBdr>
        </w:div>
        <w:div w:id="1857502687">
          <w:marLeft w:val="640"/>
          <w:marRight w:val="0"/>
          <w:marTop w:val="0"/>
          <w:marBottom w:val="0"/>
          <w:divBdr>
            <w:top w:val="none" w:sz="0" w:space="0" w:color="auto"/>
            <w:left w:val="none" w:sz="0" w:space="0" w:color="auto"/>
            <w:bottom w:val="none" w:sz="0" w:space="0" w:color="auto"/>
            <w:right w:val="none" w:sz="0" w:space="0" w:color="auto"/>
          </w:divBdr>
        </w:div>
        <w:div w:id="868370681">
          <w:marLeft w:val="640"/>
          <w:marRight w:val="0"/>
          <w:marTop w:val="0"/>
          <w:marBottom w:val="0"/>
          <w:divBdr>
            <w:top w:val="none" w:sz="0" w:space="0" w:color="auto"/>
            <w:left w:val="none" w:sz="0" w:space="0" w:color="auto"/>
            <w:bottom w:val="none" w:sz="0" w:space="0" w:color="auto"/>
            <w:right w:val="none" w:sz="0" w:space="0" w:color="auto"/>
          </w:divBdr>
        </w:div>
        <w:div w:id="679045345">
          <w:marLeft w:val="640"/>
          <w:marRight w:val="0"/>
          <w:marTop w:val="0"/>
          <w:marBottom w:val="0"/>
          <w:divBdr>
            <w:top w:val="none" w:sz="0" w:space="0" w:color="auto"/>
            <w:left w:val="none" w:sz="0" w:space="0" w:color="auto"/>
            <w:bottom w:val="none" w:sz="0" w:space="0" w:color="auto"/>
            <w:right w:val="none" w:sz="0" w:space="0" w:color="auto"/>
          </w:divBdr>
        </w:div>
        <w:div w:id="341400143">
          <w:marLeft w:val="640"/>
          <w:marRight w:val="0"/>
          <w:marTop w:val="0"/>
          <w:marBottom w:val="0"/>
          <w:divBdr>
            <w:top w:val="none" w:sz="0" w:space="0" w:color="auto"/>
            <w:left w:val="none" w:sz="0" w:space="0" w:color="auto"/>
            <w:bottom w:val="none" w:sz="0" w:space="0" w:color="auto"/>
            <w:right w:val="none" w:sz="0" w:space="0" w:color="auto"/>
          </w:divBdr>
        </w:div>
        <w:div w:id="675545555">
          <w:marLeft w:val="640"/>
          <w:marRight w:val="0"/>
          <w:marTop w:val="0"/>
          <w:marBottom w:val="0"/>
          <w:divBdr>
            <w:top w:val="none" w:sz="0" w:space="0" w:color="auto"/>
            <w:left w:val="none" w:sz="0" w:space="0" w:color="auto"/>
            <w:bottom w:val="none" w:sz="0" w:space="0" w:color="auto"/>
            <w:right w:val="none" w:sz="0" w:space="0" w:color="auto"/>
          </w:divBdr>
        </w:div>
        <w:div w:id="1910263853">
          <w:marLeft w:val="640"/>
          <w:marRight w:val="0"/>
          <w:marTop w:val="0"/>
          <w:marBottom w:val="0"/>
          <w:divBdr>
            <w:top w:val="none" w:sz="0" w:space="0" w:color="auto"/>
            <w:left w:val="none" w:sz="0" w:space="0" w:color="auto"/>
            <w:bottom w:val="none" w:sz="0" w:space="0" w:color="auto"/>
            <w:right w:val="none" w:sz="0" w:space="0" w:color="auto"/>
          </w:divBdr>
        </w:div>
        <w:div w:id="2110613449">
          <w:marLeft w:val="640"/>
          <w:marRight w:val="0"/>
          <w:marTop w:val="0"/>
          <w:marBottom w:val="0"/>
          <w:divBdr>
            <w:top w:val="none" w:sz="0" w:space="0" w:color="auto"/>
            <w:left w:val="none" w:sz="0" w:space="0" w:color="auto"/>
            <w:bottom w:val="none" w:sz="0" w:space="0" w:color="auto"/>
            <w:right w:val="none" w:sz="0" w:space="0" w:color="auto"/>
          </w:divBdr>
        </w:div>
        <w:div w:id="971323977">
          <w:marLeft w:val="640"/>
          <w:marRight w:val="0"/>
          <w:marTop w:val="0"/>
          <w:marBottom w:val="0"/>
          <w:divBdr>
            <w:top w:val="none" w:sz="0" w:space="0" w:color="auto"/>
            <w:left w:val="none" w:sz="0" w:space="0" w:color="auto"/>
            <w:bottom w:val="none" w:sz="0" w:space="0" w:color="auto"/>
            <w:right w:val="none" w:sz="0" w:space="0" w:color="auto"/>
          </w:divBdr>
        </w:div>
        <w:div w:id="306326323">
          <w:marLeft w:val="640"/>
          <w:marRight w:val="0"/>
          <w:marTop w:val="0"/>
          <w:marBottom w:val="0"/>
          <w:divBdr>
            <w:top w:val="none" w:sz="0" w:space="0" w:color="auto"/>
            <w:left w:val="none" w:sz="0" w:space="0" w:color="auto"/>
            <w:bottom w:val="none" w:sz="0" w:space="0" w:color="auto"/>
            <w:right w:val="none" w:sz="0" w:space="0" w:color="auto"/>
          </w:divBdr>
        </w:div>
        <w:div w:id="1463109240">
          <w:marLeft w:val="640"/>
          <w:marRight w:val="0"/>
          <w:marTop w:val="0"/>
          <w:marBottom w:val="0"/>
          <w:divBdr>
            <w:top w:val="none" w:sz="0" w:space="0" w:color="auto"/>
            <w:left w:val="none" w:sz="0" w:space="0" w:color="auto"/>
            <w:bottom w:val="none" w:sz="0" w:space="0" w:color="auto"/>
            <w:right w:val="none" w:sz="0" w:space="0" w:color="auto"/>
          </w:divBdr>
        </w:div>
        <w:div w:id="183372930">
          <w:marLeft w:val="640"/>
          <w:marRight w:val="0"/>
          <w:marTop w:val="0"/>
          <w:marBottom w:val="0"/>
          <w:divBdr>
            <w:top w:val="none" w:sz="0" w:space="0" w:color="auto"/>
            <w:left w:val="none" w:sz="0" w:space="0" w:color="auto"/>
            <w:bottom w:val="none" w:sz="0" w:space="0" w:color="auto"/>
            <w:right w:val="none" w:sz="0" w:space="0" w:color="auto"/>
          </w:divBdr>
        </w:div>
        <w:div w:id="1641761090">
          <w:marLeft w:val="640"/>
          <w:marRight w:val="0"/>
          <w:marTop w:val="0"/>
          <w:marBottom w:val="0"/>
          <w:divBdr>
            <w:top w:val="none" w:sz="0" w:space="0" w:color="auto"/>
            <w:left w:val="none" w:sz="0" w:space="0" w:color="auto"/>
            <w:bottom w:val="none" w:sz="0" w:space="0" w:color="auto"/>
            <w:right w:val="none" w:sz="0" w:space="0" w:color="auto"/>
          </w:divBdr>
        </w:div>
        <w:div w:id="2069105496">
          <w:marLeft w:val="640"/>
          <w:marRight w:val="0"/>
          <w:marTop w:val="0"/>
          <w:marBottom w:val="0"/>
          <w:divBdr>
            <w:top w:val="none" w:sz="0" w:space="0" w:color="auto"/>
            <w:left w:val="none" w:sz="0" w:space="0" w:color="auto"/>
            <w:bottom w:val="none" w:sz="0" w:space="0" w:color="auto"/>
            <w:right w:val="none" w:sz="0" w:space="0" w:color="auto"/>
          </w:divBdr>
        </w:div>
        <w:div w:id="1067991375">
          <w:marLeft w:val="640"/>
          <w:marRight w:val="0"/>
          <w:marTop w:val="0"/>
          <w:marBottom w:val="0"/>
          <w:divBdr>
            <w:top w:val="none" w:sz="0" w:space="0" w:color="auto"/>
            <w:left w:val="none" w:sz="0" w:space="0" w:color="auto"/>
            <w:bottom w:val="none" w:sz="0" w:space="0" w:color="auto"/>
            <w:right w:val="none" w:sz="0" w:space="0" w:color="auto"/>
          </w:divBdr>
        </w:div>
        <w:div w:id="40524107">
          <w:marLeft w:val="640"/>
          <w:marRight w:val="0"/>
          <w:marTop w:val="0"/>
          <w:marBottom w:val="0"/>
          <w:divBdr>
            <w:top w:val="none" w:sz="0" w:space="0" w:color="auto"/>
            <w:left w:val="none" w:sz="0" w:space="0" w:color="auto"/>
            <w:bottom w:val="none" w:sz="0" w:space="0" w:color="auto"/>
            <w:right w:val="none" w:sz="0" w:space="0" w:color="auto"/>
          </w:divBdr>
        </w:div>
        <w:div w:id="1106315751">
          <w:marLeft w:val="640"/>
          <w:marRight w:val="0"/>
          <w:marTop w:val="0"/>
          <w:marBottom w:val="0"/>
          <w:divBdr>
            <w:top w:val="none" w:sz="0" w:space="0" w:color="auto"/>
            <w:left w:val="none" w:sz="0" w:space="0" w:color="auto"/>
            <w:bottom w:val="none" w:sz="0" w:space="0" w:color="auto"/>
            <w:right w:val="none" w:sz="0" w:space="0" w:color="auto"/>
          </w:divBdr>
        </w:div>
        <w:div w:id="2090492968">
          <w:marLeft w:val="640"/>
          <w:marRight w:val="0"/>
          <w:marTop w:val="0"/>
          <w:marBottom w:val="0"/>
          <w:divBdr>
            <w:top w:val="none" w:sz="0" w:space="0" w:color="auto"/>
            <w:left w:val="none" w:sz="0" w:space="0" w:color="auto"/>
            <w:bottom w:val="none" w:sz="0" w:space="0" w:color="auto"/>
            <w:right w:val="none" w:sz="0" w:space="0" w:color="auto"/>
          </w:divBdr>
        </w:div>
        <w:div w:id="1989246070">
          <w:marLeft w:val="640"/>
          <w:marRight w:val="0"/>
          <w:marTop w:val="0"/>
          <w:marBottom w:val="0"/>
          <w:divBdr>
            <w:top w:val="none" w:sz="0" w:space="0" w:color="auto"/>
            <w:left w:val="none" w:sz="0" w:space="0" w:color="auto"/>
            <w:bottom w:val="none" w:sz="0" w:space="0" w:color="auto"/>
            <w:right w:val="none" w:sz="0" w:space="0" w:color="auto"/>
          </w:divBdr>
        </w:div>
        <w:div w:id="1796172191">
          <w:marLeft w:val="640"/>
          <w:marRight w:val="0"/>
          <w:marTop w:val="0"/>
          <w:marBottom w:val="0"/>
          <w:divBdr>
            <w:top w:val="none" w:sz="0" w:space="0" w:color="auto"/>
            <w:left w:val="none" w:sz="0" w:space="0" w:color="auto"/>
            <w:bottom w:val="none" w:sz="0" w:space="0" w:color="auto"/>
            <w:right w:val="none" w:sz="0" w:space="0" w:color="auto"/>
          </w:divBdr>
        </w:div>
        <w:div w:id="243297195">
          <w:marLeft w:val="640"/>
          <w:marRight w:val="0"/>
          <w:marTop w:val="0"/>
          <w:marBottom w:val="0"/>
          <w:divBdr>
            <w:top w:val="none" w:sz="0" w:space="0" w:color="auto"/>
            <w:left w:val="none" w:sz="0" w:space="0" w:color="auto"/>
            <w:bottom w:val="none" w:sz="0" w:space="0" w:color="auto"/>
            <w:right w:val="none" w:sz="0" w:space="0" w:color="auto"/>
          </w:divBdr>
        </w:div>
        <w:div w:id="388460107">
          <w:marLeft w:val="640"/>
          <w:marRight w:val="0"/>
          <w:marTop w:val="0"/>
          <w:marBottom w:val="0"/>
          <w:divBdr>
            <w:top w:val="none" w:sz="0" w:space="0" w:color="auto"/>
            <w:left w:val="none" w:sz="0" w:space="0" w:color="auto"/>
            <w:bottom w:val="none" w:sz="0" w:space="0" w:color="auto"/>
            <w:right w:val="none" w:sz="0" w:space="0" w:color="auto"/>
          </w:divBdr>
        </w:div>
        <w:div w:id="1708988068">
          <w:marLeft w:val="640"/>
          <w:marRight w:val="0"/>
          <w:marTop w:val="0"/>
          <w:marBottom w:val="0"/>
          <w:divBdr>
            <w:top w:val="none" w:sz="0" w:space="0" w:color="auto"/>
            <w:left w:val="none" w:sz="0" w:space="0" w:color="auto"/>
            <w:bottom w:val="none" w:sz="0" w:space="0" w:color="auto"/>
            <w:right w:val="none" w:sz="0" w:space="0" w:color="auto"/>
          </w:divBdr>
        </w:div>
        <w:div w:id="790438867">
          <w:marLeft w:val="640"/>
          <w:marRight w:val="0"/>
          <w:marTop w:val="0"/>
          <w:marBottom w:val="0"/>
          <w:divBdr>
            <w:top w:val="none" w:sz="0" w:space="0" w:color="auto"/>
            <w:left w:val="none" w:sz="0" w:space="0" w:color="auto"/>
            <w:bottom w:val="none" w:sz="0" w:space="0" w:color="auto"/>
            <w:right w:val="none" w:sz="0" w:space="0" w:color="auto"/>
          </w:divBdr>
        </w:div>
        <w:div w:id="1690910940">
          <w:marLeft w:val="640"/>
          <w:marRight w:val="0"/>
          <w:marTop w:val="0"/>
          <w:marBottom w:val="0"/>
          <w:divBdr>
            <w:top w:val="none" w:sz="0" w:space="0" w:color="auto"/>
            <w:left w:val="none" w:sz="0" w:space="0" w:color="auto"/>
            <w:bottom w:val="none" w:sz="0" w:space="0" w:color="auto"/>
            <w:right w:val="none" w:sz="0" w:space="0" w:color="auto"/>
          </w:divBdr>
        </w:div>
        <w:div w:id="1530097470">
          <w:marLeft w:val="640"/>
          <w:marRight w:val="0"/>
          <w:marTop w:val="0"/>
          <w:marBottom w:val="0"/>
          <w:divBdr>
            <w:top w:val="none" w:sz="0" w:space="0" w:color="auto"/>
            <w:left w:val="none" w:sz="0" w:space="0" w:color="auto"/>
            <w:bottom w:val="none" w:sz="0" w:space="0" w:color="auto"/>
            <w:right w:val="none" w:sz="0" w:space="0" w:color="auto"/>
          </w:divBdr>
        </w:div>
        <w:div w:id="1478183883">
          <w:marLeft w:val="640"/>
          <w:marRight w:val="0"/>
          <w:marTop w:val="0"/>
          <w:marBottom w:val="0"/>
          <w:divBdr>
            <w:top w:val="none" w:sz="0" w:space="0" w:color="auto"/>
            <w:left w:val="none" w:sz="0" w:space="0" w:color="auto"/>
            <w:bottom w:val="none" w:sz="0" w:space="0" w:color="auto"/>
            <w:right w:val="none" w:sz="0" w:space="0" w:color="auto"/>
          </w:divBdr>
        </w:div>
        <w:div w:id="998508972">
          <w:marLeft w:val="640"/>
          <w:marRight w:val="0"/>
          <w:marTop w:val="0"/>
          <w:marBottom w:val="0"/>
          <w:divBdr>
            <w:top w:val="none" w:sz="0" w:space="0" w:color="auto"/>
            <w:left w:val="none" w:sz="0" w:space="0" w:color="auto"/>
            <w:bottom w:val="none" w:sz="0" w:space="0" w:color="auto"/>
            <w:right w:val="none" w:sz="0" w:space="0" w:color="auto"/>
          </w:divBdr>
        </w:div>
        <w:div w:id="680621365">
          <w:marLeft w:val="640"/>
          <w:marRight w:val="0"/>
          <w:marTop w:val="0"/>
          <w:marBottom w:val="0"/>
          <w:divBdr>
            <w:top w:val="none" w:sz="0" w:space="0" w:color="auto"/>
            <w:left w:val="none" w:sz="0" w:space="0" w:color="auto"/>
            <w:bottom w:val="none" w:sz="0" w:space="0" w:color="auto"/>
            <w:right w:val="none" w:sz="0" w:space="0" w:color="auto"/>
          </w:divBdr>
        </w:div>
        <w:div w:id="811292534">
          <w:marLeft w:val="640"/>
          <w:marRight w:val="0"/>
          <w:marTop w:val="0"/>
          <w:marBottom w:val="0"/>
          <w:divBdr>
            <w:top w:val="none" w:sz="0" w:space="0" w:color="auto"/>
            <w:left w:val="none" w:sz="0" w:space="0" w:color="auto"/>
            <w:bottom w:val="none" w:sz="0" w:space="0" w:color="auto"/>
            <w:right w:val="none" w:sz="0" w:space="0" w:color="auto"/>
          </w:divBdr>
        </w:div>
        <w:div w:id="1707220813">
          <w:marLeft w:val="640"/>
          <w:marRight w:val="0"/>
          <w:marTop w:val="0"/>
          <w:marBottom w:val="0"/>
          <w:divBdr>
            <w:top w:val="none" w:sz="0" w:space="0" w:color="auto"/>
            <w:left w:val="none" w:sz="0" w:space="0" w:color="auto"/>
            <w:bottom w:val="none" w:sz="0" w:space="0" w:color="auto"/>
            <w:right w:val="none" w:sz="0" w:space="0" w:color="auto"/>
          </w:divBdr>
        </w:div>
        <w:div w:id="1574462402">
          <w:marLeft w:val="640"/>
          <w:marRight w:val="0"/>
          <w:marTop w:val="0"/>
          <w:marBottom w:val="0"/>
          <w:divBdr>
            <w:top w:val="none" w:sz="0" w:space="0" w:color="auto"/>
            <w:left w:val="none" w:sz="0" w:space="0" w:color="auto"/>
            <w:bottom w:val="none" w:sz="0" w:space="0" w:color="auto"/>
            <w:right w:val="none" w:sz="0" w:space="0" w:color="auto"/>
          </w:divBdr>
        </w:div>
        <w:div w:id="571745141">
          <w:marLeft w:val="640"/>
          <w:marRight w:val="0"/>
          <w:marTop w:val="0"/>
          <w:marBottom w:val="0"/>
          <w:divBdr>
            <w:top w:val="none" w:sz="0" w:space="0" w:color="auto"/>
            <w:left w:val="none" w:sz="0" w:space="0" w:color="auto"/>
            <w:bottom w:val="none" w:sz="0" w:space="0" w:color="auto"/>
            <w:right w:val="none" w:sz="0" w:space="0" w:color="auto"/>
          </w:divBdr>
        </w:div>
        <w:div w:id="1079061947">
          <w:marLeft w:val="640"/>
          <w:marRight w:val="0"/>
          <w:marTop w:val="0"/>
          <w:marBottom w:val="0"/>
          <w:divBdr>
            <w:top w:val="none" w:sz="0" w:space="0" w:color="auto"/>
            <w:left w:val="none" w:sz="0" w:space="0" w:color="auto"/>
            <w:bottom w:val="none" w:sz="0" w:space="0" w:color="auto"/>
            <w:right w:val="none" w:sz="0" w:space="0" w:color="auto"/>
          </w:divBdr>
        </w:div>
        <w:div w:id="1642685070">
          <w:marLeft w:val="640"/>
          <w:marRight w:val="0"/>
          <w:marTop w:val="0"/>
          <w:marBottom w:val="0"/>
          <w:divBdr>
            <w:top w:val="none" w:sz="0" w:space="0" w:color="auto"/>
            <w:left w:val="none" w:sz="0" w:space="0" w:color="auto"/>
            <w:bottom w:val="none" w:sz="0" w:space="0" w:color="auto"/>
            <w:right w:val="none" w:sz="0" w:space="0" w:color="auto"/>
          </w:divBdr>
        </w:div>
        <w:div w:id="338431366">
          <w:marLeft w:val="640"/>
          <w:marRight w:val="0"/>
          <w:marTop w:val="0"/>
          <w:marBottom w:val="0"/>
          <w:divBdr>
            <w:top w:val="none" w:sz="0" w:space="0" w:color="auto"/>
            <w:left w:val="none" w:sz="0" w:space="0" w:color="auto"/>
            <w:bottom w:val="none" w:sz="0" w:space="0" w:color="auto"/>
            <w:right w:val="none" w:sz="0" w:space="0" w:color="auto"/>
          </w:divBdr>
        </w:div>
        <w:div w:id="1341544546">
          <w:marLeft w:val="640"/>
          <w:marRight w:val="0"/>
          <w:marTop w:val="0"/>
          <w:marBottom w:val="0"/>
          <w:divBdr>
            <w:top w:val="none" w:sz="0" w:space="0" w:color="auto"/>
            <w:left w:val="none" w:sz="0" w:space="0" w:color="auto"/>
            <w:bottom w:val="none" w:sz="0" w:space="0" w:color="auto"/>
            <w:right w:val="none" w:sz="0" w:space="0" w:color="auto"/>
          </w:divBdr>
        </w:div>
        <w:div w:id="958102747">
          <w:marLeft w:val="640"/>
          <w:marRight w:val="0"/>
          <w:marTop w:val="0"/>
          <w:marBottom w:val="0"/>
          <w:divBdr>
            <w:top w:val="none" w:sz="0" w:space="0" w:color="auto"/>
            <w:left w:val="none" w:sz="0" w:space="0" w:color="auto"/>
            <w:bottom w:val="none" w:sz="0" w:space="0" w:color="auto"/>
            <w:right w:val="none" w:sz="0" w:space="0" w:color="auto"/>
          </w:divBdr>
        </w:div>
        <w:div w:id="413868223">
          <w:marLeft w:val="640"/>
          <w:marRight w:val="0"/>
          <w:marTop w:val="0"/>
          <w:marBottom w:val="0"/>
          <w:divBdr>
            <w:top w:val="none" w:sz="0" w:space="0" w:color="auto"/>
            <w:left w:val="none" w:sz="0" w:space="0" w:color="auto"/>
            <w:bottom w:val="none" w:sz="0" w:space="0" w:color="auto"/>
            <w:right w:val="none" w:sz="0" w:space="0" w:color="auto"/>
          </w:divBdr>
        </w:div>
        <w:div w:id="1159736519">
          <w:marLeft w:val="640"/>
          <w:marRight w:val="0"/>
          <w:marTop w:val="0"/>
          <w:marBottom w:val="0"/>
          <w:divBdr>
            <w:top w:val="none" w:sz="0" w:space="0" w:color="auto"/>
            <w:left w:val="none" w:sz="0" w:space="0" w:color="auto"/>
            <w:bottom w:val="none" w:sz="0" w:space="0" w:color="auto"/>
            <w:right w:val="none" w:sz="0" w:space="0" w:color="auto"/>
          </w:divBdr>
        </w:div>
        <w:div w:id="1689601066">
          <w:marLeft w:val="640"/>
          <w:marRight w:val="0"/>
          <w:marTop w:val="0"/>
          <w:marBottom w:val="0"/>
          <w:divBdr>
            <w:top w:val="none" w:sz="0" w:space="0" w:color="auto"/>
            <w:left w:val="none" w:sz="0" w:space="0" w:color="auto"/>
            <w:bottom w:val="none" w:sz="0" w:space="0" w:color="auto"/>
            <w:right w:val="none" w:sz="0" w:space="0" w:color="auto"/>
          </w:divBdr>
        </w:div>
        <w:div w:id="662507961">
          <w:marLeft w:val="640"/>
          <w:marRight w:val="0"/>
          <w:marTop w:val="0"/>
          <w:marBottom w:val="0"/>
          <w:divBdr>
            <w:top w:val="none" w:sz="0" w:space="0" w:color="auto"/>
            <w:left w:val="none" w:sz="0" w:space="0" w:color="auto"/>
            <w:bottom w:val="none" w:sz="0" w:space="0" w:color="auto"/>
            <w:right w:val="none" w:sz="0" w:space="0" w:color="auto"/>
          </w:divBdr>
        </w:div>
        <w:div w:id="1845511978">
          <w:marLeft w:val="640"/>
          <w:marRight w:val="0"/>
          <w:marTop w:val="0"/>
          <w:marBottom w:val="0"/>
          <w:divBdr>
            <w:top w:val="none" w:sz="0" w:space="0" w:color="auto"/>
            <w:left w:val="none" w:sz="0" w:space="0" w:color="auto"/>
            <w:bottom w:val="none" w:sz="0" w:space="0" w:color="auto"/>
            <w:right w:val="none" w:sz="0" w:space="0" w:color="auto"/>
          </w:divBdr>
        </w:div>
        <w:div w:id="962465279">
          <w:marLeft w:val="640"/>
          <w:marRight w:val="0"/>
          <w:marTop w:val="0"/>
          <w:marBottom w:val="0"/>
          <w:divBdr>
            <w:top w:val="none" w:sz="0" w:space="0" w:color="auto"/>
            <w:left w:val="none" w:sz="0" w:space="0" w:color="auto"/>
            <w:bottom w:val="none" w:sz="0" w:space="0" w:color="auto"/>
            <w:right w:val="none" w:sz="0" w:space="0" w:color="auto"/>
          </w:divBdr>
        </w:div>
        <w:div w:id="2065516769">
          <w:marLeft w:val="640"/>
          <w:marRight w:val="0"/>
          <w:marTop w:val="0"/>
          <w:marBottom w:val="0"/>
          <w:divBdr>
            <w:top w:val="none" w:sz="0" w:space="0" w:color="auto"/>
            <w:left w:val="none" w:sz="0" w:space="0" w:color="auto"/>
            <w:bottom w:val="none" w:sz="0" w:space="0" w:color="auto"/>
            <w:right w:val="none" w:sz="0" w:space="0" w:color="auto"/>
          </w:divBdr>
        </w:div>
        <w:div w:id="1856261865">
          <w:marLeft w:val="640"/>
          <w:marRight w:val="0"/>
          <w:marTop w:val="0"/>
          <w:marBottom w:val="0"/>
          <w:divBdr>
            <w:top w:val="none" w:sz="0" w:space="0" w:color="auto"/>
            <w:left w:val="none" w:sz="0" w:space="0" w:color="auto"/>
            <w:bottom w:val="none" w:sz="0" w:space="0" w:color="auto"/>
            <w:right w:val="none" w:sz="0" w:space="0" w:color="auto"/>
          </w:divBdr>
        </w:div>
        <w:div w:id="1896157768">
          <w:marLeft w:val="640"/>
          <w:marRight w:val="0"/>
          <w:marTop w:val="0"/>
          <w:marBottom w:val="0"/>
          <w:divBdr>
            <w:top w:val="none" w:sz="0" w:space="0" w:color="auto"/>
            <w:left w:val="none" w:sz="0" w:space="0" w:color="auto"/>
            <w:bottom w:val="none" w:sz="0" w:space="0" w:color="auto"/>
            <w:right w:val="none" w:sz="0" w:space="0" w:color="auto"/>
          </w:divBdr>
        </w:div>
        <w:div w:id="1863274384">
          <w:marLeft w:val="640"/>
          <w:marRight w:val="0"/>
          <w:marTop w:val="0"/>
          <w:marBottom w:val="0"/>
          <w:divBdr>
            <w:top w:val="none" w:sz="0" w:space="0" w:color="auto"/>
            <w:left w:val="none" w:sz="0" w:space="0" w:color="auto"/>
            <w:bottom w:val="none" w:sz="0" w:space="0" w:color="auto"/>
            <w:right w:val="none" w:sz="0" w:space="0" w:color="auto"/>
          </w:divBdr>
        </w:div>
        <w:div w:id="1436708435">
          <w:marLeft w:val="640"/>
          <w:marRight w:val="0"/>
          <w:marTop w:val="0"/>
          <w:marBottom w:val="0"/>
          <w:divBdr>
            <w:top w:val="none" w:sz="0" w:space="0" w:color="auto"/>
            <w:left w:val="none" w:sz="0" w:space="0" w:color="auto"/>
            <w:bottom w:val="none" w:sz="0" w:space="0" w:color="auto"/>
            <w:right w:val="none" w:sz="0" w:space="0" w:color="auto"/>
          </w:divBdr>
        </w:div>
        <w:div w:id="134758448">
          <w:marLeft w:val="640"/>
          <w:marRight w:val="0"/>
          <w:marTop w:val="0"/>
          <w:marBottom w:val="0"/>
          <w:divBdr>
            <w:top w:val="none" w:sz="0" w:space="0" w:color="auto"/>
            <w:left w:val="none" w:sz="0" w:space="0" w:color="auto"/>
            <w:bottom w:val="none" w:sz="0" w:space="0" w:color="auto"/>
            <w:right w:val="none" w:sz="0" w:space="0" w:color="auto"/>
          </w:divBdr>
        </w:div>
        <w:div w:id="443186473">
          <w:marLeft w:val="640"/>
          <w:marRight w:val="0"/>
          <w:marTop w:val="0"/>
          <w:marBottom w:val="0"/>
          <w:divBdr>
            <w:top w:val="none" w:sz="0" w:space="0" w:color="auto"/>
            <w:left w:val="none" w:sz="0" w:space="0" w:color="auto"/>
            <w:bottom w:val="none" w:sz="0" w:space="0" w:color="auto"/>
            <w:right w:val="none" w:sz="0" w:space="0" w:color="auto"/>
          </w:divBdr>
        </w:div>
        <w:div w:id="817305612">
          <w:marLeft w:val="640"/>
          <w:marRight w:val="0"/>
          <w:marTop w:val="0"/>
          <w:marBottom w:val="0"/>
          <w:divBdr>
            <w:top w:val="none" w:sz="0" w:space="0" w:color="auto"/>
            <w:left w:val="none" w:sz="0" w:space="0" w:color="auto"/>
            <w:bottom w:val="none" w:sz="0" w:space="0" w:color="auto"/>
            <w:right w:val="none" w:sz="0" w:space="0" w:color="auto"/>
          </w:divBdr>
        </w:div>
      </w:divsChild>
    </w:div>
    <w:div w:id="88503202">
      <w:bodyDiv w:val="1"/>
      <w:marLeft w:val="0"/>
      <w:marRight w:val="0"/>
      <w:marTop w:val="0"/>
      <w:marBottom w:val="0"/>
      <w:divBdr>
        <w:top w:val="none" w:sz="0" w:space="0" w:color="auto"/>
        <w:left w:val="none" w:sz="0" w:space="0" w:color="auto"/>
        <w:bottom w:val="none" w:sz="0" w:space="0" w:color="auto"/>
        <w:right w:val="none" w:sz="0" w:space="0" w:color="auto"/>
      </w:divBdr>
      <w:divsChild>
        <w:div w:id="1427577872">
          <w:marLeft w:val="0"/>
          <w:marRight w:val="0"/>
          <w:marTop w:val="0"/>
          <w:marBottom w:val="0"/>
          <w:divBdr>
            <w:top w:val="none" w:sz="0" w:space="0" w:color="auto"/>
            <w:left w:val="none" w:sz="0" w:space="0" w:color="auto"/>
            <w:bottom w:val="none" w:sz="0" w:space="0" w:color="auto"/>
            <w:right w:val="none" w:sz="0" w:space="0" w:color="auto"/>
          </w:divBdr>
        </w:div>
        <w:div w:id="583805187">
          <w:marLeft w:val="0"/>
          <w:marRight w:val="0"/>
          <w:marTop w:val="0"/>
          <w:marBottom w:val="0"/>
          <w:divBdr>
            <w:top w:val="none" w:sz="0" w:space="0" w:color="auto"/>
            <w:left w:val="none" w:sz="0" w:space="0" w:color="auto"/>
            <w:bottom w:val="none" w:sz="0" w:space="0" w:color="auto"/>
            <w:right w:val="none" w:sz="0" w:space="0" w:color="auto"/>
          </w:divBdr>
        </w:div>
        <w:div w:id="1838228474">
          <w:marLeft w:val="0"/>
          <w:marRight w:val="0"/>
          <w:marTop w:val="0"/>
          <w:marBottom w:val="0"/>
          <w:divBdr>
            <w:top w:val="none" w:sz="0" w:space="0" w:color="auto"/>
            <w:left w:val="none" w:sz="0" w:space="0" w:color="auto"/>
            <w:bottom w:val="none" w:sz="0" w:space="0" w:color="auto"/>
            <w:right w:val="none" w:sz="0" w:space="0" w:color="auto"/>
          </w:divBdr>
        </w:div>
        <w:div w:id="1117945213">
          <w:marLeft w:val="0"/>
          <w:marRight w:val="0"/>
          <w:marTop w:val="0"/>
          <w:marBottom w:val="0"/>
          <w:divBdr>
            <w:top w:val="none" w:sz="0" w:space="0" w:color="auto"/>
            <w:left w:val="none" w:sz="0" w:space="0" w:color="auto"/>
            <w:bottom w:val="none" w:sz="0" w:space="0" w:color="auto"/>
            <w:right w:val="none" w:sz="0" w:space="0" w:color="auto"/>
          </w:divBdr>
        </w:div>
        <w:div w:id="1557813970">
          <w:marLeft w:val="0"/>
          <w:marRight w:val="0"/>
          <w:marTop w:val="0"/>
          <w:marBottom w:val="0"/>
          <w:divBdr>
            <w:top w:val="none" w:sz="0" w:space="0" w:color="auto"/>
            <w:left w:val="none" w:sz="0" w:space="0" w:color="auto"/>
            <w:bottom w:val="none" w:sz="0" w:space="0" w:color="auto"/>
            <w:right w:val="none" w:sz="0" w:space="0" w:color="auto"/>
          </w:divBdr>
        </w:div>
        <w:div w:id="1419986492">
          <w:marLeft w:val="0"/>
          <w:marRight w:val="0"/>
          <w:marTop w:val="0"/>
          <w:marBottom w:val="0"/>
          <w:divBdr>
            <w:top w:val="none" w:sz="0" w:space="0" w:color="auto"/>
            <w:left w:val="none" w:sz="0" w:space="0" w:color="auto"/>
            <w:bottom w:val="none" w:sz="0" w:space="0" w:color="auto"/>
            <w:right w:val="none" w:sz="0" w:space="0" w:color="auto"/>
          </w:divBdr>
        </w:div>
        <w:div w:id="199904311">
          <w:marLeft w:val="0"/>
          <w:marRight w:val="0"/>
          <w:marTop w:val="0"/>
          <w:marBottom w:val="0"/>
          <w:divBdr>
            <w:top w:val="none" w:sz="0" w:space="0" w:color="auto"/>
            <w:left w:val="none" w:sz="0" w:space="0" w:color="auto"/>
            <w:bottom w:val="none" w:sz="0" w:space="0" w:color="auto"/>
            <w:right w:val="none" w:sz="0" w:space="0" w:color="auto"/>
          </w:divBdr>
        </w:div>
        <w:div w:id="60642372">
          <w:marLeft w:val="0"/>
          <w:marRight w:val="0"/>
          <w:marTop w:val="0"/>
          <w:marBottom w:val="0"/>
          <w:divBdr>
            <w:top w:val="none" w:sz="0" w:space="0" w:color="auto"/>
            <w:left w:val="none" w:sz="0" w:space="0" w:color="auto"/>
            <w:bottom w:val="none" w:sz="0" w:space="0" w:color="auto"/>
            <w:right w:val="none" w:sz="0" w:space="0" w:color="auto"/>
          </w:divBdr>
        </w:div>
        <w:div w:id="1257250455">
          <w:marLeft w:val="0"/>
          <w:marRight w:val="0"/>
          <w:marTop w:val="0"/>
          <w:marBottom w:val="0"/>
          <w:divBdr>
            <w:top w:val="none" w:sz="0" w:space="0" w:color="auto"/>
            <w:left w:val="none" w:sz="0" w:space="0" w:color="auto"/>
            <w:bottom w:val="none" w:sz="0" w:space="0" w:color="auto"/>
            <w:right w:val="none" w:sz="0" w:space="0" w:color="auto"/>
          </w:divBdr>
        </w:div>
        <w:div w:id="719860540">
          <w:marLeft w:val="0"/>
          <w:marRight w:val="0"/>
          <w:marTop w:val="0"/>
          <w:marBottom w:val="0"/>
          <w:divBdr>
            <w:top w:val="none" w:sz="0" w:space="0" w:color="auto"/>
            <w:left w:val="none" w:sz="0" w:space="0" w:color="auto"/>
            <w:bottom w:val="none" w:sz="0" w:space="0" w:color="auto"/>
            <w:right w:val="none" w:sz="0" w:space="0" w:color="auto"/>
          </w:divBdr>
        </w:div>
        <w:div w:id="688221803">
          <w:marLeft w:val="0"/>
          <w:marRight w:val="0"/>
          <w:marTop w:val="0"/>
          <w:marBottom w:val="0"/>
          <w:divBdr>
            <w:top w:val="none" w:sz="0" w:space="0" w:color="auto"/>
            <w:left w:val="none" w:sz="0" w:space="0" w:color="auto"/>
            <w:bottom w:val="none" w:sz="0" w:space="0" w:color="auto"/>
            <w:right w:val="none" w:sz="0" w:space="0" w:color="auto"/>
          </w:divBdr>
        </w:div>
        <w:div w:id="921716753">
          <w:marLeft w:val="0"/>
          <w:marRight w:val="0"/>
          <w:marTop w:val="0"/>
          <w:marBottom w:val="0"/>
          <w:divBdr>
            <w:top w:val="none" w:sz="0" w:space="0" w:color="auto"/>
            <w:left w:val="none" w:sz="0" w:space="0" w:color="auto"/>
            <w:bottom w:val="none" w:sz="0" w:space="0" w:color="auto"/>
            <w:right w:val="none" w:sz="0" w:space="0" w:color="auto"/>
          </w:divBdr>
        </w:div>
        <w:div w:id="1633638075">
          <w:marLeft w:val="0"/>
          <w:marRight w:val="0"/>
          <w:marTop w:val="0"/>
          <w:marBottom w:val="0"/>
          <w:divBdr>
            <w:top w:val="none" w:sz="0" w:space="0" w:color="auto"/>
            <w:left w:val="none" w:sz="0" w:space="0" w:color="auto"/>
            <w:bottom w:val="none" w:sz="0" w:space="0" w:color="auto"/>
            <w:right w:val="none" w:sz="0" w:space="0" w:color="auto"/>
          </w:divBdr>
        </w:div>
        <w:div w:id="1923445384">
          <w:marLeft w:val="0"/>
          <w:marRight w:val="0"/>
          <w:marTop w:val="0"/>
          <w:marBottom w:val="0"/>
          <w:divBdr>
            <w:top w:val="none" w:sz="0" w:space="0" w:color="auto"/>
            <w:left w:val="none" w:sz="0" w:space="0" w:color="auto"/>
            <w:bottom w:val="none" w:sz="0" w:space="0" w:color="auto"/>
            <w:right w:val="none" w:sz="0" w:space="0" w:color="auto"/>
          </w:divBdr>
        </w:div>
        <w:div w:id="1869874918">
          <w:marLeft w:val="0"/>
          <w:marRight w:val="0"/>
          <w:marTop w:val="0"/>
          <w:marBottom w:val="0"/>
          <w:divBdr>
            <w:top w:val="none" w:sz="0" w:space="0" w:color="auto"/>
            <w:left w:val="none" w:sz="0" w:space="0" w:color="auto"/>
            <w:bottom w:val="none" w:sz="0" w:space="0" w:color="auto"/>
            <w:right w:val="none" w:sz="0" w:space="0" w:color="auto"/>
          </w:divBdr>
        </w:div>
        <w:div w:id="880939271">
          <w:marLeft w:val="0"/>
          <w:marRight w:val="0"/>
          <w:marTop w:val="0"/>
          <w:marBottom w:val="0"/>
          <w:divBdr>
            <w:top w:val="none" w:sz="0" w:space="0" w:color="auto"/>
            <w:left w:val="none" w:sz="0" w:space="0" w:color="auto"/>
            <w:bottom w:val="none" w:sz="0" w:space="0" w:color="auto"/>
            <w:right w:val="none" w:sz="0" w:space="0" w:color="auto"/>
          </w:divBdr>
        </w:div>
        <w:div w:id="1095369986">
          <w:marLeft w:val="0"/>
          <w:marRight w:val="0"/>
          <w:marTop w:val="0"/>
          <w:marBottom w:val="0"/>
          <w:divBdr>
            <w:top w:val="none" w:sz="0" w:space="0" w:color="auto"/>
            <w:left w:val="none" w:sz="0" w:space="0" w:color="auto"/>
            <w:bottom w:val="none" w:sz="0" w:space="0" w:color="auto"/>
            <w:right w:val="none" w:sz="0" w:space="0" w:color="auto"/>
          </w:divBdr>
        </w:div>
        <w:div w:id="501358264">
          <w:marLeft w:val="0"/>
          <w:marRight w:val="0"/>
          <w:marTop w:val="0"/>
          <w:marBottom w:val="0"/>
          <w:divBdr>
            <w:top w:val="none" w:sz="0" w:space="0" w:color="auto"/>
            <w:left w:val="none" w:sz="0" w:space="0" w:color="auto"/>
            <w:bottom w:val="none" w:sz="0" w:space="0" w:color="auto"/>
            <w:right w:val="none" w:sz="0" w:space="0" w:color="auto"/>
          </w:divBdr>
        </w:div>
        <w:div w:id="208535861">
          <w:marLeft w:val="0"/>
          <w:marRight w:val="0"/>
          <w:marTop w:val="0"/>
          <w:marBottom w:val="0"/>
          <w:divBdr>
            <w:top w:val="none" w:sz="0" w:space="0" w:color="auto"/>
            <w:left w:val="none" w:sz="0" w:space="0" w:color="auto"/>
            <w:bottom w:val="none" w:sz="0" w:space="0" w:color="auto"/>
            <w:right w:val="none" w:sz="0" w:space="0" w:color="auto"/>
          </w:divBdr>
        </w:div>
        <w:div w:id="1188331227">
          <w:marLeft w:val="0"/>
          <w:marRight w:val="0"/>
          <w:marTop w:val="0"/>
          <w:marBottom w:val="0"/>
          <w:divBdr>
            <w:top w:val="none" w:sz="0" w:space="0" w:color="auto"/>
            <w:left w:val="none" w:sz="0" w:space="0" w:color="auto"/>
            <w:bottom w:val="none" w:sz="0" w:space="0" w:color="auto"/>
            <w:right w:val="none" w:sz="0" w:space="0" w:color="auto"/>
          </w:divBdr>
        </w:div>
        <w:div w:id="1204560945">
          <w:marLeft w:val="0"/>
          <w:marRight w:val="0"/>
          <w:marTop w:val="0"/>
          <w:marBottom w:val="0"/>
          <w:divBdr>
            <w:top w:val="none" w:sz="0" w:space="0" w:color="auto"/>
            <w:left w:val="none" w:sz="0" w:space="0" w:color="auto"/>
            <w:bottom w:val="none" w:sz="0" w:space="0" w:color="auto"/>
            <w:right w:val="none" w:sz="0" w:space="0" w:color="auto"/>
          </w:divBdr>
        </w:div>
      </w:divsChild>
    </w:div>
    <w:div w:id="93866944">
      <w:bodyDiv w:val="1"/>
      <w:marLeft w:val="0"/>
      <w:marRight w:val="0"/>
      <w:marTop w:val="0"/>
      <w:marBottom w:val="0"/>
      <w:divBdr>
        <w:top w:val="none" w:sz="0" w:space="0" w:color="auto"/>
        <w:left w:val="none" w:sz="0" w:space="0" w:color="auto"/>
        <w:bottom w:val="none" w:sz="0" w:space="0" w:color="auto"/>
        <w:right w:val="none" w:sz="0" w:space="0" w:color="auto"/>
      </w:divBdr>
    </w:div>
    <w:div w:id="122818825">
      <w:bodyDiv w:val="1"/>
      <w:marLeft w:val="0"/>
      <w:marRight w:val="0"/>
      <w:marTop w:val="0"/>
      <w:marBottom w:val="0"/>
      <w:divBdr>
        <w:top w:val="none" w:sz="0" w:space="0" w:color="auto"/>
        <w:left w:val="none" w:sz="0" w:space="0" w:color="auto"/>
        <w:bottom w:val="none" w:sz="0" w:space="0" w:color="auto"/>
        <w:right w:val="none" w:sz="0" w:space="0" w:color="auto"/>
      </w:divBdr>
    </w:div>
    <w:div w:id="129248550">
      <w:bodyDiv w:val="1"/>
      <w:marLeft w:val="0"/>
      <w:marRight w:val="0"/>
      <w:marTop w:val="0"/>
      <w:marBottom w:val="0"/>
      <w:divBdr>
        <w:top w:val="none" w:sz="0" w:space="0" w:color="auto"/>
        <w:left w:val="none" w:sz="0" w:space="0" w:color="auto"/>
        <w:bottom w:val="none" w:sz="0" w:space="0" w:color="auto"/>
        <w:right w:val="none" w:sz="0" w:space="0" w:color="auto"/>
      </w:divBdr>
    </w:div>
    <w:div w:id="131754776">
      <w:bodyDiv w:val="1"/>
      <w:marLeft w:val="0"/>
      <w:marRight w:val="0"/>
      <w:marTop w:val="0"/>
      <w:marBottom w:val="0"/>
      <w:divBdr>
        <w:top w:val="none" w:sz="0" w:space="0" w:color="auto"/>
        <w:left w:val="none" w:sz="0" w:space="0" w:color="auto"/>
        <w:bottom w:val="none" w:sz="0" w:space="0" w:color="auto"/>
        <w:right w:val="none" w:sz="0" w:space="0" w:color="auto"/>
      </w:divBdr>
      <w:divsChild>
        <w:div w:id="1147431504">
          <w:marLeft w:val="640"/>
          <w:marRight w:val="0"/>
          <w:marTop w:val="0"/>
          <w:marBottom w:val="0"/>
          <w:divBdr>
            <w:top w:val="none" w:sz="0" w:space="0" w:color="auto"/>
            <w:left w:val="none" w:sz="0" w:space="0" w:color="auto"/>
            <w:bottom w:val="none" w:sz="0" w:space="0" w:color="auto"/>
            <w:right w:val="none" w:sz="0" w:space="0" w:color="auto"/>
          </w:divBdr>
        </w:div>
        <w:div w:id="639923715">
          <w:marLeft w:val="640"/>
          <w:marRight w:val="0"/>
          <w:marTop w:val="0"/>
          <w:marBottom w:val="0"/>
          <w:divBdr>
            <w:top w:val="none" w:sz="0" w:space="0" w:color="auto"/>
            <w:left w:val="none" w:sz="0" w:space="0" w:color="auto"/>
            <w:bottom w:val="none" w:sz="0" w:space="0" w:color="auto"/>
            <w:right w:val="none" w:sz="0" w:space="0" w:color="auto"/>
          </w:divBdr>
        </w:div>
        <w:div w:id="135881089">
          <w:marLeft w:val="640"/>
          <w:marRight w:val="0"/>
          <w:marTop w:val="0"/>
          <w:marBottom w:val="0"/>
          <w:divBdr>
            <w:top w:val="none" w:sz="0" w:space="0" w:color="auto"/>
            <w:left w:val="none" w:sz="0" w:space="0" w:color="auto"/>
            <w:bottom w:val="none" w:sz="0" w:space="0" w:color="auto"/>
            <w:right w:val="none" w:sz="0" w:space="0" w:color="auto"/>
          </w:divBdr>
        </w:div>
        <w:div w:id="916480383">
          <w:marLeft w:val="640"/>
          <w:marRight w:val="0"/>
          <w:marTop w:val="0"/>
          <w:marBottom w:val="0"/>
          <w:divBdr>
            <w:top w:val="none" w:sz="0" w:space="0" w:color="auto"/>
            <w:left w:val="none" w:sz="0" w:space="0" w:color="auto"/>
            <w:bottom w:val="none" w:sz="0" w:space="0" w:color="auto"/>
            <w:right w:val="none" w:sz="0" w:space="0" w:color="auto"/>
          </w:divBdr>
        </w:div>
        <w:div w:id="1504009226">
          <w:marLeft w:val="640"/>
          <w:marRight w:val="0"/>
          <w:marTop w:val="0"/>
          <w:marBottom w:val="0"/>
          <w:divBdr>
            <w:top w:val="none" w:sz="0" w:space="0" w:color="auto"/>
            <w:left w:val="none" w:sz="0" w:space="0" w:color="auto"/>
            <w:bottom w:val="none" w:sz="0" w:space="0" w:color="auto"/>
            <w:right w:val="none" w:sz="0" w:space="0" w:color="auto"/>
          </w:divBdr>
        </w:div>
        <w:div w:id="291253140">
          <w:marLeft w:val="640"/>
          <w:marRight w:val="0"/>
          <w:marTop w:val="0"/>
          <w:marBottom w:val="0"/>
          <w:divBdr>
            <w:top w:val="none" w:sz="0" w:space="0" w:color="auto"/>
            <w:left w:val="none" w:sz="0" w:space="0" w:color="auto"/>
            <w:bottom w:val="none" w:sz="0" w:space="0" w:color="auto"/>
            <w:right w:val="none" w:sz="0" w:space="0" w:color="auto"/>
          </w:divBdr>
        </w:div>
        <w:div w:id="1689023970">
          <w:marLeft w:val="640"/>
          <w:marRight w:val="0"/>
          <w:marTop w:val="0"/>
          <w:marBottom w:val="0"/>
          <w:divBdr>
            <w:top w:val="none" w:sz="0" w:space="0" w:color="auto"/>
            <w:left w:val="none" w:sz="0" w:space="0" w:color="auto"/>
            <w:bottom w:val="none" w:sz="0" w:space="0" w:color="auto"/>
            <w:right w:val="none" w:sz="0" w:space="0" w:color="auto"/>
          </w:divBdr>
        </w:div>
        <w:div w:id="235868899">
          <w:marLeft w:val="640"/>
          <w:marRight w:val="0"/>
          <w:marTop w:val="0"/>
          <w:marBottom w:val="0"/>
          <w:divBdr>
            <w:top w:val="none" w:sz="0" w:space="0" w:color="auto"/>
            <w:left w:val="none" w:sz="0" w:space="0" w:color="auto"/>
            <w:bottom w:val="none" w:sz="0" w:space="0" w:color="auto"/>
            <w:right w:val="none" w:sz="0" w:space="0" w:color="auto"/>
          </w:divBdr>
        </w:div>
        <w:div w:id="387146331">
          <w:marLeft w:val="640"/>
          <w:marRight w:val="0"/>
          <w:marTop w:val="0"/>
          <w:marBottom w:val="0"/>
          <w:divBdr>
            <w:top w:val="none" w:sz="0" w:space="0" w:color="auto"/>
            <w:left w:val="none" w:sz="0" w:space="0" w:color="auto"/>
            <w:bottom w:val="none" w:sz="0" w:space="0" w:color="auto"/>
            <w:right w:val="none" w:sz="0" w:space="0" w:color="auto"/>
          </w:divBdr>
        </w:div>
        <w:div w:id="1342313206">
          <w:marLeft w:val="640"/>
          <w:marRight w:val="0"/>
          <w:marTop w:val="0"/>
          <w:marBottom w:val="0"/>
          <w:divBdr>
            <w:top w:val="none" w:sz="0" w:space="0" w:color="auto"/>
            <w:left w:val="none" w:sz="0" w:space="0" w:color="auto"/>
            <w:bottom w:val="none" w:sz="0" w:space="0" w:color="auto"/>
            <w:right w:val="none" w:sz="0" w:space="0" w:color="auto"/>
          </w:divBdr>
        </w:div>
        <w:div w:id="1852799186">
          <w:marLeft w:val="640"/>
          <w:marRight w:val="0"/>
          <w:marTop w:val="0"/>
          <w:marBottom w:val="0"/>
          <w:divBdr>
            <w:top w:val="none" w:sz="0" w:space="0" w:color="auto"/>
            <w:left w:val="none" w:sz="0" w:space="0" w:color="auto"/>
            <w:bottom w:val="none" w:sz="0" w:space="0" w:color="auto"/>
            <w:right w:val="none" w:sz="0" w:space="0" w:color="auto"/>
          </w:divBdr>
        </w:div>
        <w:div w:id="1245451979">
          <w:marLeft w:val="640"/>
          <w:marRight w:val="0"/>
          <w:marTop w:val="0"/>
          <w:marBottom w:val="0"/>
          <w:divBdr>
            <w:top w:val="none" w:sz="0" w:space="0" w:color="auto"/>
            <w:left w:val="none" w:sz="0" w:space="0" w:color="auto"/>
            <w:bottom w:val="none" w:sz="0" w:space="0" w:color="auto"/>
            <w:right w:val="none" w:sz="0" w:space="0" w:color="auto"/>
          </w:divBdr>
        </w:div>
        <w:div w:id="1718820031">
          <w:marLeft w:val="640"/>
          <w:marRight w:val="0"/>
          <w:marTop w:val="0"/>
          <w:marBottom w:val="0"/>
          <w:divBdr>
            <w:top w:val="none" w:sz="0" w:space="0" w:color="auto"/>
            <w:left w:val="none" w:sz="0" w:space="0" w:color="auto"/>
            <w:bottom w:val="none" w:sz="0" w:space="0" w:color="auto"/>
            <w:right w:val="none" w:sz="0" w:space="0" w:color="auto"/>
          </w:divBdr>
        </w:div>
        <w:div w:id="1222867488">
          <w:marLeft w:val="640"/>
          <w:marRight w:val="0"/>
          <w:marTop w:val="0"/>
          <w:marBottom w:val="0"/>
          <w:divBdr>
            <w:top w:val="none" w:sz="0" w:space="0" w:color="auto"/>
            <w:left w:val="none" w:sz="0" w:space="0" w:color="auto"/>
            <w:bottom w:val="none" w:sz="0" w:space="0" w:color="auto"/>
            <w:right w:val="none" w:sz="0" w:space="0" w:color="auto"/>
          </w:divBdr>
        </w:div>
        <w:div w:id="1025136208">
          <w:marLeft w:val="640"/>
          <w:marRight w:val="0"/>
          <w:marTop w:val="0"/>
          <w:marBottom w:val="0"/>
          <w:divBdr>
            <w:top w:val="none" w:sz="0" w:space="0" w:color="auto"/>
            <w:left w:val="none" w:sz="0" w:space="0" w:color="auto"/>
            <w:bottom w:val="none" w:sz="0" w:space="0" w:color="auto"/>
            <w:right w:val="none" w:sz="0" w:space="0" w:color="auto"/>
          </w:divBdr>
        </w:div>
        <w:div w:id="1714229125">
          <w:marLeft w:val="640"/>
          <w:marRight w:val="0"/>
          <w:marTop w:val="0"/>
          <w:marBottom w:val="0"/>
          <w:divBdr>
            <w:top w:val="none" w:sz="0" w:space="0" w:color="auto"/>
            <w:left w:val="none" w:sz="0" w:space="0" w:color="auto"/>
            <w:bottom w:val="none" w:sz="0" w:space="0" w:color="auto"/>
            <w:right w:val="none" w:sz="0" w:space="0" w:color="auto"/>
          </w:divBdr>
        </w:div>
        <w:div w:id="1854807337">
          <w:marLeft w:val="640"/>
          <w:marRight w:val="0"/>
          <w:marTop w:val="0"/>
          <w:marBottom w:val="0"/>
          <w:divBdr>
            <w:top w:val="none" w:sz="0" w:space="0" w:color="auto"/>
            <w:left w:val="none" w:sz="0" w:space="0" w:color="auto"/>
            <w:bottom w:val="none" w:sz="0" w:space="0" w:color="auto"/>
            <w:right w:val="none" w:sz="0" w:space="0" w:color="auto"/>
          </w:divBdr>
        </w:div>
        <w:div w:id="917713758">
          <w:marLeft w:val="640"/>
          <w:marRight w:val="0"/>
          <w:marTop w:val="0"/>
          <w:marBottom w:val="0"/>
          <w:divBdr>
            <w:top w:val="none" w:sz="0" w:space="0" w:color="auto"/>
            <w:left w:val="none" w:sz="0" w:space="0" w:color="auto"/>
            <w:bottom w:val="none" w:sz="0" w:space="0" w:color="auto"/>
            <w:right w:val="none" w:sz="0" w:space="0" w:color="auto"/>
          </w:divBdr>
        </w:div>
        <w:div w:id="601376578">
          <w:marLeft w:val="640"/>
          <w:marRight w:val="0"/>
          <w:marTop w:val="0"/>
          <w:marBottom w:val="0"/>
          <w:divBdr>
            <w:top w:val="none" w:sz="0" w:space="0" w:color="auto"/>
            <w:left w:val="none" w:sz="0" w:space="0" w:color="auto"/>
            <w:bottom w:val="none" w:sz="0" w:space="0" w:color="auto"/>
            <w:right w:val="none" w:sz="0" w:space="0" w:color="auto"/>
          </w:divBdr>
        </w:div>
        <w:div w:id="1242838165">
          <w:marLeft w:val="640"/>
          <w:marRight w:val="0"/>
          <w:marTop w:val="0"/>
          <w:marBottom w:val="0"/>
          <w:divBdr>
            <w:top w:val="none" w:sz="0" w:space="0" w:color="auto"/>
            <w:left w:val="none" w:sz="0" w:space="0" w:color="auto"/>
            <w:bottom w:val="none" w:sz="0" w:space="0" w:color="auto"/>
            <w:right w:val="none" w:sz="0" w:space="0" w:color="auto"/>
          </w:divBdr>
        </w:div>
        <w:div w:id="1166088337">
          <w:marLeft w:val="640"/>
          <w:marRight w:val="0"/>
          <w:marTop w:val="0"/>
          <w:marBottom w:val="0"/>
          <w:divBdr>
            <w:top w:val="none" w:sz="0" w:space="0" w:color="auto"/>
            <w:left w:val="none" w:sz="0" w:space="0" w:color="auto"/>
            <w:bottom w:val="none" w:sz="0" w:space="0" w:color="auto"/>
            <w:right w:val="none" w:sz="0" w:space="0" w:color="auto"/>
          </w:divBdr>
        </w:div>
        <w:div w:id="235601963">
          <w:marLeft w:val="640"/>
          <w:marRight w:val="0"/>
          <w:marTop w:val="0"/>
          <w:marBottom w:val="0"/>
          <w:divBdr>
            <w:top w:val="none" w:sz="0" w:space="0" w:color="auto"/>
            <w:left w:val="none" w:sz="0" w:space="0" w:color="auto"/>
            <w:bottom w:val="none" w:sz="0" w:space="0" w:color="auto"/>
            <w:right w:val="none" w:sz="0" w:space="0" w:color="auto"/>
          </w:divBdr>
        </w:div>
        <w:div w:id="2010711533">
          <w:marLeft w:val="640"/>
          <w:marRight w:val="0"/>
          <w:marTop w:val="0"/>
          <w:marBottom w:val="0"/>
          <w:divBdr>
            <w:top w:val="none" w:sz="0" w:space="0" w:color="auto"/>
            <w:left w:val="none" w:sz="0" w:space="0" w:color="auto"/>
            <w:bottom w:val="none" w:sz="0" w:space="0" w:color="auto"/>
            <w:right w:val="none" w:sz="0" w:space="0" w:color="auto"/>
          </w:divBdr>
        </w:div>
        <w:div w:id="1371418097">
          <w:marLeft w:val="640"/>
          <w:marRight w:val="0"/>
          <w:marTop w:val="0"/>
          <w:marBottom w:val="0"/>
          <w:divBdr>
            <w:top w:val="none" w:sz="0" w:space="0" w:color="auto"/>
            <w:left w:val="none" w:sz="0" w:space="0" w:color="auto"/>
            <w:bottom w:val="none" w:sz="0" w:space="0" w:color="auto"/>
            <w:right w:val="none" w:sz="0" w:space="0" w:color="auto"/>
          </w:divBdr>
        </w:div>
        <w:div w:id="129135946">
          <w:marLeft w:val="640"/>
          <w:marRight w:val="0"/>
          <w:marTop w:val="0"/>
          <w:marBottom w:val="0"/>
          <w:divBdr>
            <w:top w:val="none" w:sz="0" w:space="0" w:color="auto"/>
            <w:left w:val="none" w:sz="0" w:space="0" w:color="auto"/>
            <w:bottom w:val="none" w:sz="0" w:space="0" w:color="auto"/>
            <w:right w:val="none" w:sz="0" w:space="0" w:color="auto"/>
          </w:divBdr>
        </w:div>
        <w:div w:id="810371001">
          <w:marLeft w:val="640"/>
          <w:marRight w:val="0"/>
          <w:marTop w:val="0"/>
          <w:marBottom w:val="0"/>
          <w:divBdr>
            <w:top w:val="none" w:sz="0" w:space="0" w:color="auto"/>
            <w:left w:val="none" w:sz="0" w:space="0" w:color="auto"/>
            <w:bottom w:val="none" w:sz="0" w:space="0" w:color="auto"/>
            <w:right w:val="none" w:sz="0" w:space="0" w:color="auto"/>
          </w:divBdr>
        </w:div>
        <w:div w:id="622883027">
          <w:marLeft w:val="640"/>
          <w:marRight w:val="0"/>
          <w:marTop w:val="0"/>
          <w:marBottom w:val="0"/>
          <w:divBdr>
            <w:top w:val="none" w:sz="0" w:space="0" w:color="auto"/>
            <w:left w:val="none" w:sz="0" w:space="0" w:color="auto"/>
            <w:bottom w:val="none" w:sz="0" w:space="0" w:color="auto"/>
            <w:right w:val="none" w:sz="0" w:space="0" w:color="auto"/>
          </w:divBdr>
        </w:div>
        <w:div w:id="51582225">
          <w:marLeft w:val="640"/>
          <w:marRight w:val="0"/>
          <w:marTop w:val="0"/>
          <w:marBottom w:val="0"/>
          <w:divBdr>
            <w:top w:val="none" w:sz="0" w:space="0" w:color="auto"/>
            <w:left w:val="none" w:sz="0" w:space="0" w:color="auto"/>
            <w:bottom w:val="none" w:sz="0" w:space="0" w:color="auto"/>
            <w:right w:val="none" w:sz="0" w:space="0" w:color="auto"/>
          </w:divBdr>
        </w:div>
        <w:div w:id="692612314">
          <w:marLeft w:val="640"/>
          <w:marRight w:val="0"/>
          <w:marTop w:val="0"/>
          <w:marBottom w:val="0"/>
          <w:divBdr>
            <w:top w:val="none" w:sz="0" w:space="0" w:color="auto"/>
            <w:left w:val="none" w:sz="0" w:space="0" w:color="auto"/>
            <w:bottom w:val="none" w:sz="0" w:space="0" w:color="auto"/>
            <w:right w:val="none" w:sz="0" w:space="0" w:color="auto"/>
          </w:divBdr>
        </w:div>
        <w:div w:id="426312436">
          <w:marLeft w:val="640"/>
          <w:marRight w:val="0"/>
          <w:marTop w:val="0"/>
          <w:marBottom w:val="0"/>
          <w:divBdr>
            <w:top w:val="none" w:sz="0" w:space="0" w:color="auto"/>
            <w:left w:val="none" w:sz="0" w:space="0" w:color="auto"/>
            <w:bottom w:val="none" w:sz="0" w:space="0" w:color="auto"/>
            <w:right w:val="none" w:sz="0" w:space="0" w:color="auto"/>
          </w:divBdr>
        </w:div>
        <w:div w:id="1343781592">
          <w:marLeft w:val="640"/>
          <w:marRight w:val="0"/>
          <w:marTop w:val="0"/>
          <w:marBottom w:val="0"/>
          <w:divBdr>
            <w:top w:val="none" w:sz="0" w:space="0" w:color="auto"/>
            <w:left w:val="none" w:sz="0" w:space="0" w:color="auto"/>
            <w:bottom w:val="none" w:sz="0" w:space="0" w:color="auto"/>
            <w:right w:val="none" w:sz="0" w:space="0" w:color="auto"/>
          </w:divBdr>
        </w:div>
        <w:div w:id="1452364526">
          <w:marLeft w:val="640"/>
          <w:marRight w:val="0"/>
          <w:marTop w:val="0"/>
          <w:marBottom w:val="0"/>
          <w:divBdr>
            <w:top w:val="none" w:sz="0" w:space="0" w:color="auto"/>
            <w:left w:val="none" w:sz="0" w:space="0" w:color="auto"/>
            <w:bottom w:val="none" w:sz="0" w:space="0" w:color="auto"/>
            <w:right w:val="none" w:sz="0" w:space="0" w:color="auto"/>
          </w:divBdr>
        </w:div>
        <w:div w:id="359863366">
          <w:marLeft w:val="640"/>
          <w:marRight w:val="0"/>
          <w:marTop w:val="0"/>
          <w:marBottom w:val="0"/>
          <w:divBdr>
            <w:top w:val="none" w:sz="0" w:space="0" w:color="auto"/>
            <w:left w:val="none" w:sz="0" w:space="0" w:color="auto"/>
            <w:bottom w:val="none" w:sz="0" w:space="0" w:color="auto"/>
            <w:right w:val="none" w:sz="0" w:space="0" w:color="auto"/>
          </w:divBdr>
        </w:div>
        <w:div w:id="1194533492">
          <w:marLeft w:val="640"/>
          <w:marRight w:val="0"/>
          <w:marTop w:val="0"/>
          <w:marBottom w:val="0"/>
          <w:divBdr>
            <w:top w:val="none" w:sz="0" w:space="0" w:color="auto"/>
            <w:left w:val="none" w:sz="0" w:space="0" w:color="auto"/>
            <w:bottom w:val="none" w:sz="0" w:space="0" w:color="auto"/>
            <w:right w:val="none" w:sz="0" w:space="0" w:color="auto"/>
          </w:divBdr>
        </w:div>
        <w:div w:id="1550385246">
          <w:marLeft w:val="640"/>
          <w:marRight w:val="0"/>
          <w:marTop w:val="0"/>
          <w:marBottom w:val="0"/>
          <w:divBdr>
            <w:top w:val="none" w:sz="0" w:space="0" w:color="auto"/>
            <w:left w:val="none" w:sz="0" w:space="0" w:color="auto"/>
            <w:bottom w:val="none" w:sz="0" w:space="0" w:color="auto"/>
            <w:right w:val="none" w:sz="0" w:space="0" w:color="auto"/>
          </w:divBdr>
        </w:div>
        <w:div w:id="217936002">
          <w:marLeft w:val="640"/>
          <w:marRight w:val="0"/>
          <w:marTop w:val="0"/>
          <w:marBottom w:val="0"/>
          <w:divBdr>
            <w:top w:val="none" w:sz="0" w:space="0" w:color="auto"/>
            <w:left w:val="none" w:sz="0" w:space="0" w:color="auto"/>
            <w:bottom w:val="none" w:sz="0" w:space="0" w:color="auto"/>
            <w:right w:val="none" w:sz="0" w:space="0" w:color="auto"/>
          </w:divBdr>
        </w:div>
        <w:div w:id="1671324031">
          <w:marLeft w:val="640"/>
          <w:marRight w:val="0"/>
          <w:marTop w:val="0"/>
          <w:marBottom w:val="0"/>
          <w:divBdr>
            <w:top w:val="none" w:sz="0" w:space="0" w:color="auto"/>
            <w:left w:val="none" w:sz="0" w:space="0" w:color="auto"/>
            <w:bottom w:val="none" w:sz="0" w:space="0" w:color="auto"/>
            <w:right w:val="none" w:sz="0" w:space="0" w:color="auto"/>
          </w:divBdr>
        </w:div>
        <w:div w:id="1868787782">
          <w:marLeft w:val="640"/>
          <w:marRight w:val="0"/>
          <w:marTop w:val="0"/>
          <w:marBottom w:val="0"/>
          <w:divBdr>
            <w:top w:val="none" w:sz="0" w:space="0" w:color="auto"/>
            <w:left w:val="none" w:sz="0" w:space="0" w:color="auto"/>
            <w:bottom w:val="none" w:sz="0" w:space="0" w:color="auto"/>
            <w:right w:val="none" w:sz="0" w:space="0" w:color="auto"/>
          </w:divBdr>
        </w:div>
        <w:div w:id="1472672865">
          <w:marLeft w:val="640"/>
          <w:marRight w:val="0"/>
          <w:marTop w:val="0"/>
          <w:marBottom w:val="0"/>
          <w:divBdr>
            <w:top w:val="none" w:sz="0" w:space="0" w:color="auto"/>
            <w:left w:val="none" w:sz="0" w:space="0" w:color="auto"/>
            <w:bottom w:val="none" w:sz="0" w:space="0" w:color="auto"/>
            <w:right w:val="none" w:sz="0" w:space="0" w:color="auto"/>
          </w:divBdr>
        </w:div>
        <w:div w:id="64646465">
          <w:marLeft w:val="640"/>
          <w:marRight w:val="0"/>
          <w:marTop w:val="0"/>
          <w:marBottom w:val="0"/>
          <w:divBdr>
            <w:top w:val="none" w:sz="0" w:space="0" w:color="auto"/>
            <w:left w:val="none" w:sz="0" w:space="0" w:color="auto"/>
            <w:bottom w:val="none" w:sz="0" w:space="0" w:color="auto"/>
            <w:right w:val="none" w:sz="0" w:space="0" w:color="auto"/>
          </w:divBdr>
        </w:div>
        <w:div w:id="1905867646">
          <w:marLeft w:val="640"/>
          <w:marRight w:val="0"/>
          <w:marTop w:val="0"/>
          <w:marBottom w:val="0"/>
          <w:divBdr>
            <w:top w:val="none" w:sz="0" w:space="0" w:color="auto"/>
            <w:left w:val="none" w:sz="0" w:space="0" w:color="auto"/>
            <w:bottom w:val="none" w:sz="0" w:space="0" w:color="auto"/>
            <w:right w:val="none" w:sz="0" w:space="0" w:color="auto"/>
          </w:divBdr>
        </w:div>
        <w:div w:id="2051568946">
          <w:marLeft w:val="640"/>
          <w:marRight w:val="0"/>
          <w:marTop w:val="0"/>
          <w:marBottom w:val="0"/>
          <w:divBdr>
            <w:top w:val="none" w:sz="0" w:space="0" w:color="auto"/>
            <w:left w:val="none" w:sz="0" w:space="0" w:color="auto"/>
            <w:bottom w:val="none" w:sz="0" w:space="0" w:color="auto"/>
            <w:right w:val="none" w:sz="0" w:space="0" w:color="auto"/>
          </w:divBdr>
        </w:div>
        <w:div w:id="707031102">
          <w:marLeft w:val="640"/>
          <w:marRight w:val="0"/>
          <w:marTop w:val="0"/>
          <w:marBottom w:val="0"/>
          <w:divBdr>
            <w:top w:val="none" w:sz="0" w:space="0" w:color="auto"/>
            <w:left w:val="none" w:sz="0" w:space="0" w:color="auto"/>
            <w:bottom w:val="none" w:sz="0" w:space="0" w:color="auto"/>
            <w:right w:val="none" w:sz="0" w:space="0" w:color="auto"/>
          </w:divBdr>
        </w:div>
        <w:div w:id="783842092">
          <w:marLeft w:val="640"/>
          <w:marRight w:val="0"/>
          <w:marTop w:val="0"/>
          <w:marBottom w:val="0"/>
          <w:divBdr>
            <w:top w:val="none" w:sz="0" w:space="0" w:color="auto"/>
            <w:left w:val="none" w:sz="0" w:space="0" w:color="auto"/>
            <w:bottom w:val="none" w:sz="0" w:space="0" w:color="auto"/>
            <w:right w:val="none" w:sz="0" w:space="0" w:color="auto"/>
          </w:divBdr>
        </w:div>
        <w:div w:id="1940258887">
          <w:marLeft w:val="640"/>
          <w:marRight w:val="0"/>
          <w:marTop w:val="0"/>
          <w:marBottom w:val="0"/>
          <w:divBdr>
            <w:top w:val="none" w:sz="0" w:space="0" w:color="auto"/>
            <w:left w:val="none" w:sz="0" w:space="0" w:color="auto"/>
            <w:bottom w:val="none" w:sz="0" w:space="0" w:color="auto"/>
            <w:right w:val="none" w:sz="0" w:space="0" w:color="auto"/>
          </w:divBdr>
        </w:div>
        <w:div w:id="1015496311">
          <w:marLeft w:val="640"/>
          <w:marRight w:val="0"/>
          <w:marTop w:val="0"/>
          <w:marBottom w:val="0"/>
          <w:divBdr>
            <w:top w:val="none" w:sz="0" w:space="0" w:color="auto"/>
            <w:left w:val="none" w:sz="0" w:space="0" w:color="auto"/>
            <w:bottom w:val="none" w:sz="0" w:space="0" w:color="auto"/>
            <w:right w:val="none" w:sz="0" w:space="0" w:color="auto"/>
          </w:divBdr>
        </w:div>
        <w:div w:id="1888879793">
          <w:marLeft w:val="640"/>
          <w:marRight w:val="0"/>
          <w:marTop w:val="0"/>
          <w:marBottom w:val="0"/>
          <w:divBdr>
            <w:top w:val="none" w:sz="0" w:space="0" w:color="auto"/>
            <w:left w:val="none" w:sz="0" w:space="0" w:color="auto"/>
            <w:bottom w:val="none" w:sz="0" w:space="0" w:color="auto"/>
            <w:right w:val="none" w:sz="0" w:space="0" w:color="auto"/>
          </w:divBdr>
        </w:div>
        <w:div w:id="372966393">
          <w:marLeft w:val="640"/>
          <w:marRight w:val="0"/>
          <w:marTop w:val="0"/>
          <w:marBottom w:val="0"/>
          <w:divBdr>
            <w:top w:val="none" w:sz="0" w:space="0" w:color="auto"/>
            <w:left w:val="none" w:sz="0" w:space="0" w:color="auto"/>
            <w:bottom w:val="none" w:sz="0" w:space="0" w:color="auto"/>
            <w:right w:val="none" w:sz="0" w:space="0" w:color="auto"/>
          </w:divBdr>
        </w:div>
        <w:div w:id="2116830089">
          <w:marLeft w:val="640"/>
          <w:marRight w:val="0"/>
          <w:marTop w:val="0"/>
          <w:marBottom w:val="0"/>
          <w:divBdr>
            <w:top w:val="none" w:sz="0" w:space="0" w:color="auto"/>
            <w:left w:val="none" w:sz="0" w:space="0" w:color="auto"/>
            <w:bottom w:val="none" w:sz="0" w:space="0" w:color="auto"/>
            <w:right w:val="none" w:sz="0" w:space="0" w:color="auto"/>
          </w:divBdr>
        </w:div>
      </w:divsChild>
    </w:div>
    <w:div w:id="172842922">
      <w:bodyDiv w:val="1"/>
      <w:marLeft w:val="0"/>
      <w:marRight w:val="0"/>
      <w:marTop w:val="0"/>
      <w:marBottom w:val="0"/>
      <w:divBdr>
        <w:top w:val="none" w:sz="0" w:space="0" w:color="auto"/>
        <w:left w:val="none" w:sz="0" w:space="0" w:color="auto"/>
        <w:bottom w:val="none" w:sz="0" w:space="0" w:color="auto"/>
        <w:right w:val="none" w:sz="0" w:space="0" w:color="auto"/>
      </w:divBdr>
      <w:divsChild>
        <w:div w:id="281620897">
          <w:marLeft w:val="640"/>
          <w:marRight w:val="0"/>
          <w:marTop w:val="0"/>
          <w:marBottom w:val="0"/>
          <w:divBdr>
            <w:top w:val="none" w:sz="0" w:space="0" w:color="auto"/>
            <w:left w:val="none" w:sz="0" w:space="0" w:color="auto"/>
            <w:bottom w:val="none" w:sz="0" w:space="0" w:color="auto"/>
            <w:right w:val="none" w:sz="0" w:space="0" w:color="auto"/>
          </w:divBdr>
        </w:div>
        <w:div w:id="2137135264">
          <w:marLeft w:val="640"/>
          <w:marRight w:val="0"/>
          <w:marTop w:val="0"/>
          <w:marBottom w:val="0"/>
          <w:divBdr>
            <w:top w:val="none" w:sz="0" w:space="0" w:color="auto"/>
            <w:left w:val="none" w:sz="0" w:space="0" w:color="auto"/>
            <w:bottom w:val="none" w:sz="0" w:space="0" w:color="auto"/>
            <w:right w:val="none" w:sz="0" w:space="0" w:color="auto"/>
          </w:divBdr>
        </w:div>
        <w:div w:id="836268885">
          <w:marLeft w:val="640"/>
          <w:marRight w:val="0"/>
          <w:marTop w:val="0"/>
          <w:marBottom w:val="0"/>
          <w:divBdr>
            <w:top w:val="none" w:sz="0" w:space="0" w:color="auto"/>
            <w:left w:val="none" w:sz="0" w:space="0" w:color="auto"/>
            <w:bottom w:val="none" w:sz="0" w:space="0" w:color="auto"/>
            <w:right w:val="none" w:sz="0" w:space="0" w:color="auto"/>
          </w:divBdr>
        </w:div>
        <w:div w:id="1089035355">
          <w:marLeft w:val="640"/>
          <w:marRight w:val="0"/>
          <w:marTop w:val="0"/>
          <w:marBottom w:val="0"/>
          <w:divBdr>
            <w:top w:val="none" w:sz="0" w:space="0" w:color="auto"/>
            <w:left w:val="none" w:sz="0" w:space="0" w:color="auto"/>
            <w:bottom w:val="none" w:sz="0" w:space="0" w:color="auto"/>
            <w:right w:val="none" w:sz="0" w:space="0" w:color="auto"/>
          </w:divBdr>
        </w:div>
        <w:div w:id="970522937">
          <w:marLeft w:val="640"/>
          <w:marRight w:val="0"/>
          <w:marTop w:val="0"/>
          <w:marBottom w:val="0"/>
          <w:divBdr>
            <w:top w:val="none" w:sz="0" w:space="0" w:color="auto"/>
            <w:left w:val="none" w:sz="0" w:space="0" w:color="auto"/>
            <w:bottom w:val="none" w:sz="0" w:space="0" w:color="auto"/>
            <w:right w:val="none" w:sz="0" w:space="0" w:color="auto"/>
          </w:divBdr>
        </w:div>
        <w:div w:id="19164406">
          <w:marLeft w:val="640"/>
          <w:marRight w:val="0"/>
          <w:marTop w:val="0"/>
          <w:marBottom w:val="0"/>
          <w:divBdr>
            <w:top w:val="none" w:sz="0" w:space="0" w:color="auto"/>
            <w:left w:val="none" w:sz="0" w:space="0" w:color="auto"/>
            <w:bottom w:val="none" w:sz="0" w:space="0" w:color="auto"/>
            <w:right w:val="none" w:sz="0" w:space="0" w:color="auto"/>
          </w:divBdr>
        </w:div>
        <w:div w:id="1257522363">
          <w:marLeft w:val="640"/>
          <w:marRight w:val="0"/>
          <w:marTop w:val="0"/>
          <w:marBottom w:val="0"/>
          <w:divBdr>
            <w:top w:val="none" w:sz="0" w:space="0" w:color="auto"/>
            <w:left w:val="none" w:sz="0" w:space="0" w:color="auto"/>
            <w:bottom w:val="none" w:sz="0" w:space="0" w:color="auto"/>
            <w:right w:val="none" w:sz="0" w:space="0" w:color="auto"/>
          </w:divBdr>
        </w:div>
        <w:div w:id="1404987132">
          <w:marLeft w:val="640"/>
          <w:marRight w:val="0"/>
          <w:marTop w:val="0"/>
          <w:marBottom w:val="0"/>
          <w:divBdr>
            <w:top w:val="none" w:sz="0" w:space="0" w:color="auto"/>
            <w:left w:val="none" w:sz="0" w:space="0" w:color="auto"/>
            <w:bottom w:val="none" w:sz="0" w:space="0" w:color="auto"/>
            <w:right w:val="none" w:sz="0" w:space="0" w:color="auto"/>
          </w:divBdr>
        </w:div>
        <w:div w:id="1743912961">
          <w:marLeft w:val="640"/>
          <w:marRight w:val="0"/>
          <w:marTop w:val="0"/>
          <w:marBottom w:val="0"/>
          <w:divBdr>
            <w:top w:val="none" w:sz="0" w:space="0" w:color="auto"/>
            <w:left w:val="none" w:sz="0" w:space="0" w:color="auto"/>
            <w:bottom w:val="none" w:sz="0" w:space="0" w:color="auto"/>
            <w:right w:val="none" w:sz="0" w:space="0" w:color="auto"/>
          </w:divBdr>
        </w:div>
        <w:div w:id="1076174863">
          <w:marLeft w:val="640"/>
          <w:marRight w:val="0"/>
          <w:marTop w:val="0"/>
          <w:marBottom w:val="0"/>
          <w:divBdr>
            <w:top w:val="none" w:sz="0" w:space="0" w:color="auto"/>
            <w:left w:val="none" w:sz="0" w:space="0" w:color="auto"/>
            <w:bottom w:val="none" w:sz="0" w:space="0" w:color="auto"/>
            <w:right w:val="none" w:sz="0" w:space="0" w:color="auto"/>
          </w:divBdr>
        </w:div>
        <w:div w:id="1956322659">
          <w:marLeft w:val="640"/>
          <w:marRight w:val="0"/>
          <w:marTop w:val="0"/>
          <w:marBottom w:val="0"/>
          <w:divBdr>
            <w:top w:val="none" w:sz="0" w:space="0" w:color="auto"/>
            <w:left w:val="none" w:sz="0" w:space="0" w:color="auto"/>
            <w:bottom w:val="none" w:sz="0" w:space="0" w:color="auto"/>
            <w:right w:val="none" w:sz="0" w:space="0" w:color="auto"/>
          </w:divBdr>
        </w:div>
        <w:div w:id="2059165788">
          <w:marLeft w:val="640"/>
          <w:marRight w:val="0"/>
          <w:marTop w:val="0"/>
          <w:marBottom w:val="0"/>
          <w:divBdr>
            <w:top w:val="none" w:sz="0" w:space="0" w:color="auto"/>
            <w:left w:val="none" w:sz="0" w:space="0" w:color="auto"/>
            <w:bottom w:val="none" w:sz="0" w:space="0" w:color="auto"/>
            <w:right w:val="none" w:sz="0" w:space="0" w:color="auto"/>
          </w:divBdr>
        </w:div>
        <w:div w:id="1042512096">
          <w:marLeft w:val="640"/>
          <w:marRight w:val="0"/>
          <w:marTop w:val="0"/>
          <w:marBottom w:val="0"/>
          <w:divBdr>
            <w:top w:val="none" w:sz="0" w:space="0" w:color="auto"/>
            <w:left w:val="none" w:sz="0" w:space="0" w:color="auto"/>
            <w:bottom w:val="none" w:sz="0" w:space="0" w:color="auto"/>
            <w:right w:val="none" w:sz="0" w:space="0" w:color="auto"/>
          </w:divBdr>
        </w:div>
        <w:div w:id="1500344232">
          <w:marLeft w:val="640"/>
          <w:marRight w:val="0"/>
          <w:marTop w:val="0"/>
          <w:marBottom w:val="0"/>
          <w:divBdr>
            <w:top w:val="none" w:sz="0" w:space="0" w:color="auto"/>
            <w:left w:val="none" w:sz="0" w:space="0" w:color="auto"/>
            <w:bottom w:val="none" w:sz="0" w:space="0" w:color="auto"/>
            <w:right w:val="none" w:sz="0" w:space="0" w:color="auto"/>
          </w:divBdr>
        </w:div>
        <w:div w:id="468715130">
          <w:marLeft w:val="640"/>
          <w:marRight w:val="0"/>
          <w:marTop w:val="0"/>
          <w:marBottom w:val="0"/>
          <w:divBdr>
            <w:top w:val="none" w:sz="0" w:space="0" w:color="auto"/>
            <w:left w:val="none" w:sz="0" w:space="0" w:color="auto"/>
            <w:bottom w:val="none" w:sz="0" w:space="0" w:color="auto"/>
            <w:right w:val="none" w:sz="0" w:space="0" w:color="auto"/>
          </w:divBdr>
        </w:div>
        <w:div w:id="2000960373">
          <w:marLeft w:val="640"/>
          <w:marRight w:val="0"/>
          <w:marTop w:val="0"/>
          <w:marBottom w:val="0"/>
          <w:divBdr>
            <w:top w:val="none" w:sz="0" w:space="0" w:color="auto"/>
            <w:left w:val="none" w:sz="0" w:space="0" w:color="auto"/>
            <w:bottom w:val="none" w:sz="0" w:space="0" w:color="auto"/>
            <w:right w:val="none" w:sz="0" w:space="0" w:color="auto"/>
          </w:divBdr>
        </w:div>
        <w:div w:id="435752928">
          <w:marLeft w:val="640"/>
          <w:marRight w:val="0"/>
          <w:marTop w:val="0"/>
          <w:marBottom w:val="0"/>
          <w:divBdr>
            <w:top w:val="none" w:sz="0" w:space="0" w:color="auto"/>
            <w:left w:val="none" w:sz="0" w:space="0" w:color="auto"/>
            <w:bottom w:val="none" w:sz="0" w:space="0" w:color="auto"/>
            <w:right w:val="none" w:sz="0" w:space="0" w:color="auto"/>
          </w:divBdr>
        </w:div>
        <w:div w:id="531308834">
          <w:marLeft w:val="640"/>
          <w:marRight w:val="0"/>
          <w:marTop w:val="0"/>
          <w:marBottom w:val="0"/>
          <w:divBdr>
            <w:top w:val="none" w:sz="0" w:space="0" w:color="auto"/>
            <w:left w:val="none" w:sz="0" w:space="0" w:color="auto"/>
            <w:bottom w:val="none" w:sz="0" w:space="0" w:color="auto"/>
            <w:right w:val="none" w:sz="0" w:space="0" w:color="auto"/>
          </w:divBdr>
        </w:div>
        <w:div w:id="508449710">
          <w:marLeft w:val="640"/>
          <w:marRight w:val="0"/>
          <w:marTop w:val="0"/>
          <w:marBottom w:val="0"/>
          <w:divBdr>
            <w:top w:val="none" w:sz="0" w:space="0" w:color="auto"/>
            <w:left w:val="none" w:sz="0" w:space="0" w:color="auto"/>
            <w:bottom w:val="none" w:sz="0" w:space="0" w:color="auto"/>
            <w:right w:val="none" w:sz="0" w:space="0" w:color="auto"/>
          </w:divBdr>
        </w:div>
        <w:div w:id="1337924699">
          <w:marLeft w:val="640"/>
          <w:marRight w:val="0"/>
          <w:marTop w:val="0"/>
          <w:marBottom w:val="0"/>
          <w:divBdr>
            <w:top w:val="none" w:sz="0" w:space="0" w:color="auto"/>
            <w:left w:val="none" w:sz="0" w:space="0" w:color="auto"/>
            <w:bottom w:val="none" w:sz="0" w:space="0" w:color="auto"/>
            <w:right w:val="none" w:sz="0" w:space="0" w:color="auto"/>
          </w:divBdr>
        </w:div>
        <w:div w:id="1527520313">
          <w:marLeft w:val="640"/>
          <w:marRight w:val="0"/>
          <w:marTop w:val="0"/>
          <w:marBottom w:val="0"/>
          <w:divBdr>
            <w:top w:val="none" w:sz="0" w:space="0" w:color="auto"/>
            <w:left w:val="none" w:sz="0" w:space="0" w:color="auto"/>
            <w:bottom w:val="none" w:sz="0" w:space="0" w:color="auto"/>
            <w:right w:val="none" w:sz="0" w:space="0" w:color="auto"/>
          </w:divBdr>
        </w:div>
        <w:div w:id="1435709638">
          <w:marLeft w:val="640"/>
          <w:marRight w:val="0"/>
          <w:marTop w:val="0"/>
          <w:marBottom w:val="0"/>
          <w:divBdr>
            <w:top w:val="none" w:sz="0" w:space="0" w:color="auto"/>
            <w:left w:val="none" w:sz="0" w:space="0" w:color="auto"/>
            <w:bottom w:val="none" w:sz="0" w:space="0" w:color="auto"/>
            <w:right w:val="none" w:sz="0" w:space="0" w:color="auto"/>
          </w:divBdr>
        </w:div>
        <w:div w:id="778529706">
          <w:marLeft w:val="640"/>
          <w:marRight w:val="0"/>
          <w:marTop w:val="0"/>
          <w:marBottom w:val="0"/>
          <w:divBdr>
            <w:top w:val="none" w:sz="0" w:space="0" w:color="auto"/>
            <w:left w:val="none" w:sz="0" w:space="0" w:color="auto"/>
            <w:bottom w:val="none" w:sz="0" w:space="0" w:color="auto"/>
            <w:right w:val="none" w:sz="0" w:space="0" w:color="auto"/>
          </w:divBdr>
        </w:div>
        <w:div w:id="2074959932">
          <w:marLeft w:val="640"/>
          <w:marRight w:val="0"/>
          <w:marTop w:val="0"/>
          <w:marBottom w:val="0"/>
          <w:divBdr>
            <w:top w:val="none" w:sz="0" w:space="0" w:color="auto"/>
            <w:left w:val="none" w:sz="0" w:space="0" w:color="auto"/>
            <w:bottom w:val="none" w:sz="0" w:space="0" w:color="auto"/>
            <w:right w:val="none" w:sz="0" w:space="0" w:color="auto"/>
          </w:divBdr>
        </w:div>
        <w:div w:id="265385699">
          <w:marLeft w:val="640"/>
          <w:marRight w:val="0"/>
          <w:marTop w:val="0"/>
          <w:marBottom w:val="0"/>
          <w:divBdr>
            <w:top w:val="none" w:sz="0" w:space="0" w:color="auto"/>
            <w:left w:val="none" w:sz="0" w:space="0" w:color="auto"/>
            <w:bottom w:val="none" w:sz="0" w:space="0" w:color="auto"/>
            <w:right w:val="none" w:sz="0" w:space="0" w:color="auto"/>
          </w:divBdr>
        </w:div>
        <w:div w:id="427820425">
          <w:marLeft w:val="640"/>
          <w:marRight w:val="0"/>
          <w:marTop w:val="0"/>
          <w:marBottom w:val="0"/>
          <w:divBdr>
            <w:top w:val="none" w:sz="0" w:space="0" w:color="auto"/>
            <w:left w:val="none" w:sz="0" w:space="0" w:color="auto"/>
            <w:bottom w:val="none" w:sz="0" w:space="0" w:color="auto"/>
            <w:right w:val="none" w:sz="0" w:space="0" w:color="auto"/>
          </w:divBdr>
        </w:div>
        <w:div w:id="1672024528">
          <w:marLeft w:val="640"/>
          <w:marRight w:val="0"/>
          <w:marTop w:val="0"/>
          <w:marBottom w:val="0"/>
          <w:divBdr>
            <w:top w:val="none" w:sz="0" w:space="0" w:color="auto"/>
            <w:left w:val="none" w:sz="0" w:space="0" w:color="auto"/>
            <w:bottom w:val="none" w:sz="0" w:space="0" w:color="auto"/>
            <w:right w:val="none" w:sz="0" w:space="0" w:color="auto"/>
          </w:divBdr>
        </w:div>
        <w:div w:id="1897357874">
          <w:marLeft w:val="640"/>
          <w:marRight w:val="0"/>
          <w:marTop w:val="0"/>
          <w:marBottom w:val="0"/>
          <w:divBdr>
            <w:top w:val="none" w:sz="0" w:space="0" w:color="auto"/>
            <w:left w:val="none" w:sz="0" w:space="0" w:color="auto"/>
            <w:bottom w:val="none" w:sz="0" w:space="0" w:color="auto"/>
            <w:right w:val="none" w:sz="0" w:space="0" w:color="auto"/>
          </w:divBdr>
        </w:div>
        <w:div w:id="859857001">
          <w:marLeft w:val="640"/>
          <w:marRight w:val="0"/>
          <w:marTop w:val="0"/>
          <w:marBottom w:val="0"/>
          <w:divBdr>
            <w:top w:val="none" w:sz="0" w:space="0" w:color="auto"/>
            <w:left w:val="none" w:sz="0" w:space="0" w:color="auto"/>
            <w:bottom w:val="none" w:sz="0" w:space="0" w:color="auto"/>
            <w:right w:val="none" w:sz="0" w:space="0" w:color="auto"/>
          </w:divBdr>
        </w:div>
        <w:div w:id="1292396337">
          <w:marLeft w:val="640"/>
          <w:marRight w:val="0"/>
          <w:marTop w:val="0"/>
          <w:marBottom w:val="0"/>
          <w:divBdr>
            <w:top w:val="none" w:sz="0" w:space="0" w:color="auto"/>
            <w:left w:val="none" w:sz="0" w:space="0" w:color="auto"/>
            <w:bottom w:val="none" w:sz="0" w:space="0" w:color="auto"/>
            <w:right w:val="none" w:sz="0" w:space="0" w:color="auto"/>
          </w:divBdr>
        </w:div>
        <w:div w:id="1477188668">
          <w:marLeft w:val="640"/>
          <w:marRight w:val="0"/>
          <w:marTop w:val="0"/>
          <w:marBottom w:val="0"/>
          <w:divBdr>
            <w:top w:val="none" w:sz="0" w:space="0" w:color="auto"/>
            <w:left w:val="none" w:sz="0" w:space="0" w:color="auto"/>
            <w:bottom w:val="none" w:sz="0" w:space="0" w:color="auto"/>
            <w:right w:val="none" w:sz="0" w:space="0" w:color="auto"/>
          </w:divBdr>
        </w:div>
        <w:div w:id="804615807">
          <w:marLeft w:val="640"/>
          <w:marRight w:val="0"/>
          <w:marTop w:val="0"/>
          <w:marBottom w:val="0"/>
          <w:divBdr>
            <w:top w:val="none" w:sz="0" w:space="0" w:color="auto"/>
            <w:left w:val="none" w:sz="0" w:space="0" w:color="auto"/>
            <w:bottom w:val="none" w:sz="0" w:space="0" w:color="auto"/>
            <w:right w:val="none" w:sz="0" w:space="0" w:color="auto"/>
          </w:divBdr>
        </w:div>
        <w:div w:id="2135901395">
          <w:marLeft w:val="640"/>
          <w:marRight w:val="0"/>
          <w:marTop w:val="0"/>
          <w:marBottom w:val="0"/>
          <w:divBdr>
            <w:top w:val="none" w:sz="0" w:space="0" w:color="auto"/>
            <w:left w:val="none" w:sz="0" w:space="0" w:color="auto"/>
            <w:bottom w:val="none" w:sz="0" w:space="0" w:color="auto"/>
            <w:right w:val="none" w:sz="0" w:space="0" w:color="auto"/>
          </w:divBdr>
        </w:div>
        <w:div w:id="1778677732">
          <w:marLeft w:val="640"/>
          <w:marRight w:val="0"/>
          <w:marTop w:val="0"/>
          <w:marBottom w:val="0"/>
          <w:divBdr>
            <w:top w:val="none" w:sz="0" w:space="0" w:color="auto"/>
            <w:left w:val="none" w:sz="0" w:space="0" w:color="auto"/>
            <w:bottom w:val="none" w:sz="0" w:space="0" w:color="auto"/>
            <w:right w:val="none" w:sz="0" w:space="0" w:color="auto"/>
          </w:divBdr>
        </w:div>
        <w:div w:id="182478217">
          <w:marLeft w:val="640"/>
          <w:marRight w:val="0"/>
          <w:marTop w:val="0"/>
          <w:marBottom w:val="0"/>
          <w:divBdr>
            <w:top w:val="none" w:sz="0" w:space="0" w:color="auto"/>
            <w:left w:val="none" w:sz="0" w:space="0" w:color="auto"/>
            <w:bottom w:val="none" w:sz="0" w:space="0" w:color="auto"/>
            <w:right w:val="none" w:sz="0" w:space="0" w:color="auto"/>
          </w:divBdr>
        </w:div>
        <w:div w:id="1889762914">
          <w:marLeft w:val="640"/>
          <w:marRight w:val="0"/>
          <w:marTop w:val="0"/>
          <w:marBottom w:val="0"/>
          <w:divBdr>
            <w:top w:val="none" w:sz="0" w:space="0" w:color="auto"/>
            <w:left w:val="none" w:sz="0" w:space="0" w:color="auto"/>
            <w:bottom w:val="none" w:sz="0" w:space="0" w:color="auto"/>
            <w:right w:val="none" w:sz="0" w:space="0" w:color="auto"/>
          </w:divBdr>
        </w:div>
        <w:div w:id="868683245">
          <w:marLeft w:val="640"/>
          <w:marRight w:val="0"/>
          <w:marTop w:val="0"/>
          <w:marBottom w:val="0"/>
          <w:divBdr>
            <w:top w:val="none" w:sz="0" w:space="0" w:color="auto"/>
            <w:left w:val="none" w:sz="0" w:space="0" w:color="auto"/>
            <w:bottom w:val="none" w:sz="0" w:space="0" w:color="auto"/>
            <w:right w:val="none" w:sz="0" w:space="0" w:color="auto"/>
          </w:divBdr>
        </w:div>
        <w:div w:id="1518928721">
          <w:marLeft w:val="640"/>
          <w:marRight w:val="0"/>
          <w:marTop w:val="0"/>
          <w:marBottom w:val="0"/>
          <w:divBdr>
            <w:top w:val="none" w:sz="0" w:space="0" w:color="auto"/>
            <w:left w:val="none" w:sz="0" w:space="0" w:color="auto"/>
            <w:bottom w:val="none" w:sz="0" w:space="0" w:color="auto"/>
            <w:right w:val="none" w:sz="0" w:space="0" w:color="auto"/>
          </w:divBdr>
        </w:div>
        <w:div w:id="1313563783">
          <w:marLeft w:val="640"/>
          <w:marRight w:val="0"/>
          <w:marTop w:val="0"/>
          <w:marBottom w:val="0"/>
          <w:divBdr>
            <w:top w:val="none" w:sz="0" w:space="0" w:color="auto"/>
            <w:left w:val="none" w:sz="0" w:space="0" w:color="auto"/>
            <w:bottom w:val="none" w:sz="0" w:space="0" w:color="auto"/>
            <w:right w:val="none" w:sz="0" w:space="0" w:color="auto"/>
          </w:divBdr>
        </w:div>
        <w:div w:id="644044556">
          <w:marLeft w:val="640"/>
          <w:marRight w:val="0"/>
          <w:marTop w:val="0"/>
          <w:marBottom w:val="0"/>
          <w:divBdr>
            <w:top w:val="none" w:sz="0" w:space="0" w:color="auto"/>
            <w:left w:val="none" w:sz="0" w:space="0" w:color="auto"/>
            <w:bottom w:val="none" w:sz="0" w:space="0" w:color="auto"/>
            <w:right w:val="none" w:sz="0" w:space="0" w:color="auto"/>
          </w:divBdr>
        </w:div>
        <w:div w:id="362949420">
          <w:marLeft w:val="640"/>
          <w:marRight w:val="0"/>
          <w:marTop w:val="0"/>
          <w:marBottom w:val="0"/>
          <w:divBdr>
            <w:top w:val="none" w:sz="0" w:space="0" w:color="auto"/>
            <w:left w:val="none" w:sz="0" w:space="0" w:color="auto"/>
            <w:bottom w:val="none" w:sz="0" w:space="0" w:color="auto"/>
            <w:right w:val="none" w:sz="0" w:space="0" w:color="auto"/>
          </w:divBdr>
        </w:div>
        <w:div w:id="1330057610">
          <w:marLeft w:val="640"/>
          <w:marRight w:val="0"/>
          <w:marTop w:val="0"/>
          <w:marBottom w:val="0"/>
          <w:divBdr>
            <w:top w:val="none" w:sz="0" w:space="0" w:color="auto"/>
            <w:left w:val="none" w:sz="0" w:space="0" w:color="auto"/>
            <w:bottom w:val="none" w:sz="0" w:space="0" w:color="auto"/>
            <w:right w:val="none" w:sz="0" w:space="0" w:color="auto"/>
          </w:divBdr>
        </w:div>
        <w:div w:id="1493374449">
          <w:marLeft w:val="640"/>
          <w:marRight w:val="0"/>
          <w:marTop w:val="0"/>
          <w:marBottom w:val="0"/>
          <w:divBdr>
            <w:top w:val="none" w:sz="0" w:space="0" w:color="auto"/>
            <w:left w:val="none" w:sz="0" w:space="0" w:color="auto"/>
            <w:bottom w:val="none" w:sz="0" w:space="0" w:color="auto"/>
            <w:right w:val="none" w:sz="0" w:space="0" w:color="auto"/>
          </w:divBdr>
        </w:div>
        <w:div w:id="1059402761">
          <w:marLeft w:val="640"/>
          <w:marRight w:val="0"/>
          <w:marTop w:val="0"/>
          <w:marBottom w:val="0"/>
          <w:divBdr>
            <w:top w:val="none" w:sz="0" w:space="0" w:color="auto"/>
            <w:left w:val="none" w:sz="0" w:space="0" w:color="auto"/>
            <w:bottom w:val="none" w:sz="0" w:space="0" w:color="auto"/>
            <w:right w:val="none" w:sz="0" w:space="0" w:color="auto"/>
          </w:divBdr>
        </w:div>
        <w:div w:id="1394960037">
          <w:marLeft w:val="640"/>
          <w:marRight w:val="0"/>
          <w:marTop w:val="0"/>
          <w:marBottom w:val="0"/>
          <w:divBdr>
            <w:top w:val="none" w:sz="0" w:space="0" w:color="auto"/>
            <w:left w:val="none" w:sz="0" w:space="0" w:color="auto"/>
            <w:bottom w:val="none" w:sz="0" w:space="0" w:color="auto"/>
            <w:right w:val="none" w:sz="0" w:space="0" w:color="auto"/>
          </w:divBdr>
        </w:div>
        <w:div w:id="1773428705">
          <w:marLeft w:val="640"/>
          <w:marRight w:val="0"/>
          <w:marTop w:val="0"/>
          <w:marBottom w:val="0"/>
          <w:divBdr>
            <w:top w:val="none" w:sz="0" w:space="0" w:color="auto"/>
            <w:left w:val="none" w:sz="0" w:space="0" w:color="auto"/>
            <w:bottom w:val="none" w:sz="0" w:space="0" w:color="auto"/>
            <w:right w:val="none" w:sz="0" w:space="0" w:color="auto"/>
          </w:divBdr>
        </w:div>
        <w:div w:id="1518806048">
          <w:marLeft w:val="640"/>
          <w:marRight w:val="0"/>
          <w:marTop w:val="0"/>
          <w:marBottom w:val="0"/>
          <w:divBdr>
            <w:top w:val="none" w:sz="0" w:space="0" w:color="auto"/>
            <w:left w:val="none" w:sz="0" w:space="0" w:color="auto"/>
            <w:bottom w:val="none" w:sz="0" w:space="0" w:color="auto"/>
            <w:right w:val="none" w:sz="0" w:space="0" w:color="auto"/>
          </w:divBdr>
        </w:div>
        <w:div w:id="2038390061">
          <w:marLeft w:val="640"/>
          <w:marRight w:val="0"/>
          <w:marTop w:val="0"/>
          <w:marBottom w:val="0"/>
          <w:divBdr>
            <w:top w:val="none" w:sz="0" w:space="0" w:color="auto"/>
            <w:left w:val="none" w:sz="0" w:space="0" w:color="auto"/>
            <w:bottom w:val="none" w:sz="0" w:space="0" w:color="auto"/>
            <w:right w:val="none" w:sz="0" w:space="0" w:color="auto"/>
          </w:divBdr>
        </w:div>
        <w:div w:id="422383362">
          <w:marLeft w:val="640"/>
          <w:marRight w:val="0"/>
          <w:marTop w:val="0"/>
          <w:marBottom w:val="0"/>
          <w:divBdr>
            <w:top w:val="none" w:sz="0" w:space="0" w:color="auto"/>
            <w:left w:val="none" w:sz="0" w:space="0" w:color="auto"/>
            <w:bottom w:val="none" w:sz="0" w:space="0" w:color="auto"/>
            <w:right w:val="none" w:sz="0" w:space="0" w:color="auto"/>
          </w:divBdr>
        </w:div>
        <w:div w:id="1343170637">
          <w:marLeft w:val="640"/>
          <w:marRight w:val="0"/>
          <w:marTop w:val="0"/>
          <w:marBottom w:val="0"/>
          <w:divBdr>
            <w:top w:val="none" w:sz="0" w:space="0" w:color="auto"/>
            <w:left w:val="none" w:sz="0" w:space="0" w:color="auto"/>
            <w:bottom w:val="none" w:sz="0" w:space="0" w:color="auto"/>
            <w:right w:val="none" w:sz="0" w:space="0" w:color="auto"/>
          </w:divBdr>
        </w:div>
        <w:div w:id="892739504">
          <w:marLeft w:val="640"/>
          <w:marRight w:val="0"/>
          <w:marTop w:val="0"/>
          <w:marBottom w:val="0"/>
          <w:divBdr>
            <w:top w:val="none" w:sz="0" w:space="0" w:color="auto"/>
            <w:left w:val="none" w:sz="0" w:space="0" w:color="auto"/>
            <w:bottom w:val="none" w:sz="0" w:space="0" w:color="auto"/>
            <w:right w:val="none" w:sz="0" w:space="0" w:color="auto"/>
          </w:divBdr>
        </w:div>
        <w:div w:id="1005326741">
          <w:marLeft w:val="640"/>
          <w:marRight w:val="0"/>
          <w:marTop w:val="0"/>
          <w:marBottom w:val="0"/>
          <w:divBdr>
            <w:top w:val="none" w:sz="0" w:space="0" w:color="auto"/>
            <w:left w:val="none" w:sz="0" w:space="0" w:color="auto"/>
            <w:bottom w:val="none" w:sz="0" w:space="0" w:color="auto"/>
            <w:right w:val="none" w:sz="0" w:space="0" w:color="auto"/>
          </w:divBdr>
        </w:div>
      </w:divsChild>
    </w:div>
    <w:div w:id="198398866">
      <w:bodyDiv w:val="1"/>
      <w:marLeft w:val="0"/>
      <w:marRight w:val="0"/>
      <w:marTop w:val="0"/>
      <w:marBottom w:val="0"/>
      <w:divBdr>
        <w:top w:val="none" w:sz="0" w:space="0" w:color="auto"/>
        <w:left w:val="none" w:sz="0" w:space="0" w:color="auto"/>
        <w:bottom w:val="none" w:sz="0" w:space="0" w:color="auto"/>
        <w:right w:val="none" w:sz="0" w:space="0" w:color="auto"/>
      </w:divBdr>
      <w:divsChild>
        <w:div w:id="1059011631">
          <w:marLeft w:val="0"/>
          <w:marRight w:val="0"/>
          <w:marTop w:val="0"/>
          <w:marBottom w:val="0"/>
          <w:divBdr>
            <w:top w:val="none" w:sz="0" w:space="0" w:color="auto"/>
            <w:left w:val="none" w:sz="0" w:space="0" w:color="auto"/>
            <w:bottom w:val="none" w:sz="0" w:space="0" w:color="auto"/>
            <w:right w:val="none" w:sz="0" w:space="0" w:color="auto"/>
          </w:divBdr>
        </w:div>
        <w:div w:id="1590849724">
          <w:marLeft w:val="0"/>
          <w:marRight w:val="0"/>
          <w:marTop w:val="0"/>
          <w:marBottom w:val="0"/>
          <w:divBdr>
            <w:top w:val="none" w:sz="0" w:space="0" w:color="auto"/>
            <w:left w:val="none" w:sz="0" w:space="0" w:color="auto"/>
            <w:bottom w:val="none" w:sz="0" w:space="0" w:color="auto"/>
            <w:right w:val="none" w:sz="0" w:space="0" w:color="auto"/>
          </w:divBdr>
        </w:div>
        <w:div w:id="169834380">
          <w:marLeft w:val="0"/>
          <w:marRight w:val="0"/>
          <w:marTop w:val="0"/>
          <w:marBottom w:val="0"/>
          <w:divBdr>
            <w:top w:val="none" w:sz="0" w:space="0" w:color="auto"/>
            <w:left w:val="none" w:sz="0" w:space="0" w:color="auto"/>
            <w:bottom w:val="none" w:sz="0" w:space="0" w:color="auto"/>
            <w:right w:val="none" w:sz="0" w:space="0" w:color="auto"/>
          </w:divBdr>
        </w:div>
        <w:div w:id="1855653254">
          <w:marLeft w:val="0"/>
          <w:marRight w:val="0"/>
          <w:marTop w:val="0"/>
          <w:marBottom w:val="0"/>
          <w:divBdr>
            <w:top w:val="none" w:sz="0" w:space="0" w:color="auto"/>
            <w:left w:val="none" w:sz="0" w:space="0" w:color="auto"/>
            <w:bottom w:val="none" w:sz="0" w:space="0" w:color="auto"/>
            <w:right w:val="none" w:sz="0" w:space="0" w:color="auto"/>
          </w:divBdr>
        </w:div>
        <w:div w:id="1744372449">
          <w:marLeft w:val="0"/>
          <w:marRight w:val="0"/>
          <w:marTop w:val="0"/>
          <w:marBottom w:val="0"/>
          <w:divBdr>
            <w:top w:val="none" w:sz="0" w:space="0" w:color="auto"/>
            <w:left w:val="none" w:sz="0" w:space="0" w:color="auto"/>
            <w:bottom w:val="none" w:sz="0" w:space="0" w:color="auto"/>
            <w:right w:val="none" w:sz="0" w:space="0" w:color="auto"/>
          </w:divBdr>
        </w:div>
      </w:divsChild>
    </w:div>
    <w:div w:id="215051775">
      <w:bodyDiv w:val="1"/>
      <w:marLeft w:val="0"/>
      <w:marRight w:val="0"/>
      <w:marTop w:val="0"/>
      <w:marBottom w:val="0"/>
      <w:divBdr>
        <w:top w:val="none" w:sz="0" w:space="0" w:color="auto"/>
        <w:left w:val="none" w:sz="0" w:space="0" w:color="auto"/>
        <w:bottom w:val="none" w:sz="0" w:space="0" w:color="auto"/>
        <w:right w:val="none" w:sz="0" w:space="0" w:color="auto"/>
      </w:divBdr>
      <w:divsChild>
        <w:div w:id="240261782">
          <w:marLeft w:val="640"/>
          <w:marRight w:val="0"/>
          <w:marTop w:val="0"/>
          <w:marBottom w:val="0"/>
          <w:divBdr>
            <w:top w:val="none" w:sz="0" w:space="0" w:color="auto"/>
            <w:left w:val="none" w:sz="0" w:space="0" w:color="auto"/>
            <w:bottom w:val="none" w:sz="0" w:space="0" w:color="auto"/>
            <w:right w:val="none" w:sz="0" w:space="0" w:color="auto"/>
          </w:divBdr>
        </w:div>
        <w:div w:id="2089425653">
          <w:marLeft w:val="640"/>
          <w:marRight w:val="0"/>
          <w:marTop w:val="0"/>
          <w:marBottom w:val="0"/>
          <w:divBdr>
            <w:top w:val="none" w:sz="0" w:space="0" w:color="auto"/>
            <w:left w:val="none" w:sz="0" w:space="0" w:color="auto"/>
            <w:bottom w:val="none" w:sz="0" w:space="0" w:color="auto"/>
            <w:right w:val="none" w:sz="0" w:space="0" w:color="auto"/>
          </w:divBdr>
        </w:div>
        <w:div w:id="885918662">
          <w:marLeft w:val="640"/>
          <w:marRight w:val="0"/>
          <w:marTop w:val="0"/>
          <w:marBottom w:val="0"/>
          <w:divBdr>
            <w:top w:val="none" w:sz="0" w:space="0" w:color="auto"/>
            <w:left w:val="none" w:sz="0" w:space="0" w:color="auto"/>
            <w:bottom w:val="none" w:sz="0" w:space="0" w:color="auto"/>
            <w:right w:val="none" w:sz="0" w:space="0" w:color="auto"/>
          </w:divBdr>
        </w:div>
        <w:div w:id="745568134">
          <w:marLeft w:val="640"/>
          <w:marRight w:val="0"/>
          <w:marTop w:val="0"/>
          <w:marBottom w:val="0"/>
          <w:divBdr>
            <w:top w:val="none" w:sz="0" w:space="0" w:color="auto"/>
            <w:left w:val="none" w:sz="0" w:space="0" w:color="auto"/>
            <w:bottom w:val="none" w:sz="0" w:space="0" w:color="auto"/>
            <w:right w:val="none" w:sz="0" w:space="0" w:color="auto"/>
          </w:divBdr>
        </w:div>
        <w:div w:id="1839542767">
          <w:marLeft w:val="640"/>
          <w:marRight w:val="0"/>
          <w:marTop w:val="0"/>
          <w:marBottom w:val="0"/>
          <w:divBdr>
            <w:top w:val="none" w:sz="0" w:space="0" w:color="auto"/>
            <w:left w:val="none" w:sz="0" w:space="0" w:color="auto"/>
            <w:bottom w:val="none" w:sz="0" w:space="0" w:color="auto"/>
            <w:right w:val="none" w:sz="0" w:space="0" w:color="auto"/>
          </w:divBdr>
        </w:div>
        <w:div w:id="930968954">
          <w:marLeft w:val="640"/>
          <w:marRight w:val="0"/>
          <w:marTop w:val="0"/>
          <w:marBottom w:val="0"/>
          <w:divBdr>
            <w:top w:val="none" w:sz="0" w:space="0" w:color="auto"/>
            <w:left w:val="none" w:sz="0" w:space="0" w:color="auto"/>
            <w:bottom w:val="none" w:sz="0" w:space="0" w:color="auto"/>
            <w:right w:val="none" w:sz="0" w:space="0" w:color="auto"/>
          </w:divBdr>
        </w:div>
        <w:div w:id="354056">
          <w:marLeft w:val="640"/>
          <w:marRight w:val="0"/>
          <w:marTop w:val="0"/>
          <w:marBottom w:val="0"/>
          <w:divBdr>
            <w:top w:val="none" w:sz="0" w:space="0" w:color="auto"/>
            <w:left w:val="none" w:sz="0" w:space="0" w:color="auto"/>
            <w:bottom w:val="none" w:sz="0" w:space="0" w:color="auto"/>
            <w:right w:val="none" w:sz="0" w:space="0" w:color="auto"/>
          </w:divBdr>
        </w:div>
        <w:div w:id="1097823860">
          <w:marLeft w:val="640"/>
          <w:marRight w:val="0"/>
          <w:marTop w:val="0"/>
          <w:marBottom w:val="0"/>
          <w:divBdr>
            <w:top w:val="none" w:sz="0" w:space="0" w:color="auto"/>
            <w:left w:val="none" w:sz="0" w:space="0" w:color="auto"/>
            <w:bottom w:val="none" w:sz="0" w:space="0" w:color="auto"/>
            <w:right w:val="none" w:sz="0" w:space="0" w:color="auto"/>
          </w:divBdr>
        </w:div>
        <w:div w:id="2089036251">
          <w:marLeft w:val="640"/>
          <w:marRight w:val="0"/>
          <w:marTop w:val="0"/>
          <w:marBottom w:val="0"/>
          <w:divBdr>
            <w:top w:val="none" w:sz="0" w:space="0" w:color="auto"/>
            <w:left w:val="none" w:sz="0" w:space="0" w:color="auto"/>
            <w:bottom w:val="none" w:sz="0" w:space="0" w:color="auto"/>
            <w:right w:val="none" w:sz="0" w:space="0" w:color="auto"/>
          </w:divBdr>
        </w:div>
        <w:div w:id="1046952930">
          <w:marLeft w:val="640"/>
          <w:marRight w:val="0"/>
          <w:marTop w:val="0"/>
          <w:marBottom w:val="0"/>
          <w:divBdr>
            <w:top w:val="none" w:sz="0" w:space="0" w:color="auto"/>
            <w:left w:val="none" w:sz="0" w:space="0" w:color="auto"/>
            <w:bottom w:val="none" w:sz="0" w:space="0" w:color="auto"/>
            <w:right w:val="none" w:sz="0" w:space="0" w:color="auto"/>
          </w:divBdr>
        </w:div>
        <w:div w:id="1990942978">
          <w:marLeft w:val="640"/>
          <w:marRight w:val="0"/>
          <w:marTop w:val="0"/>
          <w:marBottom w:val="0"/>
          <w:divBdr>
            <w:top w:val="none" w:sz="0" w:space="0" w:color="auto"/>
            <w:left w:val="none" w:sz="0" w:space="0" w:color="auto"/>
            <w:bottom w:val="none" w:sz="0" w:space="0" w:color="auto"/>
            <w:right w:val="none" w:sz="0" w:space="0" w:color="auto"/>
          </w:divBdr>
        </w:div>
        <w:div w:id="830802576">
          <w:marLeft w:val="640"/>
          <w:marRight w:val="0"/>
          <w:marTop w:val="0"/>
          <w:marBottom w:val="0"/>
          <w:divBdr>
            <w:top w:val="none" w:sz="0" w:space="0" w:color="auto"/>
            <w:left w:val="none" w:sz="0" w:space="0" w:color="auto"/>
            <w:bottom w:val="none" w:sz="0" w:space="0" w:color="auto"/>
            <w:right w:val="none" w:sz="0" w:space="0" w:color="auto"/>
          </w:divBdr>
        </w:div>
        <w:div w:id="1086920253">
          <w:marLeft w:val="640"/>
          <w:marRight w:val="0"/>
          <w:marTop w:val="0"/>
          <w:marBottom w:val="0"/>
          <w:divBdr>
            <w:top w:val="none" w:sz="0" w:space="0" w:color="auto"/>
            <w:left w:val="none" w:sz="0" w:space="0" w:color="auto"/>
            <w:bottom w:val="none" w:sz="0" w:space="0" w:color="auto"/>
            <w:right w:val="none" w:sz="0" w:space="0" w:color="auto"/>
          </w:divBdr>
        </w:div>
        <w:div w:id="846556413">
          <w:marLeft w:val="640"/>
          <w:marRight w:val="0"/>
          <w:marTop w:val="0"/>
          <w:marBottom w:val="0"/>
          <w:divBdr>
            <w:top w:val="none" w:sz="0" w:space="0" w:color="auto"/>
            <w:left w:val="none" w:sz="0" w:space="0" w:color="auto"/>
            <w:bottom w:val="none" w:sz="0" w:space="0" w:color="auto"/>
            <w:right w:val="none" w:sz="0" w:space="0" w:color="auto"/>
          </w:divBdr>
        </w:div>
        <w:div w:id="1002128706">
          <w:marLeft w:val="640"/>
          <w:marRight w:val="0"/>
          <w:marTop w:val="0"/>
          <w:marBottom w:val="0"/>
          <w:divBdr>
            <w:top w:val="none" w:sz="0" w:space="0" w:color="auto"/>
            <w:left w:val="none" w:sz="0" w:space="0" w:color="auto"/>
            <w:bottom w:val="none" w:sz="0" w:space="0" w:color="auto"/>
            <w:right w:val="none" w:sz="0" w:space="0" w:color="auto"/>
          </w:divBdr>
        </w:div>
        <w:div w:id="316539171">
          <w:marLeft w:val="640"/>
          <w:marRight w:val="0"/>
          <w:marTop w:val="0"/>
          <w:marBottom w:val="0"/>
          <w:divBdr>
            <w:top w:val="none" w:sz="0" w:space="0" w:color="auto"/>
            <w:left w:val="none" w:sz="0" w:space="0" w:color="auto"/>
            <w:bottom w:val="none" w:sz="0" w:space="0" w:color="auto"/>
            <w:right w:val="none" w:sz="0" w:space="0" w:color="auto"/>
          </w:divBdr>
        </w:div>
        <w:div w:id="683753454">
          <w:marLeft w:val="640"/>
          <w:marRight w:val="0"/>
          <w:marTop w:val="0"/>
          <w:marBottom w:val="0"/>
          <w:divBdr>
            <w:top w:val="none" w:sz="0" w:space="0" w:color="auto"/>
            <w:left w:val="none" w:sz="0" w:space="0" w:color="auto"/>
            <w:bottom w:val="none" w:sz="0" w:space="0" w:color="auto"/>
            <w:right w:val="none" w:sz="0" w:space="0" w:color="auto"/>
          </w:divBdr>
        </w:div>
        <w:div w:id="801309669">
          <w:marLeft w:val="640"/>
          <w:marRight w:val="0"/>
          <w:marTop w:val="0"/>
          <w:marBottom w:val="0"/>
          <w:divBdr>
            <w:top w:val="none" w:sz="0" w:space="0" w:color="auto"/>
            <w:left w:val="none" w:sz="0" w:space="0" w:color="auto"/>
            <w:bottom w:val="none" w:sz="0" w:space="0" w:color="auto"/>
            <w:right w:val="none" w:sz="0" w:space="0" w:color="auto"/>
          </w:divBdr>
        </w:div>
        <w:div w:id="1910991982">
          <w:marLeft w:val="640"/>
          <w:marRight w:val="0"/>
          <w:marTop w:val="0"/>
          <w:marBottom w:val="0"/>
          <w:divBdr>
            <w:top w:val="none" w:sz="0" w:space="0" w:color="auto"/>
            <w:left w:val="none" w:sz="0" w:space="0" w:color="auto"/>
            <w:bottom w:val="none" w:sz="0" w:space="0" w:color="auto"/>
            <w:right w:val="none" w:sz="0" w:space="0" w:color="auto"/>
          </w:divBdr>
        </w:div>
        <w:div w:id="1924021066">
          <w:marLeft w:val="640"/>
          <w:marRight w:val="0"/>
          <w:marTop w:val="0"/>
          <w:marBottom w:val="0"/>
          <w:divBdr>
            <w:top w:val="none" w:sz="0" w:space="0" w:color="auto"/>
            <w:left w:val="none" w:sz="0" w:space="0" w:color="auto"/>
            <w:bottom w:val="none" w:sz="0" w:space="0" w:color="auto"/>
            <w:right w:val="none" w:sz="0" w:space="0" w:color="auto"/>
          </w:divBdr>
        </w:div>
        <w:div w:id="805582125">
          <w:marLeft w:val="640"/>
          <w:marRight w:val="0"/>
          <w:marTop w:val="0"/>
          <w:marBottom w:val="0"/>
          <w:divBdr>
            <w:top w:val="none" w:sz="0" w:space="0" w:color="auto"/>
            <w:left w:val="none" w:sz="0" w:space="0" w:color="auto"/>
            <w:bottom w:val="none" w:sz="0" w:space="0" w:color="auto"/>
            <w:right w:val="none" w:sz="0" w:space="0" w:color="auto"/>
          </w:divBdr>
        </w:div>
        <w:div w:id="310839332">
          <w:marLeft w:val="640"/>
          <w:marRight w:val="0"/>
          <w:marTop w:val="0"/>
          <w:marBottom w:val="0"/>
          <w:divBdr>
            <w:top w:val="none" w:sz="0" w:space="0" w:color="auto"/>
            <w:left w:val="none" w:sz="0" w:space="0" w:color="auto"/>
            <w:bottom w:val="none" w:sz="0" w:space="0" w:color="auto"/>
            <w:right w:val="none" w:sz="0" w:space="0" w:color="auto"/>
          </w:divBdr>
        </w:div>
        <w:div w:id="1387680601">
          <w:marLeft w:val="640"/>
          <w:marRight w:val="0"/>
          <w:marTop w:val="0"/>
          <w:marBottom w:val="0"/>
          <w:divBdr>
            <w:top w:val="none" w:sz="0" w:space="0" w:color="auto"/>
            <w:left w:val="none" w:sz="0" w:space="0" w:color="auto"/>
            <w:bottom w:val="none" w:sz="0" w:space="0" w:color="auto"/>
            <w:right w:val="none" w:sz="0" w:space="0" w:color="auto"/>
          </w:divBdr>
        </w:div>
        <w:div w:id="368839039">
          <w:marLeft w:val="640"/>
          <w:marRight w:val="0"/>
          <w:marTop w:val="0"/>
          <w:marBottom w:val="0"/>
          <w:divBdr>
            <w:top w:val="none" w:sz="0" w:space="0" w:color="auto"/>
            <w:left w:val="none" w:sz="0" w:space="0" w:color="auto"/>
            <w:bottom w:val="none" w:sz="0" w:space="0" w:color="auto"/>
            <w:right w:val="none" w:sz="0" w:space="0" w:color="auto"/>
          </w:divBdr>
        </w:div>
        <w:div w:id="1219364242">
          <w:marLeft w:val="640"/>
          <w:marRight w:val="0"/>
          <w:marTop w:val="0"/>
          <w:marBottom w:val="0"/>
          <w:divBdr>
            <w:top w:val="none" w:sz="0" w:space="0" w:color="auto"/>
            <w:left w:val="none" w:sz="0" w:space="0" w:color="auto"/>
            <w:bottom w:val="none" w:sz="0" w:space="0" w:color="auto"/>
            <w:right w:val="none" w:sz="0" w:space="0" w:color="auto"/>
          </w:divBdr>
        </w:div>
        <w:div w:id="883175845">
          <w:marLeft w:val="640"/>
          <w:marRight w:val="0"/>
          <w:marTop w:val="0"/>
          <w:marBottom w:val="0"/>
          <w:divBdr>
            <w:top w:val="none" w:sz="0" w:space="0" w:color="auto"/>
            <w:left w:val="none" w:sz="0" w:space="0" w:color="auto"/>
            <w:bottom w:val="none" w:sz="0" w:space="0" w:color="auto"/>
            <w:right w:val="none" w:sz="0" w:space="0" w:color="auto"/>
          </w:divBdr>
        </w:div>
        <w:div w:id="552349971">
          <w:marLeft w:val="640"/>
          <w:marRight w:val="0"/>
          <w:marTop w:val="0"/>
          <w:marBottom w:val="0"/>
          <w:divBdr>
            <w:top w:val="none" w:sz="0" w:space="0" w:color="auto"/>
            <w:left w:val="none" w:sz="0" w:space="0" w:color="auto"/>
            <w:bottom w:val="none" w:sz="0" w:space="0" w:color="auto"/>
            <w:right w:val="none" w:sz="0" w:space="0" w:color="auto"/>
          </w:divBdr>
        </w:div>
        <w:div w:id="1052920437">
          <w:marLeft w:val="640"/>
          <w:marRight w:val="0"/>
          <w:marTop w:val="0"/>
          <w:marBottom w:val="0"/>
          <w:divBdr>
            <w:top w:val="none" w:sz="0" w:space="0" w:color="auto"/>
            <w:left w:val="none" w:sz="0" w:space="0" w:color="auto"/>
            <w:bottom w:val="none" w:sz="0" w:space="0" w:color="auto"/>
            <w:right w:val="none" w:sz="0" w:space="0" w:color="auto"/>
          </w:divBdr>
        </w:div>
        <w:div w:id="2138059684">
          <w:marLeft w:val="640"/>
          <w:marRight w:val="0"/>
          <w:marTop w:val="0"/>
          <w:marBottom w:val="0"/>
          <w:divBdr>
            <w:top w:val="none" w:sz="0" w:space="0" w:color="auto"/>
            <w:left w:val="none" w:sz="0" w:space="0" w:color="auto"/>
            <w:bottom w:val="none" w:sz="0" w:space="0" w:color="auto"/>
            <w:right w:val="none" w:sz="0" w:space="0" w:color="auto"/>
          </w:divBdr>
        </w:div>
        <w:div w:id="578830741">
          <w:marLeft w:val="640"/>
          <w:marRight w:val="0"/>
          <w:marTop w:val="0"/>
          <w:marBottom w:val="0"/>
          <w:divBdr>
            <w:top w:val="none" w:sz="0" w:space="0" w:color="auto"/>
            <w:left w:val="none" w:sz="0" w:space="0" w:color="auto"/>
            <w:bottom w:val="none" w:sz="0" w:space="0" w:color="auto"/>
            <w:right w:val="none" w:sz="0" w:space="0" w:color="auto"/>
          </w:divBdr>
        </w:div>
        <w:div w:id="179124086">
          <w:marLeft w:val="640"/>
          <w:marRight w:val="0"/>
          <w:marTop w:val="0"/>
          <w:marBottom w:val="0"/>
          <w:divBdr>
            <w:top w:val="none" w:sz="0" w:space="0" w:color="auto"/>
            <w:left w:val="none" w:sz="0" w:space="0" w:color="auto"/>
            <w:bottom w:val="none" w:sz="0" w:space="0" w:color="auto"/>
            <w:right w:val="none" w:sz="0" w:space="0" w:color="auto"/>
          </w:divBdr>
        </w:div>
        <w:div w:id="1002320596">
          <w:marLeft w:val="640"/>
          <w:marRight w:val="0"/>
          <w:marTop w:val="0"/>
          <w:marBottom w:val="0"/>
          <w:divBdr>
            <w:top w:val="none" w:sz="0" w:space="0" w:color="auto"/>
            <w:left w:val="none" w:sz="0" w:space="0" w:color="auto"/>
            <w:bottom w:val="none" w:sz="0" w:space="0" w:color="auto"/>
            <w:right w:val="none" w:sz="0" w:space="0" w:color="auto"/>
          </w:divBdr>
        </w:div>
        <w:div w:id="57823433">
          <w:marLeft w:val="640"/>
          <w:marRight w:val="0"/>
          <w:marTop w:val="0"/>
          <w:marBottom w:val="0"/>
          <w:divBdr>
            <w:top w:val="none" w:sz="0" w:space="0" w:color="auto"/>
            <w:left w:val="none" w:sz="0" w:space="0" w:color="auto"/>
            <w:bottom w:val="none" w:sz="0" w:space="0" w:color="auto"/>
            <w:right w:val="none" w:sz="0" w:space="0" w:color="auto"/>
          </w:divBdr>
        </w:div>
        <w:div w:id="1568027925">
          <w:marLeft w:val="640"/>
          <w:marRight w:val="0"/>
          <w:marTop w:val="0"/>
          <w:marBottom w:val="0"/>
          <w:divBdr>
            <w:top w:val="none" w:sz="0" w:space="0" w:color="auto"/>
            <w:left w:val="none" w:sz="0" w:space="0" w:color="auto"/>
            <w:bottom w:val="none" w:sz="0" w:space="0" w:color="auto"/>
            <w:right w:val="none" w:sz="0" w:space="0" w:color="auto"/>
          </w:divBdr>
        </w:div>
        <w:div w:id="2005087887">
          <w:marLeft w:val="640"/>
          <w:marRight w:val="0"/>
          <w:marTop w:val="0"/>
          <w:marBottom w:val="0"/>
          <w:divBdr>
            <w:top w:val="none" w:sz="0" w:space="0" w:color="auto"/>
            <w:left w:val="none" w:sz="0" w:space="0" w:color="auto"/>
            <w:bottom w:val="none" w:sz="0" w:space="0" w:color="auto"/>
            <w:right w:val="none" w:sz="0" w:space="0" w:color="auto"/>
          </w:divBdr>
        </w:div>
        <w:div w:id="524254751">
          <w:marLeft w:val="640"/>
          <w:marRight w:val="0"/>
          <w:marTop w:val="0"/>
          <w:marBottom w:val="0"/>
          <w:divBdr>
            <w:top w:val="none" w:sz="0" w:space="0" w:color="auto"/>
            <w:left w:val="none" w:sz="0" w:space="0" w:color="auto"/>
            <w:bottom w:val="none" w:sz="0" w:space="0" w:color="auto"/>
            <w:right w:val="none" w:sz="0" w:space="0" w:color="auto"/>
          </w:divBdr>
        </w:div>
        <w:div w:id="486020218">
          <w:marLeft w:val="640"/>
          <w:marRight w:val="0"/>
          <w:marTop w:val="0"/>
          <w:marBottom w:val="0"/>
          <w:divBdr>
            <w:top w:val="none" w:sz="0" w:space="0" w:color="auto"/>
            <w:left w:val="none" w:sz="0" w:space="0" w:color="auto"/>
            <w:bottom w:val="none" w:sz="0" w:space="0" w:color="auto"/>
            <w:right w:val="none" w:sz="0" w:space="0" w:color="auto"/>
          </w:divBdr>
        </w:div>
        <w:div w:id="660936725">
          <w:marLeft w:val="640"/>
          <w:marRight w:val="0"/>
          <w:marTop w:val="0"/>
          <w:marBottom w:val="0"/>
          <w:divBdr>
            <w:top w:val="none" w:sz="0" w:space="0" w:color="auto"/>
            <w:left w:val="none" w:sz="0" w:space="0" w:color="auto"/>
            <w:bottom w:val="none" w:sz="0" w:space="0" w:color="auto"/>
            <w:right w:val="none" w:sz="0" w:space="0" w:color="auto"/>
          </w:divBdr>
        </w:div>
        <w:div w:id="2025934839">
          <w:marLeft w:val="640"/>
          <w:marRight w:val="0"/>
          <w:marTop w:val="0"/>
          <w:marBottom w:val="0"/>
          <w:divBdr>
            <w:top w:val="none" w:sz="0" w:space="0" w:color="auto"/>
            <w:left w:val="none" w:sz="0" w:space="0" w:color="auto"/>
            <w:bottom w:val="none" w:sz="0" w:space="0" w:color="auto"/>
            <w:right w:val="none" w:sz="0" w:space="0" w:color="auto"/>
          </w:divBdr>
        </w:div>
        <w:div w:id="1531839394">
          <w:marLeft w:val="640"/>
          <w:marRight w:val="0"/>
          <w:marTop w:val="0"/>
          <w:marBottom w:val="0"/>
          <w:divBdr>
            <w:top w:val="none" w:sz="0" w:space="0" w:color="auto"/>
            <w:left w:val="none" w:sz="0" w:space="0" w:color="auto"/>
            <w:bottom w:val="none" w:sz="0" w:space="0" w:color="auto"/>
            <w:right w:val="none" w:sz="0" w:space="0" w:color="auto"/>
          </w:divBdr>
        </w:div>
        <w:div w:id="1404527443">
          <w:marLeft w:val="640"/>
          <w:marRight w:val="0"/>
          <w:marTop w:val="0"/>
          <w:marBottom w:val="0"/>
          <w:divBdr>
            <w:top w:val="none" w:sz="0" w:space="0" w:color="auto"/>
            <w:left w:val="none" w:sz="0" w:space="0" w:color="auto"/>
            <w:bottom w:val="none" w:sz="0" w:space="0" w:color="auto"/>
            <w:right w:val="none" w:sz="0" w:space="0" w:color="auto"/>
          </w:divBdr>
        </w:div>
        <w:div w:id="495809168">
          <w:marLeft w:val="640"/>
          <w:marRight w:val="0"/>
          <w:marTop w:val="0"/>
          <w:marBottom w:val="0"/>
          <w:divBdr>
            <w:top w:val="none" w:sz="0" w:space="0" w:color="auto"/>
            <w:left w:val="none" w:sz="0" w:space="0" w:color="auto"/>
            <w:bottom w:val="none" w:sz="0" w:space="0" w:color="auto"/>
            <w:right w:val="none" w:sz="0" w:space="0" w:color="auto"/>
          </w:divBdr>
        </w:div>
        <w:div w:id="832257407">
          <w:marLeft w:val="640"/>
          <w:marRight w:val="0"/>
          <w:marTop w:val="0"/>
          <w:marBottom w:val="0"/>
          <w:divBdr>
            <w:top w:val="none" w:sz="0" w:space="0" w:color="auto"/>
            <w:left w:val="none" w:sz="0" w:space="0" w:color="auto"/>
            <w:bottom w:val="none" w:sz="0" w:space="0" w:color="auto"/>
            <w:right w:val="none" w:sz="0" w:space="0" w:color="auto"/>
          </w:divBdr>
        </w:div>
        <w:div w:id="1513227390">
          <w:marLeft w:val="640"/>
          <w:marRight w:val="0"/>
          <w:marTop w:val="0"/>
          <w:marBottom w:val="0"/>
          <w:divBdr>
            <w:top w:val="none" w:sz="0" w:space="0" w:color="auto"/>
            <w:left w:val="none" w:sz="0" w:space="0" w:color="auto"/>
            <w:bottom w:val="none" w:sz="0" w:space="0" w:color="auto"/>
            <w:right w:val="none" w:sz="0" w:space="0" w:color="auto"/>
          </w:divBdr>
        </w:div>
        <w:div w:id="1404838947">
          <w:marLeft w:val="640"/>
          <w:marRight w:val="0"/>
          <w:marTop w:val="0"/>
          <w:marBottom w:val="0"/>
          <w:divBdr>
            <w:top w:val="none" w:sz="0" w:space="0" w:color="auto"/>
            <w:left w:val="none" w:sz="0" w:space="0" w:color="auto"/>
            <w:bottom w:val="none" w:sz="0" w:space="0" w:color="auto"/>
            <w:right w:val="none" w:sz="0" w:space="0" w:color="auto"/>
          </w:divBdr>
        </w:div>
        <w:div w:id="1876885971">
          <w:marLeft w:val="640"/>
          <w:marRight w:val="0"/>
          <w:marTop w:val="0"/>
          <w:marBottom w:val="0"/>
          <w:divBdr>
            <w:top w:val="none" w:sz="0" w:space="0" w:color="auto"/>
            <w:left w:val="none" w:sz="0" w:space="0" w:color="auto"/>
            <w:bottom w:val="none" w:sz="0" w:space="0" w:color="auto"/>
            <w:right w:val="none" w:sz="0" w:space="0" w:color="auto"/>
          </w:divBdr>
        </w:div>
        <w:div w:id="118650747">
          <w:marLeft w:val="640"/>
          <w:marRight w:val="0"/>
          <w:marTop w:val="0"/>
          <w:marBottom w:val="0"/>
          <w:divBdr>
            <w:top w:val="none" w:sz="0" w:space="0" w:color="auto"/>
            <w:left w:val="none" w:sz="0" w:space="0" w:color="auto"/>
            <w:bottom w:val="none" w:sz="0" w:space="0" w:color="auto"/>
            <w:right w:val="none" w:sz="0" w:space="0" w:color="auto"/>
          </w:divBdr>
        </w:div>
        <w:div w:id="1414623417">
          <w:marLeft w:val="640"/>
          <w:marRight w:val="0"/>
          <w:marTop w:val="0"/>
          <w:marBottom w:val="0"/>
          <w:divBdr>
            <w:top w:val="none" w:sz="0" w:space="0" w:color="auto"/>
            <w:left w:val="none" w:sz="0" w:space="0" w:color="auto"/>
            <w:bottom w:val="none" w:sz="0" w:space="0" w:color="auto"/>
            <w:right w:val="none" w:sz="0" w:space="0" w:color="auto"/>
          </w:divBdr>
        </w:div>
        <w:div w:id="266426925">
          <w:marLeft w:val="640"/>
          <w:marRight w:val="0"/>
          <w:marTop w:val="0"/>
          <w:marBottom w:val="0"/>
          <w:divBdr>
            <w:top w:val="none" w:sz="0" w:space="0" w:color="auto"/>
            <w:left w:val="none" w:sz="0" w:space="0" w:color="auto"/>
            <w:bottom w:val="none" w:sz="0" w:space="0" w:color="auto"/>
            <w:right w:val="none" w:sz="0" w:space="0" w:color="auto"/>
          </w:divBdr>
        </w:div>
        <w:div w:id="181672890">
          <w:marLeft w:val="640"/>
          <w:marRight w:val="0"/>
          <w:marTop w:val="0"/>
          <w:marBottom w:val="0"/>
          <w:divBdr>
            <w:top w:val="none" w:sz="0" w:space="0" w:color="auto"/>
            <w:left w:val="none" w:sz="0" w:space="0" w:color="auto"/>
            <w:bottom w:val="none" w:sz="0" w:space="0" w:color="auto"/>
            <w:right w:val="none" w:sz="0" w:space="0" w:color="auto"/>
          </w:divBdr>
        </w:div>
        <w:div w:id="1285771497">
          <w:marLeft w:val="640"/>
          <w:marRight w:val="0"/>
          <w:marTop w:val="0"/>
          <w:marBottom w:val="0"/>
          <w:divBdr>
            <w:top w:val="none" w:sz="0" w:space="0" w:color="auto"/>
            <w:left w:val="none" w:sz="0" w:space="0" w:color="auto"/>
            <w:bottom w:val="none" w:sz="0" w:space="0" w:color="auto"/>
            <w:right w:val="none" w:sz="0" w:space="0" w:color="auto"/>
          </w:divBdr>
        </w:div>
        <w:div w:id="692729550">
          <w:marLeft w:val="640"/>
          <w:marRight w:val="0"/>
          <w:marTop w:val="0"/>
          <w:marBottom w:val="0"/>
          <w:divBdr>
            <w:top w:val="none" w:sz="0" w:space="0" w:color="auto"/>
            <w:left w:val="none" w:sz="0" w:space="0" w:color="auto"/>
            <w:bottom w:val="none" w:sz="0" w:space="0" w:color="auto"/>
            <w:right w:val="none" w:sz="0" w:space="0" w:color="auto"/>
          </w:divBdr>
        </w:div>
      </w:divsChild>
    </w:div>
    <w:div w:id="249003830">
      <w:bodyDiv w:val="1"/>
      <w:marLeft w:val="0"/>
      <w:marRight w:val="0"/>
      <w:marTop w:val="0"/>
      <w:marBottom w:val="0"/>
      <w:divBdr>
        <w:top w:val="none" w:sz="0" w:space="0" w:color="auto"/>
        <w:left w:val="none" w:sz="0" w:space="0" w:color="auto"/>
        <w:bottom w:val="none" w:sz="0" w:space="0" w:color="auto"/>
        <w:right w:val="none" w:sz="0" w:space="0" w:color="auto"/>
      </w:divBdr>
      <w:divsChild>
        <w:div w:id="642737244">
          <w:marLeft w:val="640"/>
          <w:marRight w:val="0"/>
          <w:marTop w:val="0"/>
          <w:marBottom w:val="0"/>
          <w:divBdr>
            <w:top w:val="none" w:sz="0" w:space="0" w:color="auto"/>
            <w:left w:val="none" w:sz="0" w:space="0" w:color="auto"/>
            <w:bottom w:val="none" w:sz="0" w:space="0" w:color="auto"/>
            <w:right w:val="none" w:sz="0" w:space="0" w:color="auto"/>
          </w:divBdr>
        </w:div>
        <w:div w:id="825779649">
          <w:marLeft w:val="640"/>
          <w:marRight w:val="0"/>
          <w:marTop w:val="0"/>
          <w:marBottom w:val="0"/>
          <w:divBdr>
            <w:top w:val="none" w:sz="0" w:space="0" w:color="auto"/>
            <w:left w:val="none" w:sz="0" w:space="0" w:color="auto"/>
            <w:bottom w:val="none" w:sz="0" w:space="0" w:color="auto"/>
            <w:right w:val="none" w:sz="0" w:space="0" w:color="auto"/>
          </w:divBdr>
        </w:div>
        <w:div w:id="955256165">
          <w:marLeft w:val="640"/>
          <w:marRight w:val="0"/>
          <w:marTop w:val="0"/>
          <w:marBottom w:val="0"/>
          <w:divBdr>
            <w:top w:val="none" w:sz="0" w:space="0" w:color="auto"/>
            <w:left w:val="none" w:sz="0" w:space="0" w:color="auto"/>
            <w:bottom w:val="none" w:sz="0" w:space="0" w:color="auto"/>
            <w:right w:val="none" w:sz="0" w:space="0" w:color="auto"/>
          </w:divBdr>
        </w:div>
        <w:div w:id="1611888493">
          <w:marLeft w:val="640"/>
          <w:marRight w:val="0"/>
          <w:marTop w:val="0"/>
          <w:marBottom w:val="0"/>
          <w:divBdr>
            <w:top w:val="none" w:sz="0" w:space="0" w:color="auto"/>
            <w:left w:val="none" w:sz="0" w:space="0" w:color="auto"/>
            <w:bottom w:val="none" w:sz="0" w:space="0" w:color="auto"/>
            <w:right w:val="none" w:sz="0" w:space="0" w:color="auto"/>
          </w:divBdr>
        </w:div>
        <w:div w:id="1274558890">
          <w:marLeft w:val="640"/>
          <w:marRight w:val="0"/>
          <w:marTop w:val="0"/>
          <w:marBottom w:val="0"/>
          <w:divBdr>
            <w:top w:val="none" w:sz="0" w:space="0" w:color="auto"/>
            <w:left w:val="none" w:sz="0" w:space="0" w:color="auto"/>
            <w:bottom w:val="none" w:sz="0" w:space="0" w:color="auto"/>
            <w:right w:val="none" w:sz="0" w:space="0" w:color="auto"/>
          </w:divBdr>
        </w:div>
        <w:div w:id="1203059051">
          <w:marLeft w:val="640"/>
          <w:marRight w:val="0"/>
          <w:marTop w:val="0"/>
          <w:marBottom w:val="0"/>
          <w:divBdr>
            <w:top w:val="none" w:sz="0" w:space="0" w:color="auto"/>
            <w:left w:val="none" w:sz="0" w:space="0" w:color="auto"/>
            <w:bottom w:val="none" w:sz="0" w:space="0" w:color="auto"/>
            <w:right w:val="none" w:sz="0" w:space="0" w:color="auto"/>
          </w:divBdr>
        </w:div>
        <w:div w:id="1492600848">
          <w:marLeft w:val="640"/>
          <w:marRight w:val="0"/>
          <w:marTop w:val="0"/>
          <w:marBottom w:val="0"/>
          <w:divBdr>
            <w:top w:val="none" w:sz="0" w:space="0" w:color="auto"/>
            <w:left w:val="none" w:sz="0" w:space="0" w:color="auto"/>
            <w:bottom w:val="none" w:sz="0" w:space="0" w:color="auto"/>
            <w:right w:val="none" w:sz="0" w:space="0" w:color="auto"/>
          </w:divBdr>
        </w:div>
        <w:div w:id="868761526">
          <w:marLeft w:val="640"/>
          <w:marRight w:val="0"/>
          <w:marTop w:val="0"/>
          <w:marBottom w:val="0"/>
          <w:divBdr>
            <w:top w:val="none" w:sz="0" w:space="0" w:color="auto"/>
            <w:left w:val="none" w:sz="0" w:space="0" w:color="auto"/>
            <w:bottom w:val="none" w:sz="0" w:space="0" w:color="auto"/>
            <w:right w:val="none" w:sz="0" w:space="0" w:color="auto"/>
          </w:divBdr>
        </w:div>
        <w:div w:id="1411390517">
          <w:marLeft w:val="640"/>
          <w:marRight w:val="0"/>
          <w:marTop w:val="0"/>
          <w:marBottom w:val="0"/>
          <w:divBdr>
            <w:top w:val="none" w:sz="0" w:space="0" w:color="auto"/>
            <w:left w:val="none" w:sz="0" w:space="0" w:color="auto"/>
            <w:bottom w:val="none" w:sz="0" w:space="0" w:color="auto"/>
            <w:right w:val="none" w:sz="0" w:space="0" w:color="auto"/>
          </w:divBdr>
        </w:div>
        <w:div w:id="988679225">
          <w:marLeft w:val="640"/>
          <w:marRight w:val="0"/>
          <w:marTop w:val="0"/>
          <w:marBottom w:val="0"/>
          <w:divBdr>
            <w:top w:val="none" w:sz="0" w:space="0" w:color="auto"/>
            <w:left w:val="none" w:sz="0" w:space="0" w:color="auto"/>
            <w:bottom w:val="none" w:sz="0" w:space="0" w:color="auto"/>
            <w:right w:val="none" w:sz="0" w:space="0" w:color="auto"/>
          </w:divBdr>
        </w:div>
        <w:div w:id="1853565906">
          <w:marLeft w:val="640"/>
          <w:marRight w:val="0"/>
          <w:marTop w:val="0"/>
          <w:marBottom w:val="0"/>
          <w:divBdr>
            <w:top w:val="none" w:sz="0" w:space="0" w:color="auto"/>
            <w:left w:val="none" w:sz="0" w:space="0" w:color="auto"/>
            <w:bottom w:val="none" w:sz="0" w:space="0" w:color="auto"/>
            <w:right w:val="none" w:sz="0" w:space="0" w:color="auto"/>
          </w:divBdr>
        </w:div>
        <w:div w:id="1032026590">
          <w:marLeft w:val="640"/>
          <w:marRight w:val="0"/>
          <w:marTop w:val="0"/>
          <w:marBottom w:val="0"/>
          <w:divBdr>
            <w:top w:val="none" w:sz="0" w:space="0" w:color="auto"/>
            <w:left w:val="none" w:sz="0" w:space="0" w:color="auto"/>
            <w:bottom w:val="none" w:sz="0" w:space="0" w:color="auto"/>
            <w:right w:val="none" w:sz="0" w:space="0" w:color="auto"/>
          </w:divBdr>
        </w:div>
        <w:div w:id="1972007606">
          <w:marLeft w:val="640"/>
          <w:marRight w:val="0"/>
          <w:marTop w:val="0"/>
          <w:marBottom w:val="0"/>
          <w:divBdr>
            <w:top w:val="none" w:sz="0" w:space="0" w:color="auto"/>
            <w:left w:val="none" w:sz="0" w:space="0" w:color="auto"/>
            <w:bottom w:val="none" w:sz="0" w:space="0" w:color="auto"/>
            <w:right w:val="none" w:sz="0" w:space="0" w:color="auto"/>
          </w:divBdr>
        </w:div>
        <w:div w:id="1645351677">
          <w:marLeft w:val="640"/>
          <w:marRight w:val="0"/>
          <w:marTop w:val="0"/>
          <w:marBottom w:val="0"/>
          <w:divBdr>
            <w:top w:val="none" w:sz="0" w:space="0" w:color="auto"/>
            <w:left w:val="none" w:sz="0" w:space="0" w:color="auto"/>
            <w:bottom w:val="none" w:sz="0" w:space="0" w:color="auto"/>
            <w:right w:val="none" w:sz="0" w:space="0" w:color="auto"/>
          </w:divBdr>
        </w:div>
        <w:div w:id="2012370680">
          <w:marLeft w:val="640"/>
          <w:marRight w:val="0"/>
          <w:marTop w:val="0"/>
          <w:marBottom w:val="0"/>
          <w:divBdr>
            <w:top w:val="none" w:sz="0" w:space="0" w:color="auto"/>
            <w:left w:val="none" w:sz="0" w:space="0" w:color="auto"/>
            <w:bottom w:val="none" w:sz="0" w:space="0" w:color="auto"/>
            <w:right w:val="none" w:sz="0" w:space="0" w:color="auto"/>
          </w:divBdr>
        </w:div>
        <w:div w:id="2076393308">
          <w:marLeft w:val="640"/>
          <w:marRight w:val="0"/>
          <w:marTop w:val="0"/>
          <w:marBottom w:val="0"/>
          <w:divBdr>
            <w:top w:val="none" w:sz="0" w:space="0" w:color="auto"/>
            <w:left w:val="none" w:sz="0" w:space="0" w:color="auto"/>
            <w:bottom w:val="none" w:sz="0" w:space="0" w:color="auto"/>
            <w:right w:val="none" w:sz="0" w:space="0" w:color="auto"/>
          </w:divBdr>
        </w:div>
        <w:div w:id="1214193123">
          <w:marLeft w:val="640"/>
          <w:marRight w:val="0"/>
          <w:marTop w:val="0"/>
          <w:marBottom w:val="0"/>
          <w:divBdr>
            <w:top w:val="none" w:sz="0" w:space="0" w:color="auto"/>
            <w:left w:val="none" w:sz="0" w:space="0" w:color="auto"/>
            <w:bottom w:val="none" w:sz="0" w:space="0" w:color="auto"/>
            <w:right w:val="none" w:sz="0" w:space="0" w:color="auto"/>
          </w:divBdr>
        </w:div>
        <w:div w:id="531462714">
          <w:marLeft w:val="640"/>
          <w:marRight w:val="0"/>
          <w:marTop w:val="0"/>
          <w:marBottom w:val="0"/>
          <w:divBdr>
            <w:top w:val="none" w:sz="0" w:space="0" w:color="auto"/>
            <w:left w:val="none" w:sz="0" w:space="0" w:color="auto"/>
            <w:bottom w:val="none" w:sz="0" w:space="0" w:color="auto"/>
            <w:right w:val="none" w:sz="0" w:space="0" w:color="auto"/>
          </w:divBdr>
        </w:div>
        <w:div w:id="930627385">
          <w:marLeft w:val="640"/>
          <w:marRight w:val="0"/>
          <w:marTop w:val="0"/>
          <w:marBottom w:val="0"/>
          <w:divBdr>
            <w:top w:val="none" w:sz="0" w:space="0" w:color="auto"/>
            <w:left w:val="none" w:sz="0" w:space="0" w:color="auto"/>
            <w:bottom w:val="none" w:sz="0" w:space="0" w:color="auto"/>
            <w:right w:val="none" w:sz="0" w:space="0" w:color="auto"/>
          </w:divBdr>
        </w:div>
        <w:div w:id="2023362787">
          <w:marLeft w:val="640"/>
          <w:marRight w:val="0"/>
          <w:marTop w:val="0"/>
          <w:marBottom w:val="0"/>
          <w:divBdr>
            <w:top w:val="none" w:sz="0" w:space="0" w:color="auto"/>
            <w:left w:val="none" w:sz="0" w:space="0" w:color="auto"/>
            <w:bottom w:val="none" w:sz="0" w:space="0" w:color="auto"/>
            <w:right w:val="none" w:sz="0" w:space="0" w:color="auto"/>
          </w:divBdr>
        </w:div>
        <w:div w:id="1954557747">
          <w:marLeft w:val="640"/>
          <w:marRight w:val="0"/>
          <w:marTop w:val="0"/>
          <w:marBottom w:val="0"/>
          <w:divBdr>
            <w:top w:val="none" w:sz="0" w:space="0" w:color="auto"/>
            <w:left w:val="none" w:sz="0" w:space="0" w:color="auto"/>
            <w:bottom w:val="none" w:sz="0" w:space="0" w:color="auto"/>
            <w:right w:val="none" w:sz="0" w:space="0" w:color="auto"/>
          </w:divBdr>
        </w:div>
        <w:div w:id="1410688259">
          <w:marLeft w:val="640"/>
          <w:marRight w:val="0"/>
          <w:marTop w:val="0"/>
          <w:marBottom w:val="0"/>
          <w:divBdr>
            <w:top w:val="none" w:sz="0" w:space="0" w:color="auto"/>
            <w:left w:val="none" w:sz="0" w:space="0" w:color="auto"/>
            <w:bottom w:val="none" w:sz="0" w:space="0" w:color="auto"/>
            <w:right w:val="none" w:sz="0" w:space="0" w:color="auto"/>
          </w:divBdr>
        </w:div>
        <w:div w:id="1155805233">
          <w:marLeft w:val="640"/>
          <w:marRight w:val="0"/>
          <w:marTop w:val="0"/>
          <w:marBottom w:val="0"/>
          <w:divBdr>
            <w:top w:val="none" w:sz="0" w:space="0" w:color="auto"/>
            <w:left w:val="none" w:sz="0" w:space="0" w:color="auto"/>
            <w:bottom w:val="none" w:sz="0" w:space="0" w:color="auto"/>
            <w:right w:val="none" w:sz="0" w:space="0" w:color="auto"/>
          </w:divBdr>
        </w:div>
        <w:div w:id="1500199196">
          <w:marLeft w:val="640"/>
          <w:marRight w:val="0"/>
          <w:marTop w:val="0"/>
          <w:marBottom w:val="0"/>
          <w:divBdr>
            <w:top w:val="none" w:sz="0" w:space="0" w:color="auto"/>
            <w:left w:val="none" w:sz="0" w:space="0" w:color="auto"/>
            <w:bottom w:val="none" w:sz="0" w:space="0" w:color="auto"/>
            <w:right w:val="none" w:sz="0" w:space="0" w:color="auto"/>
          </w:divBdr>
        </w:div>
        <w:div w:id="39673545">
          <w:marLeft w:val="640"/>
          <w:marRight w:val="0"/>
          <w:marTop w:val="0"/>
          <w:marBottom w:val="0"/>
          <w:divBdr>
            <w:top w:val="none" w:sz="0" w:space="0" w:color="auto"/>
            <w:left w:val="none" w:sz="0" w:space="0" w:color="auto"/>
            <w:bottom w:val="none" w:sz="0" w:space="0" w:color="auto"/>
            <w:right w:val="none" w:sz="0" w:space="0" w:color="auto"/>
          </w:divBdr>
        </w:div>
        <w:div w:id="1650088928">
          <w:marLeft w:val="640"/>
          <w:marRight w:val="0"/>
          <w:marTop w:val="0"/>
          <w:marBottom w:val="0"/>
          <w:divBdr>
            <w:top w:val="none" w:sz="0" w:space="0" w:color="auto"/>
            <w:left w:val="none" w:sz="0" w:space="0" w:color="auto"/>
            <w:bottom w:val="none" w:sz="0" w:space="0" w:color="auto"/>
            <w:right w:val="none" w:sz="0" w:space="0" w:color="auto"/>
          </w:divBdr>
        </w:div>
        <w:div w:id="1206793370">
          <w:marLeft w:val="640"/>
          <w:marRight w:val="0"/>
          <w:marTop w:val="0"/>
          <w:marBottom w:val="0"/>
          <w:divBdr>
            <w:top w:val="none" w:sz="0" w:space="0" w:color="auto"/>
            <w:left w:val="none" w:sz="0" w:space="0" w:color="auto"/>
            <w:bottom w:val="none" w:sz="0" w:space="0" w:color="auto"/>
            <w:right w:val="none" w:sz="0" w:space="0" w:color="auto"/>
          </w:divBdr>
        </w:div>
        <w:div w:id="2114205527">
          <w:marLeft w:val="640"/>
          <w:marRight w:val="0"/>
          <w:marTop w:val="0"/>
          <w:marBottom w:val="0"/>
          <w:divBdr>
            <w:top w:val="none" w:sz="0" w:space="0" w:color="auto"/>
            <w:left w:val="none" w:sz="0" w:space="0" w:color="auto"/>
            <w:bottom w:val="none" w:sz="0" w:space="0" w:color="auto"/>
            <w:right w:val="none" w:sz="0" w:space="0" w:color="auto"/>
          </w:divBdr>
        </w:div>
        <w:div w:id="738091911">
          <w:marLeft w:val="640"/>
          <w:marRight w:val="0"/>
          <w:marTop w:val="0"/>
          <w:marBottom w:val="0"/>
          <w:divBdr>
            <w:top w:val="none" w:sz="0" w:space="0" w:color="auto"/>
            <w:left w:val="none" w:sz="0" w:space="0" w:color="auto"/>
            <w:bottom w:val="none" w:sz="0" w:space="0" w:color="auto"/>
            <w:right w:val="none" w:sz="0" w:space="0" w:color="auto"/>
          </w:divBdr>
        </w:div>
        <w:div w:id="1638141888">
          <w:marLeft w:val="640"/>
          <w:marRight w:val="0"/>
          <w:marTop w:val="0"/>
          <w:marBottom w:val="0"/>
          <w:divBdr>
            <w:top w:val="none" w:sz="0" w:space="0" w:color="auto"/>
            <w:left w:val="none" w:sz="0" w:space="0" w:color="auto"/>
            <w:bottom w:val="none" w:sz="0" w:space="0" w:color="auto"/>
            <w:right w:val="none" w:sz="0" w:space="0" w:color="auto"/>
          </w:divBdr>
        </w:div>
        <w:div w:id="1246570760">
          <w:marLeft w:val="640"/>
          <w:marRight w:val="0"/>
          <w:marTop w:val="0"/>
          <w:marBottom w:val="0"/>
          <w:divBdr>
            <w:top w:val="none" w:sz="0" w:space="0" w:color="auto"/>
            <w:left w:val="none" w:sz="0" w:space="0" w:color="auto"/>
            <w:bottom w:val="none" w:sz="0" w:space="0" w:color="auto"/>
            <w:right w:val="none" w:sz="0" w:space="0" w:color="auto"/>
          </w:divBdr>
        </w:div>
        <w:div w:id="824902162">
          <w:marLeft w:val="640"/>
          <w:marRight w:val="0"/>
          <w:marTop w:val="0"/>
          <w:marBottom w:val="0"/>
          <w:divBdr>
            <w:top w:val="none" w:sz="0" w:space="0" w:color="auto"/>
            <w:left w:val="none" w:sz="0" w:space="0" w:color="auto"/>
            <w:bottom w:val="none" w:sz="0" w:space="0" w:color="auto"/>
            <w:right w:val="none" w:sz="0" w:space="0" w:color="auto"/>
          </w:divBdr>
        </w:div>
        <w:div w:id="1825078720">
          <w:marLeft w:val="640"/>
          <w:marRight w:val="0"/>
          <w:marTop w:val="0"/>
          <w:marBottom w:val="0"/>
          <w:divBdr>
            <w:top w:val="none" w:sz="0" w:space="0" w:color="auto"/>
            <w:left w:val="none" w:sz="0" w:space="0" w:color="auto"/>
            <w:bottom w:val="none" w:sz="0" w:space="0" w:color="auto"/>
            <w:right w:val="none" w:sz="0" w:space="0" w:color="auto"/>
          </w:divBdr>
        </w:div>
        <w:div w:id="1751153525">
          <w:marLeft w:val="640"/>
          <w:marRight w:val="0"/>
          <w:marTop w:val="0"/>
          <w:marBottom w:val="0"/>
          <w:divBdr>
            <w:top w:val="none" w:sz="0" w:space="0" w:color="auto"/>
            <w:left w:val="none" w:sz="0" w:space="0" w:color="auto"/>
            <w:bottom w:val="none" w:sz="0" w:space="0" w:color="auto"/>
            <w:right w:val="none" w:sz="0" w:space="0" w:color="auto"/>
          </w:divBdr>
        </w:div>
        <w:div w:id="1925145282">
          <w:marLeft w:val="640"/>
          <w:marRight w:val="0"/>
          <w:marTop w:val="0"/>
          <w:marBottom w:val="0"/>
          <w:divBdr>
            <w:top w:val="none" w:sz="0" w:space="0" w:color="auto"/>
            <w:left w:val="none" w:sz="0" w:space="0" w:color="auto"/>
            <w:bottom w:val="none" w:sz="0" w:space="0" w:color="auto"/>
            <w:right w:val="none" w:sz="0" w:space="0" w:color="auto"/>
          </w:divBdr>
        </w:div>
        <w:div w:id="1204635552">
          <w:marLeft w:val="640"/>
          <w:marRight w:val="0"/>
          <w:marTop w:val="0"/>
          <w:marBottom w:val="0"/>
          <w:divBdr>
            <w:top w:val="none" w:sz="0" w:space="0" w:color="auto"/>
            <w:left w:val="none" w:sz="0" w:space="0" w:color="auto"/>
            <w:bottom w:val="none" w:sz="0" w:space="0" w:color="auto"/>
            <w:right w:val="none" w:sz="0" w:space="0" w:color="auto"/>
          </w:divBdr>
        </w:div>
        <w:div w:id="1899240239">
          <w:marLeft w:val="640"/>
          <w:marRight w:val="0"/>
          <w:marTop w:val="0"/>
          <w:marBottom w:val="0"/>
          <w:divBdr>
            <w:top w:val="none" w:sz="0" w:space="0" w:color="auto"/>
            <w:left w:val="none" w:sz="0" w:space="0" w:color="auto"/>
            <w:bottom w:val="none" w:sz="0" w:space="0" w:color="auto"/>
            <w:right w:val="none" w:sz="0" w:space="0" w:color="auto"/>
          </w:divBdr>
        </w:div>
        <w:div w:id="1603802451">
          <w:marLeft w:val="640"/>
          <w:marRight w:val="0"/>
          <w:marTop w:val="0"/>
          <w:marBottom w:val="0"/>
          <w:divBdr>
            <w:top w:val="none" w:sz="0" w:space="0" w:color="auto"/>
            <w:left w:val="none" w:sz="0" w:space="0" w:color="auto"/>
            <w:bottom w:val="none" w:sz="0" w:space="0" w:color="auto"/>
            <w:right w:val="none" w:sz="0" w:space="0" w:color="auto"/>
          </w:divBdr>
        </w:div>
        <w:div w:id="829755268">
          <w:marLeft w:val="640"/>
          <w:marRight w:val="0"/>
          <w:marTop w:val="0"/>
          <w:marBottom w:val="0"/>
          <w:divBdr>
            <w:top w:val="none" w:sz="0" w:space="0" w:color="auto"/>
            <w:left w:val="none" w:sz="0" w:space="0" w:color="auto"/>
            <w:bottom w:val="none" w:sz="0" w:space="0" w:color="auto"/>
            <w:right w:val="none" w:sz="0" w:space="0" w:color="auto"/>
          </w:divBdr>
        </w:div>
        <w:div w:id="1125150444">
          <w:marLeft w:val="640"/>
          <w:marRight w:val="0"/>
          <w:marTop w:val="0"/>
          <w:marBottom w:val="0"/>
          <w:divBdr>
            <w:top w:val="none" w:sz="0" w:space="0" w:color="auto"/>
            <w:left w:val="none" w:sz="0" w:space="0" w:color="auto"/>
            <w:bottom w:val="none" w:sz="0" w:space="0" w:color="auto"/>
            <w:right w:val="none" w:sz="0" w:space="0" w:color="auto"/>
          </w:divBdr>
        </w:div>
        <w:div w:id="2133206918">
          <w:marLeft w:val="640"/>
          <w:marRight w:val="0"/>
          <w:marTop w:val="0"/>
          <w:marBottom w:val="0"/>
          <w:divBdr>
            <w:top w:val="none" w:sz="0" w:space="0" w:color="auto"/>
            <w:left w:val="none" w:sz="0" w:space="0" w:color="auto"/>
            <w:bottom w:val="none" w:sz="0" w:space="0" w:color="auto"/>
            <w:right w:val="none" w:sz="0" w:space="0" w:color="auto"/>
          </w:divBdr>
        </w:div>
        <w:div w:id="1627850728">
          <w:marLeft w:val="640"/>
          <w:marRight w:val="0"/>
          <w:marTop w:val="0"/>
          <w:marBottom w:val="0"/>
          <w:divBdr>
            <w:top w:val="none" w:sz="0" w:space="0" w:color="auto"/>
            <w:left w:val="none" w:sz="0" w:space="0" w:color="auto"/>
            <w:bottom w:val="none" w:sz="0" w:space="0" w:color="auto"/>
            <w:right w:val="none" w:sz="0" w:space="0" w:color="auto"/>
          </w:divBdr>
        </w:div>
        <w:div w:id="1764378236">
          <w:marLeft w:val="640"/>
          <w:marRight w:val="0"/>
          <w:marTop w:val="0"/>
          <w:marBottom w:val="0"/>
          <w:divBdr>
            <w:top w:val="none" w:sz="0" w:space="0" w:color="auto"/>
            <w:left w:val="none" w:sz="0" w:space="0" w:color="auto"/>
            <w:bottom w:val="none" w:sz="0" w:space="0" w:color="auto"/>
            <w:right w:val="none" w:sz="0" w:space="0" w:color="auto"/>
          </w:divBdr>
        </w:div>
        <w:div w:id="519784509">
          <w:marLeft w:val="640"/>
          <w:marRight w:val="0"/>
          <w:marTop w:val="0"/>
          <w:marBottom w:val="0"/>
          <w:divBdr>
            <w:top w:val="none" w:sz="0" w:space="0" w:color="auto"/>
            <w:left w:val="none" w:sz="0" w:space="0" w:color="auto"/>
            <w:bottom w:val="none" w:sz="0" w:space="0" w:color="auto"/>
            <w:right w:val="none" w:sz="0" w:space="0" w:color="auto"/>
          </w:divBdr>
        </w:div>
        <w:div w:id="1987707280">
          <w:marLeft w:val="640"/>
          <w:marRight w:val="0"/>
          <w:marTop w:val="0"/>
          <w:marBottom w:val="0"/>
          <w:divBdr>
            <w:top w:val="none" w:sz="0" w:space="0" w:color="auto"/>
            <w:left w:val="none" w:sz="0" w:space="0" w:color="auto"/>
            <w:bottom w:val="none" w:sz="0" w:space="0" w:color="auto"/>
            <w:right w:val="none" w:sz="0" w:space="0" w:color="auto"/>
          </w:divBdr>
        </w:div>
        <w:div w:id="1733963215">
          <w:marLeft w:val="640"/>
          <w:marRight w:val="0"/>
          <w:marTop w:val="0"/>
          <w:marBottom w:val="0"/>
          <w:divBdr>
            <w:top w:val="none" w:sz="0" w:space="0" w:color="auto"/>
            <w:left w:val="none" w:sz="0" w:space="0" w:color="auto"/>
            <w:bottom w:val="none" w:sz="0" w:space="0" w:color="auto"/>
            <w:right w:val="none" w:sz="0" w:space="0" w:color="auto"/>
          </w:divBdr>
        </w:div>
        <w:div w:id="1700272879">
          <w:marLeft w:val="640"/>
          <w:marRight w:val="0"/>
          <w:marTop w:val="0"/>
          <w:marBottom w:val="0"/>
          <w:divBdr>
            <w:top w:val="none" w:sz="0" w:space="0" w:color="auto"/>
            <w:left w:val="none" w:sz="0" w:space="0" w:color="auto"/>
            <w:bottom w:val="none" w:sz="0" w:space="0" w:color="auto"/>
            <w:right w:val="none" w:sz="0" w:space="0" w:color="auto"/>
          </w:divBdr>
        </w:div>
        <w:div w:id="1265528717">
          <w:marLeft w:val="640"/>
          <w:marRight w:val="0"/>
          <w:marTop w:val="0"/>
          <w:marBottom w:val="0"/>
          <w:divBdr>
            <w:top w:val="none" w:sz="0" w:space="0" w:color="auto"/>
            <w:left w:val="none" w:sz="0" w:space="0" w:color="auto"/>
            <w:bottom w:val="none" w:sz="0" w:space="0" w:color="auto"/>
            <w:right w:val="none" w:sz="0" w:space="0" w:color="auto"/>
          </w:divBdr>
        </w:div>
      </w:divsChild>
    </w:div>
    <w:div w:id="252401899">
      <w:bodyDiv w:val="1"/>
      <w:marLeft w:val="0"/>
      <w:marRight w:val="0"/>
      <w:marTop w:val="0"/>
      <w:marBottom w:val="0"/>
      <w:divBdr>
        <w:top w:val="none" w:sz="0" w:space="0" w:color="auto"/>
        <w:left w:val="none" w:sz="0" w:space="0" w:color="auto"/>
        <w:bottom w:val="none" w:sz="0" w:space="0" w:color="auto"/>
        <w:right w:val="none" w:sz="0" w:space="0" w:color="auto"/>
      </w:divBdr>
    </w:div>
    <w:div w:id="269239590">
      <w:bodyDiv w:val="1"/>
      <w:marLeft w:val="0"/>
      <w:marRight w:val="0"/>
      <w:marTop w:val="0"/>
      <w:marBottom w:val="0"/>
      <w:divBdr>
        <w:top w:val="none" w:sz="0" w:space="0" w:color="auto"/>
        <w:left w:val="none" w:sz="0" w:space="0" w:color="auto"/>
        <w:bottom w:val="none" w:sz="0" w:space="0" w:color="auto"/>
        <w:right w:val="none" w:sz="0" w:space="0" w:color="auto"/>
      </w:divBdr>
      <w:divsChild>
        <w:div w:id="774785441">
          <w:marLeft w:val="640"/>
          <w:marRight w:val="0"/>
          <w:marTop w:val="0"/>
          <w:marBottom w:val="0"/>
          <w:divBdr>
            <w:top w:val="none" w:sz="0" w:space="0" w:color="auto"/>
            <w:left w:val="none" w:sz="0" w:space="0" w:color="auto"/>
            <w:bottom w:val="none" w:sz="0" w:space="0" w:color="auto"/>
            <w:right w:val="none" w:sz="0" w:space="0" w:color="auto"/>
          </w:divBdr>
        </w:div>
        <w:div w:id="1122503909">
          <w:marLeft w:val="640"/>
          <w:marRight w:val="0"/>
          <w:marTop w:val="0"/>
          <w:marBottom w:val="0"/>
          <w:divBdr>
            <w:top w:val="none" w:sz="0" w:space="0" w:color="auto"/>
            <w:left w:val="none" w:sz="0" w:space="0" w:color="auto"/>
            <w:bottom w:val="none" w:sz="0" w:space="0" w:color="auto"/>
            <w:right w:val="none" w:sz="0" w:space="0" w:color="auto"/>
          </w:divBdr>
        </w:div>
        <w:div w:id="706758784">
          <w:marLeft w:val="640"/>
          <w:marRight w:val="0"/>
          <w:marTop w:val="0"/>
          <w:marBottom w:val="0"/>
          <w:divBdr>
            <w:top w:val="none" w:sz="0" w:space="0" w:color="auto"/>
            <w:left w:val="none" w:sz="0" w:space="0" w:color="auto"/>
            <w:bottom w:val="none" w:sz="0" w:space="0" w:color="auto"/>
            <w:right w:val="none" w:sz="0" w:space="0" w:color="auto"/>
          </w:divBdr>
        </w:div>
        <w:div w:id="2052994147">
          <w:marLeft w:val="640"/>
          <w:marRight w:val="0"/>
          <w:marTop w:val="0"/>
          <w:marBottom w:val="0"/>
          <w:divBdr>
            <w:top w:val="none" w:sz="0" w:space="0" w:color="auto"/>
            <w:left w:val="none" w:sz="0" w:space="0" w:color="auto"/>
            <w:bottom w:val="none" w:sz="0" w:space="0" w:color="auto"/>
            <w:right w:val="none" w:sz="0" w:space="0" w:color="auto"/>
          </w:divBdr>
        </w:div>
        <w:div w:id="1557201013">
          <w:marLeft w:val="640"/>
          <w:marRight w:val="0"/>
          <w:marTop w:val="0"/>
          <w:marBottom w:val="0"/>
          <w:divBdr>
            <w:top w:val="none" w:sz="0" w:space="0" w:color="auto"/>
            <w:left w:val="none" w:sz="0" w:space="0" w:color="auto"/>
            <w:bottom w:val="none" w:sz="0" w:space="0" w:color="auto"/>
            <w:right w:val="none" w:sz="0" w:space="0" w:color="auto"/>
          </w:divBdr>
        </w:div>
        <w:div w:id="2115857146">
          <w:marLeft w:val="640"/>
          <w:marRight w:val="0"/>
          <w:marTop w:val="0"/>
          <w:marBottom w:val="0"/>
          <w:divBdr>
            <w:top w:val="none" w:sz="0" w:space="0" w:color="auto"/>
            <w:left w:val="none" w:sz="0" w:space="0" w:color="auto"/>
            <w:bottom w:val="none" w:sz="0" w:space="0" w:color="auto"/>
            <w:right w:val="none" w:sz="0" w:space="0" w:color="auto"/>
          </w:divBdr>
        </w:div>
        <w:div w:id="851919808">
          <w:marLeft w:val="640"/>
          <w:marRight w:val="0"/>
          <w:marTop w:val="0"/>
          <w:marBottom w:val="0"/>
          <w:divBdr>
            <w:top w:val="none" w:sz="0" w:space="0" w:color="auto"/>
            <w:left w:val="none" w:sz="0" w:space="0" w:color="auto"/>
            <w:bottom w:val="none" w:sz="0" w:space="0" w:color="auto"/>
            <w:right w:val="none" w:sz="0" w:space="0" w:color="auto"/>
          </w:divBdr>
        </w:div>
        <w:div w:id="801265645">
          <w:marLeft w:val="640"/>
          <w:marRight w:val="0"/>
          <w:marTop w:val="0"/>
          <w:marBottom w:val="0"/>
          <w:divBdr>
            <w:top w:val="none" w:sz="0" w:space="0" w:color="auto"/>
            <w:left w:val="none" w:sz="0" w:space="0" w:color="auto"/>
            <w:bottom w:val="none" w:sz="0" w:space="0" w:color="auto"/>
            <w:right w:val="none" w:sz="0" w:space="0" w:color="auto"/>
          </w:divBdr>
        </w:div>
        <w:div w:id="820774935">
          <w:marLeft w:val="640"/>
          <w:marRight w:val="0"/>
          <w:marTop w:val="0"/>
          <w:marBottom w:val="0"/>
          <w:divBdr>
            <w:top w:val="none" w:sz="0" w:space="0" w:color="auto"/>
            <w:left w:val="none" w:sz="0" w:space="0" w:color="auto"/>
            <w:bottom w:val="none" w:sz="0" w:space="0" w:color="auto"/>
            <w:right w:val="none" w:sz="0" w:space="0" w:color="auto"/>
          </w:divBdr>
        </w:div>
        <w:div w:id="1410079455">
          <w:marLeft w:val="640"/>
          <w:marRight w:val="0"/>
          <w:marTop w:val="0"/>
          <w:marBottom w:val="0"/>
          <w:divBdr>
            <w:top w:val="none" w:sz="0" w:space="0" w:color="auto"/>
            <w:left w:val="none" w:sz="0" w:space="0" w:color="auto"/>
            <w:bottom w:val="none" w:sz="0" w:space="0" w:color="auto"/>
            <w:right w:val="none" w:sz="0" w:space="0" w:color="auto"/>
          </w:divBdr>
        </w:div>
        <w:div w:id="1597665574">
          <w:marLeft w:val="640"/>
          <w:marRight w:val="0"/>
          <w:marTop w:val="0"/>
          <w:marBottom w:val="0"/>
          <w:divBdr>
            <w:top w:val="none" w:sz="0" w:space="0" w:color="auto"/>
            <w:left w:val="none" w:sz="0" w:space="0" w:color="auto"/>
            <w:bottom w:val="none" w:sz="0" w:space="0" w:color="auto"/>
            <w:right w:val="none" w:sz="0" w:space="0" w:color="auto"/>
          </w:divBdr>
        </w:div>
        <w:div w:id="1884052735">
          <w:marLeft w:val="640"/>
          <w:marRight w:val="0"/>
          <w:marTop w:val="0"/>
          <w:marBottom w:val="0"/>
          <w:divBdr>
            <w:top w:val="none" w:sz="0" w:space="0" w:color="auto"/>
            <w:left w:val="none" w:sz="0" w:space="0" w:color="auto"/>
            <w:bottom w:val="none" w:sz="0" w:space="0" w:color="auto"/>
            <w:right w:val="none" w:sz="0" w:space="0" w:color="auto"/>
          </w:divBdr>
        </w:div>
        <w:div w:id="1073551368">
          <w:marLeft w:val="640"/>
          <w:marRight w:val="0"/>
          <w:marTop w:val="0"/>
          <w:marBottom w:val="0"/>
          <w:divBdr>
            <w:top w:val="none" w:sz="0" w:space="0" w:color="auto"/>
            <w:left w:val="none" w:sz="0" w:space="0" w:color="auto"/>
            <w:bottom w:val="none" w:sz="0" w:space="0" w:color="auto"/>
            <w:right w:val="none" w:sz="0" w:space="0" w:color="auto"/>
          </w:divBdr>
        </w:div>
        <w:div w:id="2143690844">
          <w:marLeft w:val="640"/>
          <w:marRight w:val="0"/>
          <w:marTop w:val="0"/>
          <w:marBottom w:val="0"/>
          <w:divBdr>
            <w:top w:val="none" w:sz="0" w:space="0" w:color="auto"/>
            <w:left w:val="none" w:sz="0" w:space="0" w:color="auto"/>
            <w:bottom w:val="none" w:sz="0" w:space="0" w:color="auto"/>
            <w:right w:val="none" w:sz="0" w:space="0" w:color="auto"/>
          </w:divBdr>
        </w:div>
        <w:div w:id="182473470">
          <w:marLeft w:val="640"/>
          <w:marRight w:val="0"/>
          <w:marTop w:val="0"/>
          <w:marBottom w:val="0"/>
          <w:divBdr>
            <w:top w:val="none" w:sz="0" w:space="0" w:color="auto"/>
            <w:left w:val="none" w:sz="0" w:space="0" w:color="auto"/>
            <w:bottom w:val="none" w:sz="0" w:space="0" w:color="auto"/>
            <w:right w:val="none" w:sz="0" w:space="0" w:color="auto"/>
          </w:divBdr>
        </w:div>
        <w:div w:id="1969042437">
          <w:marLeft w:val="640"/>
          <w:marRight w:val="0"/>
          <w:marTop w:val="0"/>
          <w:marBottom w:val="0"/>
          <w:divBdr>
            <w:top w:val="none" w:sz="0" w:space="0" w:color="auto"/>
            <w:left w:val="none" w:sz="0" w:space="0" w:color="auto"/>
            <w:bottom w:val="none" w:sz="0" w:space="0" w:color="auto"/>
            <w:right w:val="none" w:sz="0" w:space="0" w:color="auto"/>
          </w:divBdr>
        </w:div>
        <w:div w:id="922833065">
          <w:marLeft w:val="640"/>
          <w:marRight w:val="0"/>
          <w:marTop w:val="0"/>
          <w:marBottom w:val="0"/>
          <w:divBdr>
            <w:top w:val="none" w:sz="0" w:space="0" w:color="auto"/>
            <w:left w:val="none" w:sz="0" w:space="0" w:color="auto"/>
            <w:bottom w:val="none" w:sz="0" w:space="0" w:color="auto"/>
            <w:right w:val="none" w:sz="0" w:space="0" w:color="auto"/>
          </w:divBdr>
        </w:div>
        <w:div w:id="57940750">
          <w:marLeft w:val="640"/>
          <w:marRight w:val="0"/>
          <w:marTop w:val="0"/>
          <w:marBottom w:val="0"/>
          <w:divBdr>
            <w:top w:val="none" w:sz="0" w:space="0" w:color="auto"/>
            <w:left w:val="none" w:sz="0" w:space="0" w:color="auto"/>
            <w:bottom w:val="none" w:sz="0" w:space="0" w:color="auto"/>
            <w:right w:val="none" w:sz="0" w:space="0" w:color="auto"/>
          </w:divBdr>
        </w:div>
        <w:div w:id="1767654871">
          <w:marLeft w:val="640"/>
          <w:marRight w:val="0"/>
          <w:marTop w:val="0"/>
          <w:marBottom w:val="0"/>
          <w:divBdr>
            <w:top w:val="none" w:sz="0" w:space="0" w:color="auto"/>
            <w:left w:val="none" w:sz="0" w:space="0" w:color="auto"/>
            <w:bottom w:val="none" w:sz="0" w:space="0" w:color="auto"/>
            <w:right w:val="none" w:sz="0" w:space="0" w:color="auto"/>
          </w:divBdr>
        </w:div>
        <w:div w:id="1834687452">
          <w:marLeft w:val="640"/>
          <w:marRight w:val="0"/>
          <w:marTop w:val="0"/>
          <w:marBottom w:val="0"/>
          <w:divBdr>
            <w:top w:val="none" w:sz="0" w:space="0" w:color="auto"/>
            <w:left w:val="none" w:sz="0" w:space="0" w:color="auto"/>
            <w:bottom w:val="none" w:sz="0" w:space="0" w:color="auto"/>
            <w:right w:val="none" w:sz="0" w:space="0" w:color="auto"/>
          </w:divBdr>
        </w:div>
        <w:div w:id="1676372808">
          <w:marLeft w:val="640"/>
          <w:marRight w:val="0"/>
          <w:marTop w:val="0"/>
          <w:marBottom w:val="0"/>
          <w:divBdr>
            <w:top w:val="none" w:sz="0" w:space="0" w:color="auto"/>
            <w:left w:val="none" w:sz="0" w:space="0" w:color="auto"/>
            <w:bottom w:val="none" w:sz="0" w:space="0" w:color="auto"/>
            <w:right w:val="none" w:sz="0" w:space="0" w:color="auto"/>
          </w:divBdr>
        </w:div>
        <w:div w:id="1494223487">
          <w:marLeft w:val="640"/>
          <w:marRight w:val="0"/>
          <w:marTop w:val="0"/>
          <w:marBottom w:val="0"/>
          <w:divBdr>
            <w:top w:val="none" w:sz="0" w:space="0" w:color="auto"/>
            <w:left w:val="none" w:sz="0" w:space="0" w:color="auto"/>
            <w:bottom w:val="none" w:sz="0" w:space="0" w:color="auto"/>
            <w:right w:val="none" w:sz="0" w:space="0" w:color="auto"/>
          </w:divBdr>
        </w:div>
        <w:div w:id="1100371845">
          <w:marLeft w:val="640"/>
          <w:marRight w:val="0"/>
          <w:marTop w:val="0"/>
          <w:marBottom w:val="0"/>
          <w:divBdr>
            <w:top w:val="none" w:sz="0" w:space="0" w:color="auto"/>
            <w:left w:val="none" w:sz="0" w:space="0" w:color="auto"/>
            <w:bottom w:val="none" w:sz="0" w:space="0" w:color="auto"/>
            <w:right w:val="none" w:sz="0" w:space="0" w:color="auto"/>
          </w:divBdr>
        </w:div>
        <w:div w:id="733626462">
          <w:marLeft w:val="640"/>
          <w:marRight w:val="0"/>
          <w:marTop w:val="0"/>
          <w:marBottom w:val="0"/>
          <w:divBdr>
            <w:top w:val="none" w:sz="0" w:space="0" w:color="auto"/>
            <w:left w:val="none" w:sz="0" w:space="0" w:color="auto"/>
            <w:bottom w:val="none" w:sz="0" w:space="0" w:color="auto"/>
            <w:right w:val="none" w:sz="0" w:space="0" w:color="auto"/>
          </w:divBdr>
        </w:div>
        <w:div w:id="1718553746">
          <w:marLeft w:val="640"/>
          <w:marRight w:val="0"/>
          <w:marTop w:val="0"/>
          <w:marBottom w:val="0"/>
          <w:divBdr>
            <w:top w:val="none" w:sz="0" w:space="0" w:color="auto"/>
            <w:left w:val="none" w:sz="0" w:space="0" w:color="auto"/>
            <w:bottom w:val="none" w:sz="0" w:space="0" w:color="auto"/>
            <w:right w:val="none" w:sz="0" w:space="0" w:color="auto"/>
          </w:divBdr>
        </w:div>
        <w:div w:id="1412047122">
          <w:marLeft w:val="640"/>
          <w:marRight w:val="0"/>
          <w:marTop w:val="0"/>
          <w:marBottom w:val="0"/>
          <w:divBdr>
            <w:top w:val="none" w:sz="0" w:space="0" w:color="auto"/>
            <w:left w:val="none" w:sz="0" w:space="0" w:color="auto"/>
            <w:bottom w:val="none" w:sz="0" w:space="0" w:color="auto"/>
            <w:right w:val="none" w:sz="0" w:space="0" w:color="auto"/>
          </w:divBdr>
        </w:div>
        <w:div w:id="1186601679">
          <w:marLeft w:val="640"/>
          <w:marRight w:val="0"/>
          <w:marTop w:val="0"/>
          <w:marBottom w:val="0"/>
          <w:divBdr>
            <w:top w:val="none" w:sz="0" w:space="0" w:color="auto"/>
            <w:left w:val="none" w:sz="0" w:space="0" w:color="auto"/>
            <w:bottom w:val="none" w:sz="0" w:space="0" w:color="auto"/>
            <w:right w:val="none" w:sz="0" w:space="0" w:color="auto"/>
          </w:divBdr>
        </w:div>
        <w:div w:id="1964071821">
          <w:marLeft w:val="640"/>
          <w:marRight w:val="0"/>
          <w:marTop w:val="0"/>
          <w:marBottom w:val="0"/>
          <w:divBdr>
            <w:top w:val="none" w:sz="0" w:space="0" w:color="auto"/>
            <w:left w:val="none" w:sz="0" w:space="0" w:color="auto"/>
            <w:bottom w:val="none" w:sz="0" w:space="0" w:color="auto"/>
            <w:right w:val="none" w:sz="0" w:space="0" w:color="auto"/>
          </w:divBdr>
        </w:div>
        <w:div w:id="1159730657">
          <w:marLeft w:val="640"/>
          <w:marRight w:val="0"/>
          <w:marTop w:val="0"/>
          <w:marBottom w:val="0"/>
          <w:divBdr>
            <w:top w:val="none" w:sz="0" w:space="0" w:color="auto"/>
            <w:left w:val="none" w:sz="0" w:space="0" w:color="auto"/>
            <w:bottom w:val="none" w:sz="0" w:space="0" w:color="auto"/>
            <w:right w:val="none" w:sz="0" w:space="0" w:color="auto"/>
          </w:divBdr>
        </w:div>
        <w:div w:id="1441029634">
          <w:marLeft w:val="640"/>
          <w:marRight w:val="0"/>
          <w:marTop w:val="0"/>
          <w:marBottom w:val="0"/>
          <w:divBdr>
            <w:top w:val="none" w:sz="0" w:space="0" w:color="auto"/>
            <w:left w:val="none" w:sz="0" w:space="0" w:color="auto"/>
            <w:bottom w:val="none" w:sz="0" w:space="0" w:color="auto"/>
            <w:right w:val="none" w:sz="0" w:space="0" w:color="auto"/>
          </w:divBdr>
        </w:div>
        <w:div w:id="167254764">
          <w:marLeft w:val="640"/>
          <w:marRight w:val="0"/>
          <w:marTop w:val="0"/>
          <w:marBottom w:val="0"/>
          <w:divBdr>
            <w:top w:val="none" w:sz="0" w:space="0" w:color="auto"/>
            <w:left w:val="none" w:sz="0" w:space="0" w:color="auto"/>
            <w:bottom w:val="none" w:sz="0" w:space="0" w:color="auto"/>
            <w:right w:val="none" w:sz="0" w:space="0" w:color="auto"/>
          </w:divBdr>
        </w:div>
        <w:div w:id="1439830607">
          <w:marLeft w:val="640"/>
          <w:marRight w:val="0"/>
          <w:marTop w:val="0"/>
          <w:marBottom w:val="0"/>
          <w:divBdr>
            <w:top w:val="none" w:sz="0" w:space="0" w:color="auto"/>
            <w:left w:val="none" w:sz="0" w:space="0" w:color="auto"/>
            <w:bottom w:val="none" w:sz="0" w:space="0" w:color="auto"/>
            <w:right w:val="none" w:sz="0" w:space="0" w:color="auto"/>
          </w:divBdr>
        </w:div>
        <w:div w:id="1549340623">
          <w:marLeft w:val="640"/>
          <w:marRight w:val="0"/>
          <w:marTop w:val="0"/>
          <w:marBottom w:val="0"/>
          <w:divBdr>
            <w:top w:val="none" w:sz="0" w:space="0" w:color="auto"/>
            <w:left w:val="none" w:sz="0" w:space="0" w:color="auto"/>
            <w:bottom w:val="none" w:sz="0" w:space="0" w:color="auto"/>
            <w:right w:val="none" w:sz="0" w:space="0" w:color="auto"/>
          </w:divBdr>
        </w:div>
        <w:div w:id="239606617">
          <w:marLeft w:val="640"/>
          <w:marRight w:val="0"/>
          <w:marTop w:val="0"/>
          <w:marBottom w:val="0"/>
          <w:divBdr>
            <w:top w:val="none" w:sz="0" w:space="0" w:color="auto"/>
            <w:left w:val="none" w:sz="0" w:space="0" w:color="auto"/>
            <w:bottom w:val="none" w:sz="0" w:space="0" w:color="auto"/>
            <w:right w:val="none" w:sz="0" w:space="0" w:color="auto"/>
          </w:divBdr>
        </w:div>
        <w:div w:id="843865517">
          <w:marLeft w:val="640"/>
          <w:marRight w:val="0"/>
          <w:marTop w:val="0"/>
          <w:marBottom w:val="0"/>
          <w:divBdr>
            <w:top w:val="none" w:sz="0" w:space="0" w:color="auto"/>
            <w:left w:val="none" w:sz="0" w:space="0" w:color="auto"/>
            <w:bottom w:val="none" w:sz="0" w:space="0" w:color="auto"/>
            <w:right w:val="none" w:sz="0" w:space="0" w:color="auto"/>
          </w:divBdr>
        </w:div>
        <w:div w:id="1303654619">
          <w:marLeft w:val="640"/>
          <w:marRight w:val="0"/>
          <w:marTop w:val="0"/>
          <w:marBottom w:val="0"/>
          <w:divBdr>
            <w:top w:val="none" w:sz="0" w:space="0" w:color="auto"/>
            <w:left w:val="none" w:sz="0" w:space="0" w:color="auto"/>
            <w:bottom w:val="none" w:sz="0" w:space="0" w:color="auto"/>
            <w:right w:val="none" w:sz="0" w:space="0" w:color="auto"/>
          </w:divBdr>
        </w:div>
        <w:div w:id="1157110973">
          <w:marLeft w:val="640"/>
          <w:marRight w:val="0"/>
          <w:marTop w:val="0"/>
          <w:marBottom w:val="0"/>
          <w:divBdr>
            <w:top w:val="none" w:sz="0" w:space="0" w:color="auto"/>
            <w:left w:val="none" w:sz="0" w:space="0" w:color="auto"/>
            <w:bottom w:val="none" w:sz="0" w:space="0" w:color="auto"/>
            <w:right w:val="none" w:sz="0" w:space="0" w:color="auto"/>
          </w:divBdr>
        </w:div>
        <w:div w:id="421797503">
          <w:marLeft w:val="640"/>
          <w:marRight w:val="0"/>
          <w:marTop w:val="0"/>
          <w:marBottom w:val="0"/>
          <w:divBdr>
            <w:top w:val="none" w:sz="0" w:space="0" w:color="auto"/>
            <w:left w:val="none" w:sz="0" w:space="0" w:color="auto"/>
            <w:bottom w:val="none" w:sz="0" w:space="0" w:color="auto"/>
            <w:right w:val="none" w:sz="0" w:space="0" w:color="auto"/>
          </w:divBdr>
        </w:div>
        <w:div w:id="274294511">
          <w:marLeft w:val="640"/>
          <w:marRight w:val="0"/>
          <w:marTop w:val="0"/>
          <w:marBottom w:val="0"/>
          <w:divBdr>
            <w:top w:val="none" w:sz="0" w:space="0" w:color="auto"/>
            <w:left w:val="none" w:sz="0" w:space="0" w:color="auto"/>
            <w:bottom w:val="none" w:sz="0" w:space="0" w:color="auto"/>
            <w:right w:val="none" w:sz="0" w:space="0" w:color="auto"/>
          </w:divBdr>
        </w:div>
        <w:div w:id="1995791168">
          <w:marLeft w:val="640"/>
          <w:marRight w:val="0"/>
          <w:marTop w:val="0"/>
          <w:marBottom w:val="0"/>
          <w:divBdr>
            <w:top w:val="none" w:sz="0" w:space="0" w:color="auto"/>
            <w:left w:val="none" w:sz="0" w:space="0" w:color="auto"/>
            <w:bottom w:val="none" w:sz="0" w:space="0" w:color="auto"/>
            <w:right w:val="none" w:sz="0" w:space="0" w:color="auto"/>
          </w:divBdr>
        </w:div>
        <w:div w:id="1409571004">
          <w:marLeft w:val="640"/>
          <w:marRight w:val="0"/>
          <w:marTop w:val="0"/>
          <w:marBottom w:val="0"/>
          <w:divBdr>
            <w:top w:val="none" w:sz="0" w:space="0" w:color="auto"/>
            <w:left w:val="none" w:sz="0" w:space="0" w:color="auto"/>
            <w:bottom w:val="none" w:sz="0" w:space="0" w:color="auto"/>
            <w:right w:val="none" w:sz="0" w:space="0" w:color="auto"/>
          </w:divBdr>
        </w:div>
        <w:div w:id="1010763158">
          <w:marLeft w:val="640"/>
          <w:marRight w:val="0"/>
          <w:marTop w:val="0"/>
          <w:marBottom w:val="0"/>
          <w:divBdr>
            <w:top w:val="none" w:sz="0" w:space="0" w:color="auto"/>
            <w:left w:val="none" w:sz="0" w:space="0" w:color="auto"/>
            <w:bottom w:val="none" w:sz="0" w:space="0" w:color="auto"/>
            <w:right w:val="none" w:sz="0" w:space="0" w:color="auto"/>
          </w:divBdr>
        </w:div>
        <w:div w:id="1559052891">
          <w:marLeft w:val="640"/>
          <w:marRight w:val="0"/>
          <w:marTop w:val="0"/>
          <w:marBottom w:val="0"/>
          <w:divBdr>
            <w:top w:val="none" w:sz="0" w:space="0" w:color="auto"/>
            <w:left w:val="none" w:sz="0" w:space="0" w:color="auto"/>
            <w:bottom w:val="none" w:sz="0" w:space="0" w:color="auto"/>
            <w:right w:val="none" w:sz="0" w:space="0" w:color="auto"/>
          </w:divBdr>
        </w:div>
        <w:div w:id="960307727">
          <w:marLeft w:val="640"/>
          <w:marRight w:val="0"/>
          <w:marTop w:val="0"/>
          <w:marBottom w:val="0"/>
          <w:divBdr>
            <w:top w:val="none" w:sz="0" w:space="0" w:color="auto"/>
            <w:left w:val="none" w:sz="0" w:space="0" w:color="auto"/>
            <w:bottom w:val="none" w:sz="0" w:space="0" w:color="auto"/>
            <w:right w:val="none" w:sz="0" w:space="0" w:color="auto"/>
          </w:divBdr>
        </w:div>
        <w:div w:id="872763940">
          <w:marLeft w:val="640"/>
          <w:marRight w:val="0"/>
          <w:marTop w:val="0"/>
          <w:marBottom w:val="0"/>
          <w:divBdr>
            <w:top w:val="none" w:sz="0" w:space="0" w:color="auto"/>
            <w:left w:val="none" w:sz="0" w:space="0" w:color="auto"/>
            <w:bottom w:val="none" w:sz="0" w:space="0" w:color="auto"/>
            <w:right w:val="none" w:sz="0" w:space="0" w:color="auto"/>
          </w:divBdr>
        </w:div>
        <w:div w:id="1271430400">
          <w:marLeft w:val="640"/>
          <w:marRight w:val="0"/>
          <w:marTop w:val="0"/>
          <w:marBottom w:val="0"/>
          <w:divBdr>
            <w:top w:val="none" w:sz="0" w:space="0" w:color="auto"/>
            <w:left w:val="none" w:sz="0" w:space="0" w:color="auto"/>
            <w:bottom w:val="none" w:sz="0" w:space="0" w:color="auto"/>
            <w:right w:val="none" w:sz="0" w:space="0" w:color="auto"/>
          </w:divBdr>
        </w:div>
        <w:div w:id="302202579">
          <w:marLeft w:val="640"/>
          <w:marRight w:val="0"/>
          <w:marTop w:val="0"/>
          <w:marBottom w:val="0"/>
          <w:divBdr>
            <w:top w:val="none" w:sz="0" w:space="0" w:color="auto"/>
            <w:left w:val="none" w:sz="0" w:space="0" w:color="auto"/>
            <w:bottom w:val="none" w:sz="0" w:space="0" w:color="auto"/>
            <w:right w:val="none" w:sz="0" w:space="0" w:color="auto"/>
          </w:divBdr>
        </w:div>
        <w:div w:id="853494099">
          <w:marLeft w:val="640"/>
          <w:marRight w:val="0"/>
          <w:marTop w:val="0"/>
          <w:marBottom w:val="0"/>
          <w:divBdr>
            <w:top w:val="none" w:sz="0" w:space="0" w:color="auto"/>
            <w:left w:val="none" w:sz="0" w:space="0" w:color="auto"/>
            <w:bottom w:val="none" w:sz="0" w:space="0" w:color="auto"/>
            <w:right w:val="none" w:sz="0" w:space="0" w:color="auto"/>
          </w:divBdr>
        </w:div>
      </w:divsChild>
    </w:div>
    <w:div w:id="272979006">
      <w:bodyDiv w:val="1"/>
      <w:marLeft w:val="0"/>
      <w:marRight w:val="0"/>
      <w:marTop w:val="0"/>
      <w:marBottom w:val="0"/>
      <w:divBdr>
        <w:top w:val="none" w:sz="0" w:space="0" w:color="auto"/>
        <w:left w:val="none" w:sz="0" w:space="0" w:color="auto"/>
        <w:bottom w:val="none" w:sz="0" w:space="0" w:color="auto"/>
        <w:right w:val="none" w:sz="0" w:space="0" w:color="auto"/>
      </w:divBdr>
      <w:divsChild>
        <w:div w:id="1725641115">
          <w:marLeft w:val="640"/>
          <w:marRight w:val="0"/>
          <w:marTop w:val="0"/>
          <w:marBottom w:val="0"/>
          <w:divBdr>
            <w:top w:val="none" w:sz="0" w:space="0" w:color="auto"/>
            <w:left w:val="none" w:sz="0" w:space="0" w:color="auto"/>
            <w:bottom w:val="none" w:sz="0" w:space="0" w:color="auto"/>
            <w:right w:val="none" w:sz="0" w:space="0" w:color="auto"/>
          </w:divBdr>
        </w:div>
        <w:div w:id="574049824">
          <w:marLeft w:val="640"/>
          <w:marRight w:val="0"/>
          <w:marTop w:val="0"/>
          <w:marBottom w:val="0"/>
          <w:divBdr>
            <w:top w:val="none" w:sz="0" w:space="0" w:color="auto"/>
            <w:left w:val="none" w:sz="0" w:space="0" w:color="auto"/>
            <w:bottom w:val="none" w:sz="0" w:space="0" w:color="auto"/>
            <w:right w:val="none" w:sz="0" w:space="0" w:color="auto"/>
          </w:divBdr>
        </w:div>
        <w:div w:id="860777356">
          <w:marLeft w:val="640"/>
          <w:marRight w:val="0"/>
          <w:marTop w:val="0"/>
          <w:marBottom w:val="0"/>
          <w:divBdr>
            <w:top w:val="none" w:sz="0" w:space="0" w:color="auto"/>
            <w:left w:val="none" w:sz="0" w:space="0" w:color="auto"/>
            <w:bottom w:val="none" w:sz="0" w:space="0" w:color="auto"/>
            <w:right w:val="none" w:sz="0" w:space="0" w:color="auto"/>
          </w:divBdr>
        </w:div>
        <w:div w:id="67270037">
          <w:marLeft w:val="640"/>
          <w:marRight w:val="0"/>
          <w:marTop w:val="0"/>
          <w:marBottom w:val="0"/>
          <w:divBdr>
            <w:top w:val="none" w:sz="0" w:space="0" w:color="auto"/>
            <w:left w:val="none" w:sz="0" w:space="0" w:color="auto"/>
            <w:bottom w:val="none" w:sz="0" w:space="0" w:color="auto"/>
            <w:right w:val="none" w:sz="0" w:space="0" w:color="auto"/>
          </w:divBdr>
        </w:div>
        <w:div w:id="43677380">
          <w:marLeft w:val="640"/>
          <w:marRight w:val="0"/>
          <w:marTop w:val="0"/>
          <w:marBottom w:val="0"/>
          <w:divBdr>
            <w:top w:val="none" w:sz="0" w:space="0" w:color="auto"/>
            <w:left w:val="none" w:sz="0" w:space="0" w:color="auto"/>
            <w:bottom w:val="none" w:sz="0" w:space="0" w:color="auto"/>
            <w:right w:val="none" w:sz="0" w:space="0" w:color="auto"/>
          </w:divBdr>
        </w:div>
        <w:div w:id="1689789729">
          <w:marLeft w:val="640"/>
          <w:marRight w:val="0"/>
          <w:marTop w:val="0"/>
          <w:marBottom w:val="0"/>
          <w:divBdr>
            <w:top w:val="none" w:sz="0" w:space="0" w:color="auto"/>
            <w:left w:val="none" w:sz="0" w:space="0" w:color="auto"/>
            <w:bottom w:val="none" w:sz="0" w:space="0" w:color="auto"/>
            <w:right w:val="none" w:sz="0" w:space="0" w:color="auto"/>
          </w:divBdr>
        </w:div>
        <w:div w:id="26177203">
          <w:marLeft w:val="640"/>
          <w:marRight w:val="0"/>
          <w:marTop w:val="0"/>
          <w:marBottom w:val="0"/>
          <w:divBdr>
            <w:top w:val="none" w:sz="0" w:space="0" w:color="auto"/>
            <w:left w:val="none" w:sz="0" w:space="0" w:color="auto"/>
            <w:bottom w:val="none" w:sz="0" w:space="0" w:color="auto"/>
            <w:right w:val="none" w:sz="0" w:space="0" w:color="auto"/>
          </w:divBdr>
        </w:div>
        <w:div w:id="1662729995">
          <w:marLeft w:val="640"/>
          <w:marRight w:val="0"/>
          <w:marTop w:val="0"/>
          <w:marBottom w:val="0"/>
          <w:divBdr>
            <w:top w:val="none" w:sz="0" w:space="0" w:color="auto"/>
            <w:left w:val="none" w:sz="0" w:space="0" w:color="auto"/>
            <w:bottom w:val="none" w:sz="0" w:space="0" w:color="auto"/>
            <w:right w:val="none" w:sz="0" w:space="0" w:color="auto"/>
          </w:divBdr>
        </w:div>
        <w:div w:id="323435123">
          <w:marLeft w:val="640"/>
          <w:marRight w:val="0"/>
          <w:marTop w:val="0"/>
          <w:marBottom w:val="0"/>
          <w:divBdr>
            <w:top w:val="none" w:sz="0" w:space="0" w:color="auto"/>
            <w:left w:val="none" w:sz="0" w:space="0" w:color="auto"/>
            <w:bottom w:val="none" w:sz="0" w:space="0" w:color="auto"/>
            <w:right w:val="none" w:sz="0" w:space="0" w:color="auto"/>
          </w:divBdr>
        </w:div>
        <w:div w:id="1442530016">
          <w:marLeft w:val="640"/>
          <w:marRight w:val="0"/>
          <w:marTop w:val="0"/>
          <w:marBottom w:val="0"/>
          <w:divBdr>
            <w:top w:val="none" w:sz="0" w:space="0" w:color="auto"/>
            <w:left w:val="none" w:sz="0" w:space="0" w:color="auto"/>
            <w:bottom w:val="none" w:sz="0" w:space="0" w:color="auto"/>
            <w:right w:val="none" w:sz="0" w:space="0" w:color="auto"/>
          </w:divBdr>
        </w:div>
        <w:div w:id="349836673">
          <w:marLeft w:val="640"/>
          <w:marRight w:val="0"/>
          <w:marTop w:val="0"/>
          <w:marBottom w:val="0"/>
          <w:divBdr>
            <w:top w:val="none" w:sz="0" w:space="0" w:color="auto"/>
            <w:left w:val="none" w:sz="0" w:space="0" w:color="auto"/>
            <w:bottom w:val="none" w:sz="0" w:space="0" w:color="auto"/>
            <w:right w:val="none" w:sz="0" w:space="0" w:color="auto"/>
          </w:divBdr>
        </w:div>
        <w:div w:id="273640154">
          <w:marLeft w:val="640"/>
          <w:marRight w:val="0"/>
          <w:marTop w:val="0"/>
          <w:marBottom w:val="0"/>
          <w:divBdr>
            <w:top w:val="none" w:sz="0" w:space="0" w:color="auto"/>
            <w:left w:val="none" w:sz="0" w:space="0" w:color="auto"/>
            <w:bottom w:val="none" w:sz="0" w:space="0" w:color="auto"/>
            <w:right w:val="none" w:sz="0" w:space="0" w:color="auto"/>
          </w:divBdr>
        </w:div>
        <w:div w:id="1641881123">
          <w:marLeft w:val="640"/>
          <w:marRight w:val="0"/>
          <w:marTop w:val="0"/>
          <w:marBottom w:val="0"/>
          <w:divBdr>
            <w:top w:val="none" w:sz="0" w:space="0" w:color="auto"/>
            <w:left w:val="none" w:sz="0" w:space="0" w:color="auto"/>
            <w:bottom w:val="none" w:sz="0" w:space="0" w:color="auto"/>
            <w:right w:val="none" w:sz="0" w:space="0" w:color="auto"/>
          </w:divBdr>
        </w:div>
        <w:div w:id="986470621">
          <w:marLeft w:val="640"/>
          <w:marRight w:val="0"/>
          <w:marTop w:val="0"/>
          <w:marBottom w:val="0"/>
          <w:divBdr>
            <w:top w:val="none" w:sz="0" w:space="0" w:color="auto"/>
            <w:left w:val="none" w:sz="0" w:space="0" w:color="auto"/>
            <w:bottom w:val="none" w:sz="0" w:space="0" w:color="auto"/>
            <w:right w:val="none" w:sz="0" w:space="0" w:color="auto"/>
          </w:divBdr>
        </w:div>
        <w:div w:id="1180007025">
          <w:marLeft w:val="640"/>
          <w:marRight w:val="0"/>
          <w:marTop w:val="0"/>
          <w:marBottom w:val="0"/>
          <w:divBdr>
            <w:top w:val="none" w:sz="0" w:space="0" w:color="auto"/>
            <w:left w:val="none" w:sz="0" w:space="0" w:color="auto"/>
            <w:bottom w:val="none" w:sz="0" w:space="0" w:color="auto"/>
            <w:right w:val="none" w:sz="0" w:space="0" w:color="auto"/>
          </w:divBdr>
        </w:div>
        <w:div w:id="1802914347">
          <w:marLeft w:val="640"/>
          <w:marRight w:val="0"/>
          <w:marTop w:val="0"/>
          <w:marBottom w:val="0"/>
          <w:divBdr>
            <w:top w:val="none" w:sz="0" w:space="0" w:color="auto"/>
            <w:left w:val="none" w:sz="0" w:space="0" w:color="auto"/>
            <w:bottom w:val="none" w:sz="0" w:space="0" w:color="auto"/>
            <w:right w:val="none" w:sz="0" w:space="0" w:color="auto"/>
          </w:divBdr>
        </w:div>
        <w:div w:id="1617910282">
          <w:marLeft w:val="640"/>
          <w:marRight w:val="0"/>
          <w:marTop w:val="0"/>
          <w:marBottom w:val="0"/>
          <w:divBdr>
            <w:top w:val="none" w:sz="0" w:space="0" w:color="auto"/>
            <w:left w:val="none" w:sz="0" w:space="0" w:color="auto"/>
            <w:bottom w:val="none" w:sz="0" w:space="0" w:color="auto"/>
            <w:right w:val="none" w:sz="0" w:space="0" w:color="auto"/>
          </w:divBdr>
        </w:div>
        <w:div w:id="1696073865">
          <w:marLeft w:val="640"/>
          <w:marRight w:val="0"/>
          <w:marTop w:val="0"/>
          <w:marBottom w:val="0"/>
          <w:divBdr>
            <w:top w:val="none" w:sz="0" w:space="0" w:color="auto"/>
            <w:left w:val="none" w:sz="0" w:space="0" w:color="auto"/>
            <w:bottom w:val="none" w:sz="0" w:space="0" w:color="auto"/>
            <w:right w:val="none" w:sz="0" w:space="0" w:color="auto"/>
          </w:divBdr>
        </w:div>
        <w:div w:id="2013021348">
          <w:marLeft w:val="640"/>
          <w:marRight w:val="0"/>
          <w:marTop w:val="0"/>
          <w:marBottom w:val="0"/>
          <w:divBdr>
            <w:top w:val="none" w:sz="0" w:space="0" w:color="auto"/>
            <w:left w:val="none" w:sz="0" w:space="0" w:color="auto"/>
            <w:bottom w:val="none" w:sz="0" w:space="0" w:color="auto"/>
            <w:right w:val="none" w:sz="0" w:space="0" w:color="auto"/>
          </w:divBdr>
        </w:div>
        <w:div w:id="1928616259">
          <w:marLeft w:val="640"/>
          <w:marRight w:val="0"/>
          <w:marTop w:val="0"/>
          <w:marBottom w:val="0"/>
          <w:divBdr>
            <w:top w:val="none" w:sz="0" w:space="0" w:color="auto"/>
            <w:left w:val="none" w:sz="0" w:space="0" w:color="auto"/>
            <w:bottom w:val="none" w:sz="0" w:space="0" w:color="auto"/>
            <w:right w:val="none" w:sz="0" w:space="0" w:color="auto"/>
          </w:divBdr>
        </w:div>
        <w:div w:id="2142378497">
          <w:marLeft w:val="640"/>
          <w:marRight w:val="0"/>
          <w:marTop w:val="0"/>
          <w:marBottom w:val="0"/>
          <w:divBdr>
            <w:top w:val="none" w:sz="0" w:space="0" w:color="auto"/>
            <w:left w:val="none" w:sz="0" w:space="0" w:color="auto"/>
            <w:bottom w:val="none" w:sz="0" w:space="0" w:color="auto"/>
            <w:right w:val="none" w:sz="0" w:space="0" w:color="auto"/>
          </w:divBdr>
        </w:div>
        <w:div w:id="594635181">
          <w:marLeft w:val="640"/>
          <w:marRight w:val="0"/>
          <w:marTop w:val="0"/>
          <w:marBottom w:val="0"/>
          <w:divBdr>
            <w:top w:val="none" w:sz="0" w:space="0" w:color="auto"/>
            <w:left w:val="none" w:sz="0" w:space="0" w:color="auto"/>
            <w:bottom w:val="none" w:sz="0" w:space="0" w:color="auto"/>
            <w:right w:val="none" w:sz="0" w:space="0" w:color="auto"/>
          </w:divBdr>
        </w:div>
        <w:div w:id="677467063">
          <w:marLeft w:val="640"/>
          <w:marRight w:val="0"/>
          <w:marTop w:val="0"/>
          <w:marBottom w:val="0"/>
          <w:divBdr>
            <w:top w:val="none" w:sz="0" w:space="0" w:color="auto"/>
            <w:left w:val="none" w:sz="0" w:space="0" w:color="auto"/>
            <w:bottom w:val="none" w:sz="0" w:space="0" w:color="auto"/>
            <w:right w:val="none" w:sz="0" w:space="0" w:color="auto"/>
          </w:divBdr>
        </w:div>
        <w:div w:id="822892309">
          <w:marLeft w:val="640"/>
          <w:marRight w:val="0"/>
          <w:marTop w:val="0"/>
          <w:marBottom w:val="0"/>
          <w:divBdr>
            <w:top w:val="none" w:sz="0" w:space="0" w:color="auto"/>
            <w:left w:val="none" w:sz="0" w:space="0" w:color="auto"/>
            <w:bottom w:val="none" w:sz="0" w:space="0" w:color="auto"/>
            <w:right w:val="none" w:sz="0" w:space="0" w:color="auto"/>
          </w:divBdr>
        </w:div>
        <w:div w:id="1867522454">
          <w:marLeft w:val="640"/>
          <w:marRight w:val="0"/>
          <w:marTop w:val="0"/>
          <w:marBottom w:val="0"/>
          <w:divBdr>
            <w:top w:val="none" w:sz="0" w:space="0" w:color="auto"/>
            <w:left w:val="none" w:sz="0" w:space="0" w:color="auto"/>
            <w:bottom w:val="none" w:sz="0" w:space="0" w:color="auto"/>
            <w:right w:val="none" w:sz="0" w:space="0" w:color="auto"/>
          </w:divBdr>
        </w:div>
        <w:div w:id="349455830">
          <w:marLeft w:val="640"/>
          <w:marRight w:val="0"/>
          <w:marTop w:val="0"/>
          <w:marBottom w:val="0"/>
          <w:divBdr>
            <w:top w:val="none" w:sz="0" w:space="0" w:color="auto"/>
            <w:left w:val="none" w:sz="0" w:space="0" w:color="auto"/>
            <w:bottom w:val="none" w:sz="0" w:space="0" w:color="auto"/>
            <w:right w:val="none" w:sz="0" w:space="0" w:color="auto"/>
          </w:divBdr>
        </w:div>
        <w:div w:id="963536650">
          <w:marLeft w:val="640"/>
          <w:marRight w:val="0"/>
          <w:marTop w:val="0"/>
          <w:marBottom w:val="0"/>
          <w:divBdr>
            <w:top w:val="none" w:sz="0" w:space="0" w:color="auto"/>
            <w:left w:val="none" w:sz="0" w:space="0" w:color="auto"/>
            <w:bottom w:val="none" w:sz="0" w:space="0" w:color="auto"/>
            <w:right w:val="none" w:sz="0" w:space="0" w:color="auto"/>
          </w:divBdr>
        </w:div>
        <w:div w:id="470943189">
          <w:marLeft w:val="640"/>
          <w:marRight w:val="0"/>
          <w:marTop w:val="0"/>
          <w:marBottom w:val="0"/>
          <w:divBdr>
            <w:top w:val="none" w:sz="0" w:space="0" w:color="auto"/>
            <w:left w:val="none" w:sz="0" w:space="0" w:color="auto"/>
            <w:bottom w:val="none" w:sz="0" w:space="0" w:color="auto"/>
            <w:right w:val="none" w:sz="0" w:space="0" w:color="auto"/>
          </w:divBdr>
        </w:div>
        <w:div w:id="1069692972">
          <w:marLeft w:val="640"/>
          <w:marRight w:val="0"/>
          <w:marTop w:val="0"/>
          <w:marBottom w:val="0"/>
          <w:divBdr>
            <w:top w:val="none" w:sz="0" w:space="0" w:color="auto"/>
            <w:left w:val="none" w:sz="0" w:space="0" w:color="auto"/>
            <w:bottom w:val="none" w:sz="0" w:space="0" w:color="auto"/>
            <w:right w:val="none" w:sz="0" w:space="0" w:color="auto"/>
          </w:divBdr>
        </w:div>
        <w:div w:id="256448583">
          <w:marLeft w:val="640"/>
          <w:marRight w:val="0"/>
          <w:marTop w:val="0"/>
          <w:marBottom w:val="0"/>
          <w:divBdr>
            <w:top w:val="none" w:sz="0" w:space="0" w:color="auto"/>
            <w:left w:val="none" w:sz="0" w:space="0" w:color="auto"/>
            <w:bottom w:val="none" w:sz="0" w:space="0" w:color="auto"/>
            <w:right w:val="none" w:sz="0" w:space="0" w:color="auto"/>
          </w:divBdr>
        </w:div>
        <w:div w:id="2041011495">
          <w:marLeft w:val="640"/>
          <w:marRight w:val="0"/>
          <w:marTop w:val="0"/>
          <w:marBottom w:val="0"/>
          <w:divBdr>
            <w:top w:val="none" w:sz="0" w:space="0" w:color="auto"/>
            <w:left w:val="none" w:sz="0" w:space="0" w:color="auto"/>
            <w:bottom w:val="none" w:sz="0" w:space="0" w:color="auto"/>
            <w:right w:val="none" w:sz="0" w:space="0" w:color="auto"/>
          </w:divBdr>
        </w:div>
        <w:div w:id="1462916331">
          <w:marLeft w:val="640"/>
          <w:marRight w:val="0"/>
          <w:marTop w:val="0"/>
          <w:marBottom w:val="0"/>
          <w:divBdr>
            <w:top w:val="none" w:sz="0" w:space="0" w:color="auto"/>
            <w:left w:val="none" w:sz="0" w:space="0" w:color="auto"/>
            <w:bottom w:val="none" w:sz="0" w:space="0" w:color="auto"/>
            <w:right w:val="none" w:sz="0" w:space="0" w:color="auto"/>
          </w:divBdr>
        </w:div>
        <w:div w:id="1718777700">
          <w:marLeft w:val="640"/>
          <w:marRight w:val="0"/>
          <w:marTop w:val="0"/>
          <w:marBottom w:val="0"/>
          <w:divBdr>
            <w:top w:val="none" w:sz="0" w:space="0" w:color="auto"/>
            <w:left w:val="none" w:sz="0" w:space="0" w:color="auto"/>
            <w:bottom w:val="none" w:sz="0" w:space="0" w:color="auto"/>
            <w:right w:val="none" w:sz="0" w:space="0" w:color="auto"/>
          </w:divBdr>
        </w:div>
        <w:div w:id="1876849948">
          <w:marLeft w:val="640"/>
          <w:marRight w:val="0"/>
          <w:marTop w:val="0"/>
          <w:marBottom w:val="0"/>
          <w:divBdr>
            <w:top w:val="none" w:sz="0" w:space="0" w:color="auto"/>
            <w:left w:val="none" w:sz="0" w:space="0" w:color="auto"/>
            <w:bottom w:val="none" w:sz="0" w:space="0" w:color="auto"/>
            <w:right w:val="none" w:sz="0" w:space="0" w:color="auto"/>
          </w:divBdr>
        </w:div>
        <w:div w:id="1689865439">
          <w:marLeft w:val="640"/>
          <w:marRight w:val="0"/>
          <w:marTop w:val="0"/>
          <w:marBottom w:val="0"/>
          <w:divBdr>
            <w:top w:val="none" w:sz="0" w:space="0" w:color="auto"/>
            <w:left w:val="none" w:sz="0" w:space="0" w:color="auto"/>
            <w:bottom w:val="none" w:sz="0" w:space="0" w:color="auto"/>
            <w:right w:val="none" w:sz="0" w:space="0" w:color="auto"/>
          </w:divBdr>
        </w:div>
        <w:div w:id="399594558">
          <w:marLeft w:val="640"/>
          <w:marRight w:val="0"/>
          <w:marTop w:val="0"/>
          <w:marBottom w:val="0"/>
          <w:divBdr>
            <w:top w:val="none" w:sz="0" w:space="0" w:color="auto"/>
            <w:left w:val="none" w:sz="0" w:space="0" w:color="auto"/>
            <w:bottom w:val="none" w:sz="0" w:space="0" w:color="auto"/>
            <w:right w:val="none" w:sz="0" w:space="0" w:color="auto"/>
          </w:divBdr>
        </w:div>
        <w:div w:id="1752972448">
          <w:marLeft w:val="640"/>
          <w:marRight w:val="0"/>
          <w:marTop w:val="0"/>
          <w:marBottom w:val="0"/>
          <w:divBdr>
            <w:top w:val="none" w:sz="0" w:space="0" w:color="auto"/>
            <w:left w:val="none" w:sz="0" w:space="0" w:color="auto"/>
            <w:bottom w:val="none" w:sz="0" w:space="0" w:color="auto"/>
            <w:right w:val="none" w:sz="0" w:space="0" w:color="auto"/>
          </w:divBdr>
        </w:div>
        <w:div w:id="1924679028">
          <w:marLeft w:val="640"/>
          <w:marRight w:val="0"/>
          <w:marTop w:val="0"/>
          <w:marBottom w:val="0"/>
          <w:divBdr>
            <w:top w:val="none" w:sz="0" w:space="0" w:color="auto"/>
            <w:left w:val="none" w:sz="0" w:space="0" w:color="auto"/>
            <w:bottom w:val="none" w:sz="0" w:space="0" w:color="auto"/>
            <w:right w:val="none" w:sz="0" w:space="0" w:color="auto"/>
          </w:divBdr>
        </w:div>
        <w:div w:id="394553986">
          <w:marLeft w:val="640"/>
          <w:marRight w:val="0"/>
          <w:marTop w:val="0"/>
          <w:marBottom w:val="0"/>
          <w:divBdr>
            <w:top w:val="none" w:sz="0" w:space="0" w:color="auto"/>
            <w:left w:val="none" w:sz="0" w:space="0" w:color="auto"/>
            <w:bottom w:val="none" w:sz="0" w:space="0" w:color="auto"/>
            <w:right w:val="none" w:sz="0" w:space="0" w:color="auto"/>
          </w:divBdr>
        </w:div>
        <w:div w:id="670989645">
          <w:marLeft w:val="640"/>
          <w:marRight w:val="0"/>
          <w:marTop w:val="0"/>
          <w:marBottom w:val="0"/>
          <w:divBdr>
            <w:top w:val="none" w:sz="0" w:space="0" w:color="auto"/>
            <w:left w:val="none" w:sz="0" w:space="0" w:color="auto"/>
            <w:bottom w:val="none" w:sz="0" w:space="0" w:color="auto"/>
            <w:right w:val="none" w:sz="0" w:space="0" w:color="auto"/>
          </w:divBdr>
        </w:div>
        <w:div w:id="672951189">
          <w:marLeft w:val="640"/>
          <w:marRight w:val="0"/>
          <w:marTop w:val="0"/>
          <w:marBottom w:val="0"/>
          <w:divBdr>
            <w:top w:val="none" w:sz="0" w:space="0" w:color="auto"/>
            <w:left w:val="none" w:sz="0" w:space="0" w:color="auto"/>
            <w:bottom w:val="none" w:sz="0" w:space="0" w:color="auto"/>
            <w:right w:val="none" w:sz="0" w:space="0" w:color="auto"/>
          </w:divBdr>
        </w:div>
        <w:div w:id="1736589223">
          <w:marLeft w:val="640"/>
          <w:marRight w:val="0"/>
          <w:marTop w:val="0"/>
          <w:marBottom w:val="0"/>
          <w:divBdr>
            <w:top w:val="none" w:sz="0" w:space="0" w:color="auto"/>
            <w:left w:val="none" w:sz="0" w:space="0" w:color="auto"/>
            <w:bottom w:val="none" w:sz="0" w:space="0" w:color="auto"/>
            <w:right w:val="none" w:sz="0" w:space="0" w:color="auto"/>
          </w:divBdr>
        </w:div>
        <w:div w:id="2115861360">
          <w:marLeft w:val="640"/>
          <w:marRight w:val="0"/>
          <w:marTop w:val="0"/>
          <w:marBottom w:val="0"/>
          <w:divBdr>
            <w:top w:val="none" w:sz="0" w:space="0" w:color="auto"/>
            <w:left w:val="none" w:sz="0" w:space="0" w:color="auto"/>
            <w:bottom w:val="none" w:sz="0" w:space="0" w:color="auto"/>
            <w:right w:val="none" w:sz="0" w:space="0" w:color="auto"/>
          </w:divBdr>
        </w:div>
        <w:div w:id="593166362">
          <w:marLeft w:val="640"/>
          <w:marRight w:val="0"/>
          <w:marTop w:val="0"/>
          <w:marBottom w:val="0"/>
          <w:divBdr>
            <w:top w:val="none" w:sz="0" w:space="0" w:color="auto"/>
            <w:left w:val="none" w:sz="0" w:space="0" w:color="auto"/>
            <w:bottom w:val="none" w:sz="0" w:space="0" w:color="auto"/>
            <w:right w:val="none" w:sz="0" w:space="0" w:color="auto"/>
          </w:divBdr>
        </w:div>
        <w:div w:id="1824009986">
          <w:marLeft w:val="640"/>
          <w:marRight w:val="0"/>
          <w:marTop w:val="0"/>
          <w:marBottom w:val="0"/>
          <w:divBdr>
            <w:top w:val="none" w:sz="0" w:space="0" w:color="auto"/>
            <w:left w:val="none" w:sz="0" w:space="0" w:color="auto"/>
            <w:bottom w:val="none" w:sz="0" w:space="0" w:color="auto"/>
            <w:right w:val="none" w:sz="0" w:space="0" w:color="auto"/>
          </w:divBdr>
        </w:div>
        <w:div w:id="2119446531">
          <w:marLeft w:val="640"/>
          <w:marRight w:val="0"/>
          <w:marTop w:val="0"/>
          <w:marBottom w:val="0"/>
          <w:divBdr>
            <w:top w:val="none" w:sz="0" w:space="0" w:color="auto"/>
            <w:left w:val="none" w:sz="0" w:space="0" w:color="auto"/>
            <w:bottom w:val="none" w:sz="0" w:space="0" w:color="auto"/>
            <w:right w:val="none" w:sz="0" w:space="0" w:color="auto"/>
          </w:divBdr>
        </w:div>
        <w:div w:id="2047754543">
          <w:marLeft w:val="640"/>
          <w:marRight w:val="0"/>
          <w:marTop w:val="0"/>
          <w:marBottom w:val="0"/>
          <w:divBdr>
            <w:top w:val="none" w:sz="0" w:space="0" w:color="auto"/>
            <w:left w:val="none" w:sz="0" w:space="0" w:color="auto"/>
            <w:bottom w:val="none" w:sz="0" w:space="0" w:color="auto"/>
            <w:right w:val="none" w:sz="0" w:space="0" w:color="auto"/>
          </w:divBdr>
        </w:div>
        <w:div w:id="1027947514">
          <w:marLeft w:val="640"/>
          <w:marRight w:val="0"/>
          <w:marTop w:val="0"/>
          <w:marBottom w:val="0"/>
          <w:divBdr>
            <w:top w:val="none" w:sz="0" w:space="0" w:color="auto"/>
            <w:left w:val="none" w:sz="0" w:space="0" w:color="auto"/>
            <w:bottom w:val="none" w:sz="0" w:space="0" w:color="auto"/>
            <w:right w:val="none" w:sz="0" w:space="0" w:color="auto"/>
          </w:divBdr>
        </w:div>
      </w:divsChild>
    </w:div>
    <w:div w:id="281110904">
      <w:bodyDiv w:val="1"/>
      <w:marLeft w:val="0"/>
      <w:marRight w:val="0"/>
      <w:marTop w:val="0"/>
      <w:marBottom w:val="0"/>
      <w:divBdr>
        <w:top w:val="none" w:sz="0" w:space="0" w:color="auto"/>
        <w:left w:val="none" w:sz="0" w:space="0" w:color="auto"/>
        <w:bottom w:val="none" w:sz="0" w:space="0" w:color="auto"/>
        <w:right w:val="none" w:sz="0" w:space="0" w:color="auto"/>
      </w:divBdr>
    </w:div>
    <w:div w:id="298267203">
      <w:bodyDiv w:val="1"/>
      <w:marLeft w:val="0"/>
      <w:marRight w:val="0"/>
      <w:marTop w:val="0"/>
      <w:marBottom w:val="0"/>
      <w:divBdr>
        <w:top w:val="none" w:sz="0" w:space="0" w:color="auto"/>
        <w:left w:val="none" w:sz="0" w:space="0" w:color="auto"/>
        <w:bottom w:val="none" w:sz="0" w:space="0" w:color="auto"/>
        <w:right w:val="none" w:sz="0" w:space="0" w:color="auto"/>
      </w:divBdr>
      <w:divsChild>
        <w:div w:id="1284573365">
          <w:marLeft w:val="640"/>
          <w:marRight w:val="0"/>
          <w:marTop w:val="0"/>
          <w:marBottom w:val="0"/>
          <w:divBdr>
            <w:top w:val="none" w:sz="0" w:space="0" w:color="auto"/>
            <w:left w:val="none" w:sz="0" w:space="0" w:color="auto"/>
            <w:bottom w:val="none" w:sz="0" w:space="0" w:color="auto"/>
            <w:right w:val="none" w:sz="0" w:space="0" w:color="auto"/>
          </w:divBdr>
        </w:div>
        <w:div w:id="562373561">
          <w:marLeft w:val="640"/>
          <w:marRight w:val="0"/>
          <w:marTop w:val="0"/>
          <w:marBottom w:val="0"/>
          <w:divBdr>
            <w:top w:val="none" w:sz="0" w:space="0" w:color="auto"/>
            <w:left w:val="none" w:sz="0" w:space="0" w:color="auto"/>
            <w:bottom w:val="none" w:sz="0" w:space="0" w:color="auto"/>
            <w:right w:val="none" w:sz="0" w:space="0" w:color="auto"/>
          </w:divBdr>
        </w:div>
        <w:div w:id="1946694227">
          <w:marLeft w:val="640"/>
          <w:marRight w:val="0"/>
          <w:marTop w:val="0"/>
          <w:marBottom w:val="0"/>
          <w:divBdr>
            <w:top w:val="none" w:sz="0" w:space="0" w:color="auto"/>
            <w:left w:val="none" w:sz="0" w:space="0" w:color="auto"/>
            <w:bottom w:val="none" w:sz="0" w:space="0" w:color="auto"/>
            <w:right w:val="none" w:sz="0" w:space="0" w:color="auto"/>
          </w:divBdr>
        </w:div>
        <w:div w:id="561185012">
          <w:marLeft w:val="640"/>
          <w:marRight w:val="0"/>
          <w:marTop w:val="0"/>
          <w:marBottom w:val="0"/>
          <w:divBdr>
            <w:top w:val="none" w:sz="0" w:space="0" w:color="auto"/>
            <w:left w:val="none" w:sz="0" w:space="0" w:color="auto"/>
            <w:bottom w:val="none" w:sz="0" w:space="0" w:color="auto"/>
            <w:right w:val="none" w:sz="0" w:space="0" w:color="auto"/>
          </w:divBdr>
        </w:div>
        <w:div w:id="373239931">
          <w:marLeft w:val="640"/>
          <w:marRight w:val="0"/>
          <w:marTop w:val="0"/>
          <w:marBottom w:val="0"/>
          <w:divBdr>
            <w:top w:val="none" w:sz="0" w:space="0" w:color="auto"/>
            <w:left w:val="none" w:sz="0" w:space="0" w:color="auto"/>
            <w:bottom w:val="none" w:sz="0" w:space="0" w:color="auto"/>
            <w:right w:val="none" w:sz="0" w:space="0" w:color="auto"/>
          </w:divBdr>
        </w:div>
        <w:div w:id="1941331501">
          <w:marLeft w:val="640"/>
          <w:marRight w:val="0"/>
          <w:marTop w:val="0"/>
          <w:marBottom w:val="0"/>
          <w:divBdr>
            <w:top w:val="none" w:sz="0" w:space="0" w:color="auto"/>
            <w:left w:val="none" w:sz="0" w:space="0" w:color="auto"/>
            <w:bottom w:val="none" w:sz="0" w:space="0" w:color="auto"/>
            <w:right w:val="none" w:sz="0" w:space="0" w:color="auto"/>
          </w:divBdr>
        </w:div>
        <w:div w:id="2124615777">
          <w:marLeft w:val="640"/>
          <w:marRight w:val="0"/>
          <w:marTop w:val="0"/>
          <w:marBottom w:val="0"/>
          <w:divBdr>
            <w:top w:val="none" w:sz="0" w:space="0" w:color="auto"/>
            <w:left w:val="none" w:sz="0" w:space="0" w:color="auto"/>
            <w:bottom w:val="none" w:sz="0" w:space="0" w:color="auto"/>
            <w:right w:val="none" w:sz="0" w:space="0" w:color="auto"/>
          </w:divBdr>
        </w:div>
        <w:div w:id="1440951315">
          <w:marLeft w:val="640"/>
          <w:marRight w:val="0"/>
          <w:marTop w:val="0"/>
          <w:marBottom w:val="0"/>
          <w:divBdr>
            <w:top w:val="none" w:sz="0" w:space="0" w:color="auto"/>
            <w:left w:val="none" w:sz="0" w:space="0" w:color="auto"/>
            <w:bottom w:val="none" w:sz="0" w:space="0" w:color="auto"/>
            <w:right w:val="none" w:sz="0" w:space="0" w:color="auto"/>
          </w:divBdr>
        </w:div>
        <w:div w:id="1604529592">
          <w:marLeft w:val="640"/>
          <w:marRight w:val="0"/>
          <w:marTop w:val="0"/>
          <w:marBottom w:val="0"/>
          <w:divBdr>
            <w:top w:val="none" w:sz="0" w:space="0" w:color="auto"/>
            <w:left w:val="none" w:sz="0" w:space="0" w:color="auto"/>
            <w:bottom w:val="none" w:sz="0" w:space="0" w:color="auto"/>
            <w:right w:val="none" w:sz="0" w:space="0" w:color="auto"/>
          </w:divBdr>
        </w:div>
        <w:div w:id="2131317571">
          <w:marLeft w:val="640"/>
          <w:marRight w:val="0"/>
          <w:marTop w:val="0"/>
          <w:marBottom w:val="0"/>
          <w:divBdr>
            <w:top w:val="none" w:sz="0" w:space="0" w:color="auto"/>
            <w:left w:val="none" w:sz="0" w:space="0" w:color="auto"/>
            <w:bottom w:val="none" w:sz="0" w:space="0" w:color="auto"/>
            <w:right w:val="none" w:sz="0" w:space="0" w:color="auto"/>
          </w:divBdr>
        </w:div>
        <w:div w:id="1679625112">
          <w:marLeft w:val="640"/>
          <w:marRight w:val="0"/>
          <w:marTop w:val="0"/>
          <w:marBottom w:val="0"/>
          <w:divBdr>
            <w:top w:val="none" w:sz="0" w:space="0" w:color="auto"/>
            <w:left w:val="none" w:sz="0" w:space="0" w:color="auto"/>
            <w:bottom w:val="none" w:sz="0" w:space="0" w:color="auto"/>
            <w:right w:val="none" w:sz="0" w:space="0" w:color="auto"/>
          </w:divBdr>
        </w:div>
        <w:div w:id="1685665780">
          <w:marLeft w:val="640"/>
          <w:marRight w:val="0"/>
          <w:marTop w:val="0"/>
          <w:marBottom w:val="0"/>
          <w:divBdr>
            <w:top w:val="none" w:sz="0" w:space="0" w:color="auto"/>
            <w:left w:val="none" w:sz="0" w:space="0" w:color="auto"/>
            <w:bottom w:val="none" w:sz="0" w:space="0" w:color="auto"/>
            <w:right w:val="none" w:sz="0" w:space="0" w:color="auto"/>
          </w:divBdr>
        </w:div>
        <w:div w:id="516890604">
          <w:marLeft w:val="640"/>
          <w:marRight w:val="0"/>
          <w:marTop w:val="0"/>
          <w:marBottom w:val="0"/>
          <w:divBdr>
            <w:top w:val="none" w:sz="0" w:space="0" w:color="auto"/>
            <w:left w:val="none" w:sz="0" w:space="0" w:color="auto"/>
            <w:bottom w:val="none" w:sz="0" w:space="0" w:color="auto"/>
            <w:right w:val="none" w:sz="0" w:space="0" w:color="auto"/>
          </w:divBdr>
        </w:div>
        <w:div w:id="691805628">
          <w:marLeft w:val="640"/>
          <w:marRight w:val="0"/>
          <w:marTop w:val="0"/>
          <w:marBottom w:val="0"/>
          <w:divBdr>
            <w:top w:val="none" w:sz="0" w:space="0" w:color="auto"/>
            <w:left w:val="none" w:sz="0" w:space="0" w:color="auto"/>
            <w:bottom w:val="none" w:sz="0" w:space="0" w:color="auto"/>
            <w:right w:val="none" w:sz="0" w:space="0" w:color="auto"/>
          </w:divBdr>
        </w:div>
        <w:div w:id="1142042924">
          <w:marLeft w:val="640"/>
          <w:marRight w:val="0"/>
          <w:marTop w:val="0"/>
          <w:marBottom w:val="0"/>
          <w:divBdr>
            <w:top w:val="none" w:sz="0" w:space="0" w:color="auto"/>
            <w:left w:val="none" w:sz="0" w:space="0" w:color="auto"/>
            <w:bottom w:val="none" w:sz="0" w:space="0" w:color="auto"/>
            <w:right w:val="none" w:sz="0" w:space="0" w:color="auto"/>
          </w:divBdr>
        </w:div>
        <w:div w:id="2003467446">
          <w:marLeft w:val="640"/>
          <w:marRight w:val="0"/>
          <w:marTop w:val="0"/>
          <w:marBottom w:val="0"/>
          <w:divBdr>
            <w:top w:val="none" w:sz="0" w:space="0" w:color="auto"/>
            <w:left w:val="none" w:sz="0" w:space="0" w:color="auto"/>
            <w:bottom w:val="none" w:sz="0" w:space="0" w:color="auto"/>
            <w:right w:val="none" w:sz="0" w:space="0" w:color="auto"/>
          </w:divBdr>
        </w:div>
        <w:div w:id="1875456189">
          <w:marLeft w:val="640"/>
          <w:marRight w:val="0"/>
          <w:marTop w:val="0"/>
          <w:marBottom w:val="0"/>
          <w:divBdr>
            <w:top w:val="none" w:sz="0" w:space="0" w:color="auto"/>
            <w:left w:val="none" w:sz="0" w:space="0" w:color="auto"/>
            <w:bottom w:val="none" w:sz="0" w:space="0" w:color="auto"/>
            <w:right w:val="none" w:sz="0" w:space="0" w:color="auto"/>
          </w:divBdr>
        </w:div>
        <w:div w:id="1309357056">
          <w:marLeft w:val="640"/>
          <w:marRight w:val="0"/>
          <w:marTop w:val="0"/>
          <w:marBottom w:val="0"/>
          <w:divBdr>
            <w:top w:val="none" w:sz="0" w:space="0" w:color="auto"/>
            <w:left w:val="none" w:sz="0" w:space="0" w:color="auto"/>
            <w:bottom w:val="none" w:sz="0" w:space="0" w:color="auto"/>
            <w:right w:val="none" w:sz="0" w:space="0" w:color="auto"/>
          </w:divBdr>
        </w:div>
        <w:div w:id="162594946">
          <w:marLeft w:val="640"/>
          <w:marRight w:val="0"/>
          <w:marTop w:val="0"/>
          <w:marBottom w:val="0"/>
          <w:divBdr>
            <w:top w:val="none" w:sz="0" w:space="0" w:color="auto"/>
            <w:left w:val="none" w:sz="0" w:space="0" w:color="auto"/>
            <w:bottom w:val="none" w:sz="0" w:space="0" w:color="auto"/>
            <w:right w:val="none" w:sz="0" w:space="0" w:color="auto"/>
          </w:divBdr>
        </w:div>
        <w:div w:id="100149165">
          <w:marLeft w:val="640"/>
          <w:marRight w:val="0"/>
          <w:marTop w:val="0"/>
          <w:marBottom w:val="0"/>
          <w:divBdr>
            <w:top w:val="none" w:sz="0" w:space="0" w:color="auto"/>
            <w:left w:val="none" w:sz="0" w:space="0" w:color="auto"/>
            <w:bottom w:val="none" w:sz="0" w:space="0" w:color="auto"/>
            <w:right w:val="none" w:sz="0" w:space="0" w:color="auto"/>
          </w:divBdr>
        </w:div>
        <w:div w:id="438569545">
          <w:marLeft w:val="640"/>
          <w:marRight w:val="0"/>
          <w:marTop w:val="0"/>
          <w:marBottom w:val="0"/>
          <w:divBdr>
            <w:top w:val="none" w:sz="0" w:space="0" w:color="auto"/>
            <w:left w:val="none" w:sz="0" w:space="0" w:color="auto"/>
            <w:bottom w:val="none" w:sz="0" w:space="0" w:color="auto"/>
            <w:right w:val="none" w:sz="0" w:space="0" w:color="auto"/>
          </w:divBdr>
        </w:div>
        <w:div w:id="292910925">
          <w:marLeft w:val="640"/>
          <w:marRight w:val="0"/>
          <w:marTop w:val="0"/>
          <w:marBottom w:val="0"/>
          <w:divBdr>
            <w:top w:val="none" w:sz="0" w:space="0" w:color="auto"/>
            <w:left w:val="none" w:sz="0" w:space="0" w:color="auto"/>
            <w:bottom w:val="none" w:sz="0" w:space="0" w:color="auto"/>
            <w:right w:val="none" w:sz="0" w:space="0" w:color="auto"/>
          </w:divBdr>
        </w:div>
        <w:div w:id="1881478871">
          <w:marLeft w:val="640"/>
          <w:marRight w:val="0"/>
          <w:marTop w:val="0"/>
          <w:marBottom w:val="0"/>
          <w:divBdr>
            <w:top w:val="none" w:sz="0" w:space="0" w:color="auto"/>
            <w:left w:val="none" w:sz="0" w:space="0" w:color="auto"/>
            <w:bottom w:val="none" w:sz="0" w:space="0" w:color="auto"/>
            <w:right w:val="none" w:sz="0" w:space="0" w:color="auto"/>
          </w:divBdr>
        </w:div>
        <w:div w:id="942032908">
          <w:marLeft w:val="640"/>
          <w:marRight w:val="0"/>
          <w:marTop w:val="0"/>
          <w:marBottom w:val="0"/>
          <w:divBdr>
            <w:top w:val="none" w:sz="0" w:space="0" w:color="auto"/>
            <w:left w:val="none" w:sz="0" w:space="0" w:color="auto"/>
            <w:bottom w:val="none" w:sz="0" w:space="0" w:color="auto"/>
            <w:right w:val="none" w:sz="0" w:space="0" w:color="auto"/>
          </w:divBdr>
        </w:div>
        <w:div w:id="163017466">
          <w:marLeft w:val="640"/>
          <w:marRight w:val="0"/>
          <w:marTop w:val="0"/>
          <w:marBottom w:val="0"/>
          <w:divBdr>
            <w:top w:val="none" w:sz="0" w:space="0" w:color="auto"/>
            <w:left w:val="none" w:sz="0" w:space="0" w:color="auto"/>
            <w:bottom w:val="none" w:sz="0" w:space="0" w:color="auto"/>
            <w:right w:val="none" w:sz="0" w:space="0" w:color="auto"/>
          </w:divBdr>
        </w:div>
        <w:div w:id="17199564">
          <w:marLeft w:val="640"/>
          <w:marRight w:val="0"/>
          <w:marTop w:val="0"/>
          <w:marBottom w:val="0"/>
          <w:divBdr>
            <w:top w:val="none" w:sz="0" w:space="0" w:color="auto"/>
            <w:left w:val="none" w:sz="0" w:space="0" w:color="auto"/>
            <w:bottom w:val="none" w:sz="0" w:space="0" w:color="auto"/>
            <w:right w:val="none" w:sz="0" w:space="0" w:color="auto"/>
          </w:divBdr>
        </w:div>
        <w:div w:id="1390805646">
          <w:marLeft w:val="640"/>
          <w:marRight w:val="0"/>
          <w:marTop w:val="0"/>
          <w:marBottom w:val="0"/>
          <w:divBdr>
            <w:top w:val="none" w:sz="0" w:space="0" w:color="auto"/>
            <w:left w:val="none" w:sz="0" w:space="0" w:color="auto"/>
            <w:bottom w:val="none" w:sz="0" w:space="0" w:color="auto"/>
            <w:right w:val="none" w:sz="0" w:space="0" w:color="auto"/>
          </w:divBdr>
        </w:div>
        <w:div w:id="382171156">
          <w:marLeft w:val="640"/>
          <w:marRight w:val="0"/>
          <w:marTop w:val="0"/>
          <w:marBottom w:val="0"/>
          <w:divBdr>
            <w:top w:val="none" w:sz="0" w:space="0" w:color="auto"/>
            <w:left w:val="none" w:sz="0" w:space="0" w:color="auto"/>
            <w:bottom w:val="none" w:sz="0" w:space="0" w:color="auto"/>
            <w:right w:val="none" w:sz="0" w:space="0" w:color="auto"/>
          </w:divBdr>
        </w:div>
        <w:div w:id="945771379">
          <w:marLeft w:val="640"/>
          <w:marRight w:val="0"/>
          <w:marTop w:val="0"/>
          <w:marBottom w:val="0"/>
          <w:divBdr>
            <w:top w:val="none" w:sz="0" w:space="0" w:color="auto"/>
            <w:left w:val="none" w:sz="0" w:space="0" w:color="auto"/>
            <w:bottom w:val="none" w:sz="0" w:space="0" w:color="auto"/>
            <w:right w:val="none" w:sz="0" w:space="0" w:color="auto"/>
          </w:divBdr>
        </w:div>
        <w:div w:id="96025068">
          <w:marLeft w:val="640"/>
          <w:marRight w:val="0"/>
          <w:marTop w:val="0"/>
          <w:marBottom w:val="0"/>
          <w:divBdr>
            <w:top w:val="none" w:sz="0" w:space="0" w:color="auto"/>
            <w:left w:val="none" w:sz="0" w:space="0" w:color="auto"/>
            <w:bottom w:val="none" w:sz="0" w:space="0" w:color="auto"/>
            <w:right w:val="none" w:sz="0" w:space="0" w:color="auto"/>
          </w:divBdr>
        </w:div>
        <w:div w:id="814221372">
          <w:marLeft w:val="640"/>
          <w:marRight w:val="0"/>
          <w:marTop w:val="0"/>
          <w:marBottom w:val="0"/>
          <w:divBdr>
            <w:top w:val="none" w:sz="0" w:space="0" w:color="auto"/>
            <w:left w:val="none" w:sz="0" w:space="0" w:color="auto"/>
            <w:bottom w:val="none" w:sz="0" w:space="0" w:color="auto"/>
            <w:right w:val="none" w:sz="0" w:space="0" w:color="auto"/>
          </w:divBdr>
        </w:div>
        <w:div w:id="1752004679">
          <w:marLeft w:val="640"/>
          <w:marRight w:val="0"/>
          <w:marTop w:val="0"/>
          <w:marBottom w:val="0"/>
          <w:divBdr>
            <w:top w:val="none" w:sz="0" w:space="0" w:color="auto"/>
            <w:left w:val="none" w:sz="0" w:space="0" w:color="auto"/>
            <w:bottom w:val="none" w:sz="0" w:space="0" w:color="auto"/>
            <w:right w:val="none" w:sz="0" w:space="0" w:color="auto"/>
          </w:divBdr>
        </w:div>
        <w:div w:id="1970359852">
          <w:marLeft w:val="640"/>
          <w:marRight w:val="0"/>
          <w:marTop w:val="0"/>
          <w:marBottom w:val="0"/>
          <w:divBdr>
            <w:top w:val="none" w:sz="0" w:space="0" w:color="auto"/>
            <w:left w:val="none" w:sz="0" w:space="0" w:color="auto"/>
            <w:bottom w:val="none" w:sz="0" w:space="0" w:color="auto"/>
            <w:right w:val="none" w:sz="0" w:space="0" w:color="auto"/>
          </w:divBdr>
        </w:div>
        <w:div w:id="2137485041">
          <w:marLeft w:val="640"/>
          <w:marRight w:val="0"/>
          <w:marTop w:val="0"/>
          <w:marBottom w:val="0"/>
          <w:divBdr>
            <w:top w:val="none" w:sz="0" w:space="0" w:color="auto"/>
            <w:left w:val="none" w:sz="0" w:space="0" w:color="auto"/>
            <w:bottom w:val="none" w:sz="0" w:space="0" w:color="auto"/>
            <w:right w:val="none" w:sz="0" w:space="0" w:color="auto"/>
          </w:divBdr>
        </w:div>
        <w:div w:id="1085371695">
          <w:marLeft w:val="640"/>
          <w:marRight w:val="0"/>
          <w:marTop w:val="0"/>
          <w:marBottom w:val="0"/>
          <w:divBdr>
            <w:top w:val="none" w:sz="0" w:space="0" w:color="auto"/>
            <w:left w:val="none" w:sz="0" w:space="0" w:color="auto"/>
            <w:bottom w:val="none" w:sz="0" w:space="0" w:color="auto"/>
            <w:right w:val="none" w:sz="0" w:space="0" w:color="auto"/>
          </w:divBdr>
        </w:div>
        <w:div w:id="1066031044">
          <w:marLeft w:val="640"/>
          <w:marRight w:val="0"/>
          <w:marTop w:val="0"/>
          <w:marBottom w:val="0"/>
          <w:divBdr>
            <w:top w:val="none" w:sz="0" w:space="0" w:color="auto"/>
            <w:left w:val="none" w:sz="0" w:space="0" w:color="auto"/>
            <w:bottom w:val="none" w:sz="0" w:space="0" w:color="auto"/>
            <w:right w:val="none" w:sz="0" w:space="0" w:color="auto"/>
          </w:divBdr>
        </w:div>
        <w:div w:id="554052219">
          <w:marLeft w:val="640"/>
          <w:marRight w:val="0"/>
          <w:marTop w:val="0"/>
          <w:marBottom w:val="0"/>
          <w:divBdr>
            <w:top w:val="none" w:sz="0" w:space="0" w:color="auto"/>
            <w:left w:val="none" w:sz="0" w:space="0" w:color="auto"/>
            <w:bottom w:val="none" w:sz="0" w:space="0" w:color="auto"/>
            <w:right w:val="none" w:sz="0" w:space="0" w:color="auto"/>
          </w:divBdr>
        </w:div>
        <w:div w:id="1156796437">
          <w:marLeft w:val="640"/>
          <w:marRight w:val="0"/>
          <w:marTop w:val="0"/>
          <w:marBottom w:val="0"/>
          <w:divBdr>
            <w:top w:val="none" w:sz="0" w:space="0" w:color="auto"/>
            <w:left w:val="none" w:sz="0" w:space="0" w:color="auto"/>
            <w:bottom w:val="none" w:sz="0" w:space="0" w:color="auto"/>
            <w:right w:val="none" w:sz="0" w:space="0" w:color="auto"/>
          </w:divBdr>
        </w:div>
        <w:div w:id="1365133994">
          <w:marLeft w:val="640"/>
          <w:marRight w:val="0"/>
          <w:marTop w:val="0"/>
          <w:marBottom w:val="0"/>
          <w:divBdr>
            <w:top w:val="none" w:sz="0" w:space="0" w:color="auto"/>
            <w:left w:val="none" w:sz="0" w:space="0" w:color="auto"/>
            <w:bottom w:val="none" w:sz="0" w:space="0" w:color="auto"/>
            <w:right w:val="none" w:sz="0" w:space="0" w:color="auto"/>
          </w:divBdr>
        </w:div>
        <w:div w:id="1968923273">
          <w:marLeft w:val="640"/>
          <w:marRight w:val="0"/>
          <w:marTop w:val="0"/>
          <w:marBottom w:val="0"/>
          <w:divBdr>
            <w:top w:val="none" w:sz="0" w:space="0" w:color="auto"/>
            <w:left w:val="none" w:sz="0" w:space="0" w:color="auto"/>
            <w:bottom w:val="none" w:sz="0" w:space="0" w:color="auto"/>
            <w:right w:val="none" w:sz="0" w:space="0" w:color="auto"/>
          </w:divBdr>
        </w:div>
        <w:div w:id="997416381">
          <w:marLeft w:val="640"/>
          <w:marRight w:val="0"/>
          <w:marTop w:val="0"/>
          <w:marBottom w:val="0"/>
          <w:divBdr>
            <w:top w:val="none" w:sz="0" w:space="0" w:color="auto"/>
            <w:left w:val="none" w:sz="0" w:space="0" w:color="auto"/>
            <w:bottom w:val="none" w:sz="0" w:space="0" w:color="auto"/>
            <w:right w:val="none" w:sz="0" w:space="0" w:color="auto"/>
          </w:divBdr>
        </w:div>
        <w:div w:id="828716858">
          <w:marLeft w:val="640"/>
          <w:marRight w:val="0"/>
          <w:marTop w:val="0"/>
          <w:marBottom w:val="0"/>
          <w:divBdr>
            <w:top w:val="none" w:sz="0" w:space="0" w:color="auto"/>
            <w:left w:val="none" w:sz="0" w:space="0" w:color="auto"/>
            <w:bottom w:val="none" w:sz="0" w:space="0" w:color="auto"/>
            <w:right w:val="none" w:sz="0" w:space="0" w:color="auto"/>
          </w:divBdr>
        </w:div>
        <w:div w:id="1155296154">
          <w:marLeft w:val="640"/>
          <w:marRight w:val="0"/>
          <w:marTop w:val="0"/>
          <w:marBottom w:val="0"/>
          <w:divBdr>
            <w:top w:val="none" w:sz="0" w:space="0" w:color="auto"/>
            <w:left w:val="none" w:sz="0" w:space="0" w:color="auto"/>
            <w:bottom w:val="none" w:sz="0" w:space="0" w:color="auto"/>
            <w:right w:val="none" w:sz="0" w:space="0" w:color="auto"/>
          </w:divBdr>
        </w:div>
        <w:div w:id="438262268">
          <w:marLeft w:val="640"/>
          <w:marRight w:val="0"/>
          <w:marTop w:val="0"/>
          <w:marBottom w:val="0"/>
          <w:divBdr>
            <w:top w:val="none" w:sz="0" w:space="0" w:color="auto"/>
            <w:left w:val="none" w:sz="0" w:space="0" w:color="auto"/>
            <w:bottom w:val="none" w:sz="0" w:space="0" w:color="auto"/>
            <w:right w:val="none" w:sz="0" w:space="0" w:color="auto"/>
          </w:divBdr>
        </w:div>
        <w:div w:id="922832803">
          <w:marLeft w:val="640"/>
          <w:marRight w:val="0"/>
          <w:marTop w:val="0"/>
          <w:marBottom w:val="0"/>
          <w:divBdr>
            <w:top w:val="none" w:sz="0" w:space="0" w:color="auto"/>
            <w:left w:val="none" w:sz="0" w:space="0" w:color="auto"/>
            <w:bottom w:val="none" w:sz="0" w:space="0" w:color="auto"/>
            <w:right w:val="none" w:sz="0" w:space="0" w:color="auto"/>
          </w:divBdr>
        </w:div>
        <w:div w:id="1351490106">
          <w:marLeft w:val="640"/>
          <w:marRight w:val="0"/>
          <w:marTop w:val="0"/>
          <w:marBottom w:val="0"/>
          <w:divBdr>
            <w:top w:val="none" w:sz="0" w:space="0" w:color="auto"/>
            <w:left w:val="none" w:sz="0" w:space="0" w:color="auto"/>
            <w:bottom w:val="none" w:sz="0" w:space="0" w:color="auto"/>
            <w:right w:val="none" w:sz="0" w:space="0" w:color="auto"/>
          </w:divBdr>
        </w:div>
        <w:div w:id="902060295">
          <w:marLeft w:val="640"/>
          <w:marRight w:val="0"/>
          <w:marTop w:val="0"/>
          <w:marBottom w:val="0"/>
          <w:divBdr>
            <w:top w:val="none" w:sz="0" w:space="0" w:color="auto"/>
            <w:left w:val="none" w:sz="0" w:space="0" w:color="auto"/>
            <w:bottom w:val="none" w:sz="0" w:space="0" w:color="auto"/>
            <w:right w:val="none" w:sz="0" w:space="0" w:color="auto"/>
          </w:divBdr>
        </w:div>
      </w:divsChild>
    </w:div>
    <w:div w:id="307324061">
      <w:bodyDiv w:val="1"/>
      <w:marLeft w:val="0"/>
      <w:marRight w:val="0"/>
      <w:marTop w:val="0"/>
      <w:marBottom w:val="0"/>
      <w:divBdr>
        <w:top w:val="none" w:sz="0" w:space="0" w:color="auto"/>
        <w:left w:val="none" w:sz="0" w:space="0" w:color="auto"/>
        <w:bottom w:val="none" w:sz="0" w:space="0" w:color="auto"/>
        <w:right w:val="none" w:sz="0" w:space="0" w:color="auto"/>
      </w:divBdr>
      <w:divsChild>
        <w:div w:id="549928296">
          <w:marLeft w:val="640"/>
          <w:marRight w:val="0"/>
          <w:marTop w:val="0"/>
          <w:marBottom w:val="0"/>
          <w:divBdr>
            <w:top w:val="none" w:sz="0" w:space="0" w:color="auto"/>
            <w:left w:val="none" w:sz="0" w:space="0" w:color="auto"/>
            <w:bottom w:val="none" w:sz="0" w:space="0" w:color="auto"/>
            <w:right w:val="none" w:sz="0" w:space="0" w:color="auto"/>
          </w:divBdr>
        </w:div>
        <w:div w:id="1455636750">
          <w:marLeft w:val="640"/>
          <w:marRight w:val="0"/>
          <w:marTop w:val="0"/>
          <w:marBottom w:val="0"/>
          <w:divBdr>
            <w:top w:val="none" w:sz="0" w:space="0" w:color="auto"/>
            <w:left w:val="none" w:sz="0" w:space="0" w:color="auto"/>
            <w:bottom w:val="none" w:sz="0" w:space="0" w:color="auto"/>
            <w:right w:val="none" w:sz="0" w:space="0" w:color="auto"/>
          </w:divBdr>
        </w:div>
        <w:div w:id="1601373941">
          <w:marLeft w:val="640"/>
          <w:marRight w:val="0"/>
          <w:marTop w:val="0"/>
          <w:marBottom w:val="0"/>
          <w:divBdr>
            <w:top w:val="none" w:sz="0" w:space="0" w:color="auto"/>
            <w:left w:val="none" w:sz="0" w:space="0" w:color="auto"/>
            <w:bottom w:val="none" w:sz="0" w:space="0" w:color="auto"/>
            <w:right w:val="none" w:sz="0" w:space="0" w:color="auto"/>
          </w:divBdr>
        </w:div>
        <w:div w:id="1849520941">
          <w:marLeft w:val="640"/>
          <w:marRight w:val="0"/>
          <w:marTop w:val="0"/>
          <w:marBottom w:val="0"/>
          <w:divBdr>
            <w:top w:val="none" w:sz="0" w:space="0" w:color="auto"/>
            <w:left w:val="none" w:sz="0" w:space="0" w:color="auto"/>
            <w:bottom w:val="none" w:sz="0" w:space="0" w:color="auto"/>
            <w:right w:val="none" w:sz="0" w:space="0" w:color="auto"/>
          </w:divBdr>
        </w:div>
        <w:div w:id="1083840574">
          <w:marLeft w:val="640"/>
          <w:marRight w:val="0"/>
          <w:marTop w:val="0"/>
          <w:marBottom w:val="0"/>
          <w:divBdr>
            <w:top w:val="none" w:sz="0" w:space="0" w:color="auto"/>
            <w:left w:val="none" w:sz="0" w:space="0" w:color="auto"/>
            <w:bottom w:val="none" w:sz="0" w:space="0" w:color="auto"/>
            <w:right w:val="none" w:sz="0" w:space="0" w:color="auto"/>
          </w:divBdr>
        </w:div>
        <w:div w:id="594050442">
          <w:marLeft w:val="640"/>
          <w:marRight w:val="0"/>
          <w:marTop w:val="0"/>
          <w:marBottom w:val="0"/>
          <w:divBdr>
            <w:top w:val="none" w:sz="0" w:space="0" w:color="auto"/>
            <w:left w:val="none" w:sz="0" w:space="0" w:color="auto"/>
            <w:bottom w:val="none" w:sz="0" w:space="0" w:color="auto"/>
            <w:right w:val="none" w:sz="0" w:space="0" w:color="auto"/>
          </w:divBdr>
        </w:div>
        <w:div w:id="1067268836">
          <w:marLeft w:val="640"/>
          <w:marRight w:val="0"/>
          <w:marTop w:val="0"/>
          <w:marBottom w:val="0"/>
          <w:divBdr>
            <w:top w:val="none" w:sz="0" w:space="0" w:color="auto"/>
            <w:left w:val="none" w:sz="0" w:space="0" w:color="auto"/>
            <w:bottom w:val="none" w:sz="0" w:space="0" w:color="auto"/>
            <w:right w:val="none" w:sz="0" w:space="0" w:color="auto"/>
          </w:divBdr>
        </w:div>
        <w:div w:id="1213883459">
          <w:marLeft w:val="640"/>
          <w:marRight w:val="0"/>
          <w:marTop w:val="0"/>
          <w:marBottom w:val="0"/>
          <w:divBdr>
            <w:top w:val="none" w:sz="0" w:space="0" w:color="auto"/>
            <w:left w:val="none" w:sz="0" w:space="0" w:color="auto"/>
            <w:bottom w:val="none" w:sz="0" w:space="0" w:color="auto"/>
            <w:right w:val="none" w:sz="0" w:space="0" w:color="auto"/>
          </w:divBdr>
        </w:div>
        <w:div w:id="1989165702">
          <w:marLeft w:val="640"/>
          <w:marRight w:val="0"/>
          <w:marTop w:val="0"/>
          <w:marBottom w:val="0"/>
          <w:divBdr>
            <w:top w:val="none" w:sz="0" w:space="0" w:color="auto"/>
            <w:left w:val="none" w:sz="0" w:space="0" w:color="auto"/>
            <w:bottom w:val="none" w:sz="0" w:space="0" w:color="auto"/>
            <w:right w:val="none" w:sz="0" w:space="0" w:color="auto"/>
          </w:divBdr>
        </w:div>
        <w:div w:id="517818090">
          <w:marLeft w:val="640"/>
          <w:marRight w:val="0"/>
          <w:marTop w:val="0"/>
          <w:marBottom w:val="0"/>
          <w:divBdr>
            <w:top w:val="none" w:sz="0" w:space="0" w:color="auto"/>
            <w:left w:val="none" w:sz="0" w:space="0" w:color="auto"/>
            <w:bottom w:val="none" w:sz="0" w:space="0" w:color="auto"/>
            <w:right w:val="none" w:sz="0" w:space="0" w:color="auto"/>
          </w:divBdr>
        </w:div>
        <w:div w:id="470099981">
          <w:marLeft w:val="640"/>
          <w:marRight w:val="0"/>
          <w:marTop w:val="0"/>
          <w:marBottom w:val="0"/>
          <w:divBdr>
            <w:top w:val="none" w:sz="0" w:space="0" w:color="auto"/>
            <w:left w:val="none" w:sz="0" w:space="0" w:color="auto"/>
            <w:bottom w:val="none" w:sz="0" w:space="0" w:color="auto"/>
            <w:right w:val="none" w:sz="0" w:space="0" w:color="auto"/>
          </w:divBdr>
        </w:div>
        <w:div w:id="313990364">
          <w:marLeft w:val="640"/>
          <w:marRight w:val="0"/>
          <w:marTop w:val="0"/>
          <w:marBottom w:val="0"/>
          <w:divBdr>
            <w:top w:val="none" w:sz="0" w:space="0" w:color="auto"/>
            <w:left w:val="none" w:sz="0" w:space="0" w:color="auto"/>
            <w:bottom w:val="none" w:sz="0" w:space="0" w:color="auto"/>
            <w:right w:val="none" w:sz="0" w:space="0" w:color="auto"/>
          </w:divBdr>
        </w:div>
        <w:div w:id="771778724">
          <w:marLeft w:val="640"/>
          <w:marRight w:val="0"/>
          <w:marTop w:val="0"/>
          <w:marBottom w:val="0"/>
          <w:divBdr>
            <w:top w:val="none" w:sz="0" w:space="0" w:color="auto"/>
            <w:left w:val="none" w:sz="0" w:space="0" w:color="auto"/>
            <w:bottom w:val="none" w:sz="0" w:space="0" w:color="auto"/>
            <w:right w:val="none" w:sz="0" w:space="0" w:color="auto"/>
          </w:divBdr>
        </w:div>
        <w:div w:id="326172844">
          <w:marLeft w:val="640"/>
          <w:marRight w:val="0"/>
          <w:marTop w:val="0"/>
          <w:marBottom w:val="0"/>
          <w:divBdr>
            <w:top w:val="none" w:sz="0" w:space="0" w:color="auto"/>
            <w:left w:val="none" w:sz="0" w:space="0" w:color="auto"/>
            <w:bottom w:val="none" w:sz="0" w:space="0" w:color="auto"/>
            <w:right w:val="none" w:sz="0" w:space="0" w:color="auto"/>
          </w:divBdr>
        </w:div>
        <w:div w:id="1295865905">
          <w:marLeft w:val="640"/>
          <w:marRight w:val="0"/>
          <w:marTop w:val="0"/>
          <w:marBottom w:val="0"/>
          <w:divBdr>
            <w:top w:val="none" w:sz="0" w:space="0" w:color="auto"/>
            <w:left w:val="none" w:sz="0" w:space="0" w:color="auto"/>
            <w:bottom w:val="none" w:sz="0" w:space="0" w:color="auto"/>
            <w:right w:val="none" w:sz="0" w:space="0" w:color="auto"/>
          </w:divBdr>
        </w:div>
        <w:div w:id="1596788629">
          <w:marLeft w:val="640"/>
          <w:marRight w:val="0"/>
          <w:marTop w:val="0"/>
          <w:marBottom w:val="0"/>
          <w:divBdr>
            <w:top w:val="none" w:sz="0" w:space="0" w:color="auto"/>
            <w:left w:val="none" w:sz="0" w:space="0" w:color="auto"/>
            <w:bottom w:val="none" w:sz="0" w:space="0" w:color="auto"/>
            <w:right w:val="none" w:sz="0" w:space="0" w:color="auto"/>
          </w:divBdr>
        </w:div>
        <w:div w:id="1122729572">
          <w:marLeft w:val="640"/>
          <w:marRight w:val="0"/>
          <w:marTop w:val="0"/>
          <w:marBottom w:val="0"/>
          <w:divBdr>
            <w:top w:val="none" w:sz="0" w:space="0" w:color="auto"/>
            <w:left w:val="none" w:sz="0" w:space="0" w:color="auto"/>
            <w:bottom w:val="none" w:sz="0" w:space="0" w:color="auto"/>
            <w:right w:val="none" w:sz="0" w:space="0" w:color="auto"/>
          </w:divBdr>
        </w:div>
        <w:div w:id="1650401236">
          <w:marLeft w:val="640"/>
          <w:marRight w:val="0"/>
          <w:marTop w:val="0"/>
          <w:marBottom w:val="0"/>
          <w:divBdr>
            <w:top w:val="none" w:sz="0" w:space="0" w:color="auto"/>
            <w:left w:val="none" w:sz="0" w:space="0" w:color="auto"/>
            <w:bottom w:val="none" w:sz="0" w:space="0" w:color="auto"/>
            <w:right w:val="none" w:sz="0" w:space="0" w:color="auto"/>
          </w:divBdr>
        </w:div>
        <w:div w:id="642547128">
          <w:marLeft w:val="640"/>
          <w:marRight w:val="0"/>
          <w:marTop w:val="0"/>
          <w:marBottom w:val="0"/>
          <w:divBdr>
            <w:top w:val="none" w:sz="0" w:space="0" w:color="auto"/>
            <w:left w:val="none" w:sz="0" w:space="0" w:color="auto"/>
            <w:bottom w:val="none" w:sz="0" w:space="0" w:color="auto"/>
            <w:right w:val="none" w:sz="0" w:space="0" w:color="auto"/>
          </w:divBdr>
        </w:div>
        <w:div w:id="469369299">
          <w:marLeft w:val="640"/>
          <w:marRight w:val="0"/>
          <w:marTop w:val="0"/>
          <w:marBottom w:val="0"/>
          <w:divBdr>
            <w:top w:val="none" w:sz="0" w:space="0" w:color="auto"/>
            <w:left w:val="none" w:sz="0" w:space="0" w:color="auto"/>
            <w:bottom w:val="none" w:sz="0" w:space="0" w:color="auto"/>
            <w:right w:val="none" w:sz="0" w:space="0" w:color="auto"/>
          </w:divBdr>
        </w:div>
        <w:div w:id="49699059">
          <w:marLeft w:val="640"/>
          <w:marRight w:val="0"/>
          <w:marTop w:val="0"/>
          <w:marBottom w:val="0"/>
          <w:divBdr>
            <w:top w:val="none" w:sz="0" w:space="0" w:color="auto"/>
            <w:left w:val="none" w:sz="0" w:space="0" w:color="auto"/>
            <w:bottom w:val="none" w:sz="0" w:space="0" w:color="auto"/>
            <w:right w:val="none" w:sz="0" w:space="0" w:color="auto"/>
          </w:divBdr>
        </w:div>
        <w:div w:id="395712757">
          <w:marLeft w:val="640"/>
          <w:marRight w:val="0"/>
          <w:marTop w:val="0"/>
          <w:marBottom w:val="0"/>
          <w:divBdr>
            <w:top w:val="none" w:sz="0" w:space="0" w:color="auto"/>
            <w:left w:val="none" w:sz="0" w:space="0" w:color="auto"/>
            <w:bottom w:val="none" w:sz="0" w:space="0" w:color="auto"/>
            <w:right w:val="none" w:sz="0" w:space="0" w:color="auto"/>
          </w:divBdr>
        </w:div>
        <w:div w:id="1977836429">
          <w:marLeft w:val="640"/>
          <w:marRight w:val="0"/>
          <w:marTop w:val="0"/>
          <w:marBottom w:val="0"/>
          <w:divBdr>
            <w:top w:val="none" w:sz="0" w:space="0" w:color="auto"/>
            <w:left w:val="none" w:sz="0" w:space="0" w:color="auto"/>
            <w:bottom w:val="none" w:sz="0" w:space="0" w:color="auto"/>
            <w:right w:val="none" w:sz="0" w:space="0" w:color="auto"/>
          </w:divBdr>
        </w:div>
        <w:div w:id="1124468529">
          <w:marLeft w:val="640"/>
          <w:marRight w:val="0"/>
          <w:marTop w:val="0"/>
          <w:marBottom w:val="0"/>
          <w:divBdr>
            <w:top w:val="none" w:sz="0" w:space="0" w:color="auto"/>
            <w:left w:val="none" w:sz="0" w:space="0" w:color="auto"/>
            <w:bottom w:val="none" w:sz="0" w:space="0" w:color="auto"/>
            <w:right w:val="none" w:sz="0" w:space="0" w:color="auto"/>
          </w:divBdr>
        </w:div>
        <w:div w:id="1652521152">
          <w:marLeft w:val="640"/>
          <w:marRight w:val="0"/>
          <w:marTop w:val="0"/>
          <w:marBottom w:val="0"/>
          <w:divBdr>
            <w:top w:val="none" w:sz="0" w:space="0" w:color="auto"/>
            <w:left w:val="none" w:sz="0" w:space="0" w:color="auto"/>
            <w:bottom w:val="none" w:sz="0" w:space="0" w:color="auto"/>
            <w:right w:val="none" w:sz="0" w:space="0" w:color="auto"/>
          </w:divBdr>
        </w:div>
        <w:div w:id="412240490">
          <w:marLeft w:val="640"/>
          <w:marRight w:val="0"/>
          <w:marTop w:val="0"/>
          <w:marBottom w:val="0"/>
          <w:divBdr>
            <w:top w:val="none" w:sz="0" w:space="0" w:color="auto"/>
            <w:left w:val="none" w:sz="0" w:space="0" w:color="auto"/>
            <w:bottom w:val="none" w:sz="0" w:space="0" w:color="auto"/>
            <w:right w:val="none" w:sz="0" w:space="0" w:color="auto"/>
          </w:divBdr>
        </w:div>
        <w:div w:id="1338580320">
          <w:marLeft w:val="640"/>
          <w:marRight w:val="0"/>
          <w:marTop w:val="0"/>
          <w:marBottom w:val="0"/>
          <w:divBdr>
            <w:top w:val="none" w:sz="0" w:space="0" w:color="auto"/>
            <w:left w:val="none" w:sz="0" w:space="0" w:color="auto"/>
            <w:bottom w:val="none" w:sz="0" w:space="0" w:color="auto"/>
            <w:right w:val="none" w:sz="0" w:space="0" w:color="auto"/>
          </w:divBdr>
        </w:div>
        <w:div w:id="2027901274">
          <w:marLeft w:val="640"/>
          <w:marRight w:val="0"/>
          <w:marTop w:val="0"/>
          <w:marBottom w:val="0"/>
          <w:divBdr>
            <w:top w:val="none" w:sz="0" w:space="0" w:color="auto"/>
            <w:left w:val="none" w:sz="0" w:space="0" w:color="auto"/>
            <w:bottom w:val="none" w:sz="0" w:space="0" w:color="auto"/>
            <w:right w:val="none" w:sz="0" w:space="0" w:color="auto"/>
          </w:divBdr>
        </w:div>
        <w:div w:id="2105757851">
          <w:marLeft w:val="640"/>
          <w:marRight w:val="0"/>
          <w:marTop w:val="0"/>
          <w:marBottom w:val="0"/>
          <w:divBdr>
            <w:top w:val="none" w:sz="0" w:space="0" w:color="auto"/>
            <w:left w:val="none" w:sz="0" w:space="0" w:color="auto"/>
            <w:bottom w:val="none" w:sz="0" w:space="0" w:color="auto"/>
            <w:right w:val="none" w:sz="0" w:space="0" w:color="auto"/>
          </w:divBdr>
        </w:div>
        <w:div w:id="1844052896">
          <w:marLeft w:val="640"/>
          <w:marRight w:val="0"/>
          <w:marTop w:val="0"/>
          <w:marBottom w:val="0"/>
          <w:divBdr>
            <w:top w:val="none" w:sz="0" w:space="0" w:color="auto"/>
            <w:left w:val="none" w:sz="0" w:space="0" w:color="auto"/>
            <w:bottom w:val="none" w:sz="0" w:space="0" w:color="auto"/>
            <w:right w:val="none" w:sz="0" w:space="0" w:color="auto"/>
          </w:divBdr>
        </w:div>
        <w:div w:id="334574887">
          <w:marLeft w:val="640"/>
          <w:marRight w:val="0"/>
          <w:marTop w:val="0"/>
          <w:marBottom w:val="0"/>
          <w:divBdr>
            <w:top w:val="none" w:sz="0" w:space="0" w:color="auto"/>
            <w:left w:val="none" w:sz="0" w:space="0" w:color="auto"/>
            <w:bottom w:val="none" w:sz="0" w:space="0" w:color="auto"/>
            <w:right w:val="none" w:sz="0" w:space="0" w:color="auto"/>
          </w:divBdr>
        </w:div>
        <w:div w:id="694766552">
          <w:marLeft w:val="640"/>
          <w:marRight w:val="0"/>
          <w:marTop w:val="0"/>
          <w:marBottom w:val="0"/>
          <w:divBdr>
            <w:top w:val="none" w:sz="0" w:space="0" w:color="auto"/>
            <w:left w:val="none" w:sz="0" w:space="0" w:color="auto"/>
            <w:bottom w:val="none" w:sz="0" w:space="0" w:color="auto"/>
            <w:right w:val="none" w:sz="0" w:space="0" w:color="auto"/>
          </w:divBdr>
        </w:div>
        <w:div w:id="1262178434">
          <w:marLeft w:val="640"/>
          <w:marRight w:val="0"/>
          <w:marTop w:val="0"/>
          <w:marBottom w:val="0"/>
          <w:divBdr>
            <w:top w:val="none" w:sz="0" w:space="0" w:color="auto"/>
            <w:left w:val="none" w:sz="0" w:space="0" w:color="auto"/>
            <w:bottom w:val="none" w:sz="0" w:space="0" w:color="auto"/>
            <w:right w:val="none" w:sz="0" w:space="0" w:color="auto"/>
          </w:divBdr>
        </w:div>
        <w:div w:id="770585390">
          <w:marLeft w:val="640"/>
          <w:marRight w:val="0"/>
          <w:marTop w:val="0"/>
          <w:marBottom w:val="0"/>
          <w:divBdr>
            <w:top w:val="none" w:sz="0" w:space="0" w:color="auto"/>
            <w:left w:val="none" w:sz="0" w:space="0" w:color="auto"/>
            <w:bottom w:val="none" w:sz="0" w:space="0" w:color="auto"/>
            <w:right w:val="none" w:sz="0" w:space="0" w:color="auto"/>
          </w:divBdr>
        </w:div>
        <w:div w:id="2073043330">
          <w:marLeft w:val="640"/>
          <w:marRight w:val="0"/>
          <w:marTop w:val="0"/>
          <w:marBottom w:val="0"/>
          <w:divBdr>
            <w:top w:val="none" w:sz="0" w:space="0" w:color="auto"/>
            <w:left w:val="none" w:sz="0" w:space="0" w:color="auto"/>
            <w:bottom w:val="none" w:sz="0" w:space="0" w:color="auto"/>
            <w:right w:val="none" w:sz="0" w:space="0" w:color="auto"/>
          </w:divBdr>
        </w:div>
        <w:div w:id="336621028">
          <w:marLeft w:val="640"/>
          <w:marRight w:val="0"/>
          <w:marTop w:val="0"/>
          <w:marBottom w:val="0"/>
          <w:divBdr>
            <w:top w:val="none" w:sz="0" w:space="0" w:color="auto"/>
            <w:left w:val="none" w:sz="0" w:space="0" w:color="auto"/>
            <w:bottom w:val="none" w:sz="0" w:space="0" w:color="auto"/>
            <w:right w:val="none" w:sz="0" w:space="0" w:color="auto"/>
          </w:divBdr>
        </w:div>
        <w:div w:id="1811820906">
          <w:marLeft w:val="640"/>
          <w:marRight w:val="0"/>
          <w:marTop w:val="0"/>
          <w:marBottom w:val="0"/>
          <w:divBdr>
            <w:top w:val="none" w:sz="0" w:space="0" w:color="auto"/>
            <w:left w:val="none" w:sz="0" w:space="0" w:color="auto"/>
            <w:bottom w:val="none" w:sz="0" w:space="0" w:color="auto"/>
            <w:right w:val="none" w:sz="0" w:space="0" w:color="auto"/>
          </w:divBdr>
        </w:div>
        <w:div w:id="1211041066">
          <w:marLeft w:val="640"/>
          <w:marRight w:val="0"/>
          <w:marTop w:val="0"/>
          <w:marBottom w:val="0"/>
          <w:divBdr>
            <w:top w:val="none" w:sz="0" w:space="0" w:color="auto"/>
            <w:left w:val="none" w:sz="0" w:space="0" w:color="auto"/>
            <w:bottom w:val="none" w:sz="0" w:space="0" w:color="auto"/>
            <w:right w:val="none" w:sz="0" w:space="0" w:color="auto"/>
          </w:divBdr>
        </w:div>
        <w:div w:id="793906645">
          <w:marLeft w:val="640"/>
          <w:marRight w:val="0"/>
          <w:marTop w:val="0"/>
          <w:marBottom w:val="0"/>
          <w:divBdr>
            <w:top w:val="none" w:sz="0" w:space="0" w:color="auto"/>
            <w:left w:val="none" w:sz="0" w:space="0" w:color="auto"/>
            <w:bottom w:val="none" w:sz="0" w:space="0" w:color="auto"/>
            <w:right w:val="none" w:sz="0" w:space="0" w:color="auto"/>
          </w:divBdr>
        </w:div>
        <w:div w:id="603272198">
          <w:marLeft w:val="640"/>
          <w:marRight w:val="0"/>
          <w:marTop w:val="0"/>
          <w:marBottom w:val="0"/>
          <w:divBdr>
            <w:top w:val="none" w:sz="0" w:space="0" w:color="auto"/>
            <w:left w:val="none" w:sz="0" w:space="0" w:color="auto"/>
            <w:bottom w:val="none" w:sz="0" w:space="0" w:color="auto"/>
            <w:right w:val="none" w:sz="0" w:space="0" w:color="auto"/>
          </w:divBdr>
        </w:div>
        <w:div w:id="1926571823">
          <w:marLeft w:val="640"/>
          <w:marRight w:val="0"/>
          <w:marTop w:val="0"/>
          <w:marBottom w:val="0"/>
          <w:divBdr>
            <w:top w:val="none" w:sz="0" w:space="0" w:color="auto"/>
            <w:left w:val="none" w:sz="0" w:space="0" w:color="auto"/>
            <w:bottom w:val="none" w:sz="0" w:space="0" w:color="auto"/>
            <w:right w:val="none" w:sz="0" w:space="0" w:color="auto"/>
          </w:divBdr>
        </w:div>
        <w:div w:id="1189680909">
          <w:marLeft w:val="640"/>
          <w:marRight w:val="0"/>
          <w:marTop w:val="0"/>
          <w:marBottom w:val="0"/>
          <w:divBdr>
            <w:top w:val="none" w:sz="0" w:space="0" w:color="auto"/>
            <w:left w:val="none" w:sz="0" w:space="0" w:color="auto"/>
            <w:bottom w:val="none" w:sz="0" w:space="0" w:color="auto"/>
            <w:right w:val="none" w:sz="0" w:space="0" w:color="auto"/>
          </w:divBdr>
        </w:div>
        <w:div w:id="1435977668">
          <w:marLeft w:val="640"/>
          <w:marRight w:val="0"/>
          <w:marTop w:val="0"/>
          <w:marBottom w:val="0"/>
          <w:divBdr>
            <w:top w:val="none" w:sz="0" w:space="0" w:color="auto"/>
            <w:left w:val="none" w:sz="0" w:space="0" w:color="auto"/>
            <w:bottom w:val="none" w:sz="0" w:space="0" w:color="auto"/>
            <w:right w:val="none" w:sz="0" w:space="0" w:color="auto"/>
          </w:divBdr>
        </w:div>
        <w:div w:id="1031609075">
          <w:marLeft w:val="640"/>
          <w:marRight w:val="0"/>
          <w:marTop w:val="0"/>
          <w:marBottom w:val="0"/>
          <w:divBdr>
            <w:top w:val="none" w:sz="0" w:space="0" w:color="auto"/>
            <w:left w:val="none" w:sz="0" w:space="0" w:color="auto"/>
            <w:bottom w:val="none" w:sz="0" w:space="0" w:color="auto"/>
            <w:right w:val="none" w:sz="0" w:space="0" w:color="auto"/>
          </w:divBdr>
        </w:div>
        <w:div w:id="2101562718">
          <w:marLeft w:val="640"/>
          <w:marRight w:val="0"/>
          <w:marTop w:val="0"/>
          <w:marBottom w:val="0"/>
          <w:divBdr>
            <w:top w:val="none" w:sz="0" w:space="0" w:color="auto"/>
            <w:left w:val="none" w:sz="0" w:space="0" w:color="auto"/>
            <w:bottom w:val="none" w:sz="0" w:space="0" w:color="auto"/>
            <w:right w:val="none" w:sz="0" w:space="0" w:color="auto"/>
          </w:divBdr>
        </w:div>
        <w:div w:id="864095459">
          <w:marLeft w:val="640"/>
          <w:marRight w:val="0"/>
          <w:marTop w:val="0"/>
          <w:marBottom w:val="0"/>
          <w:divBdr>
            <w:top w:val="none" w:sz="0" w:space="0" w:color="auto"/>
            <w:left w:val="none" w:sz="0" w:space="0" w:color="auto"/>
            <w:bottom w:val="none" w:sz="0" w:space="0" w:color="auto"/>
            <w:right w:val="none" w:sz="0" w:space="0" w:color="auto"/>
          </w:divBdr>
        </w:div>
        <w:div w:id="1623926947">
          <w:marLeft w:val="640"/>
          <w:marRight w:val="0"/>
          <w:marTop w:val="0"/>
          <w:marBottom w:val="0"/>
          <w:divBdr>
            <w:top w:val="none" w:sz="0" w:space="0" w:color="auto"/>
            <w:left w:val="none" w:sz="0" w:space="0" w:color="auto"/>
            <w:bottom w:val="none" w:sz="0" w:space="0" w:color="auto"/>
            <w:right w:val="none" w:sz="0" w:space="0" w:color="auto"/>
          </w:divBdr>
        </w:div>
        <w:div w:id="230848454">
          <w:marLeft w:val="640"/>
          <w:marRight w:val="0"/>
          <w:marTop w:val="0"/>
          <w:marBottom w:val="0"/>
          <w:divBdr>
            <w:top w:val="none" w:sz="0" w:space="0" w:color="auto"/>
            <w:left w:val="none" w:sz="0" w:space="0" w:color="auto"/>
            <w:bottom w:val="none" w:sz="0" w:space="0" w:color="auto"/>
            <w:right w:val="none" w:sz="0" w:space="0" w:color="auto"/>
          </w:divBdr>
        </w:div>
      </w:divsChild>
    </w:div>
    <w:div w:id="308169280">
      <w:bodyDiv w:val="1"/>
      <w:marLeft w:val="0"/>
      <w:marRight w:val="0"/>
      <w:marTop w:val="0"/>
      <w:marBottom w:val="0"/>
      <w:divBdr>
        <w:top w:val="none" w:sz="0" w:space="0" w:color="auto"/>
        <w:left w:val="none" w:sz="0" w:space="0" w:color="auto"/>
        <w:bottom w:val="none" w:sz="0" w:space="0" w:color="auto"/>
        <w:right w:val="none" w:sz="0" w:space="0" w:color="auto"/>
      </w:divBdr>
    </w:div>
    <w:div w:id="342173219">
      <w:bodyDiv w:val="1"/>
      <w:marLeft w:val="0"/>
      <w:marRight w:val="0"/>
      <w:marTop w:val="0"/>
      <w:marBottom w:val="0"/>
      <w:divBdr>
        <w:top w:val="none" w:sz="0" w:space="0" w:color="auto"/>
        <w:left w:val="none" w:sz="0" w:space="0" w:color="auto"/>
        <w:bottom w:val="none" w:sz="0" w:space="0" w:color="auto"/>
        <w:right w:val="none" w:sz="0" w:space="0" w:color="auto"/>
      </w:divBdr>
      <w:divsChild>
        <w:div w:id="282075062">
          <w:marLeft w:val="640"/>
          <w:marRight w:val="0"/>
          <w:marTop w:val="0"/>
          <w:marBottom w:val="0"/>
          <w:divBdr>
            <w:top w:val="none" w:sz="0" w:space="0" w:color="auto"/>
            <w:left w:val="none" w:sz="0" w:space="0" w:color="auto"/>
            <w:bottom w:val="none" w:sz="0" w:space="0" w:color="auto"/>
            <w:right w:val="none" w:sz="0" w:space="0" w:color="auto"/>
          </w:divBdr>
        </w:div>
        <w:div w:id="136843551">
          <w:marLeft w:val="640"/>
          <w:marRight w:val="0"/>
          <w:marTop w:val="0"/>
          <w:marBottom w:val="0"/>
          <w:divBdr>
            <w:top w:val="none" w:sz="0" w:space="0" w:color="auto"/>
            <w:left w:val="none" w:sz="0" w:space="0" w:color="auto"/>
            <w:bottom w:val="none" w:sz="0" w:space="0" w:color="auto"/>
            <w:right w:val="none" w:sz="0" w:space="0" w:color="auto"/>
          </w:divBdr>
        </w:div>
        <w:div w:id="1528987063">
          <w:marLeft w:val="640"/>
          <w:marRight w:val="0"/>
          <w:marTop w:val="0"/>
          <w:marBottom w:val="0"/>
          <w:divBdr>
            <w:top w:val="none" w:sz="0" w:space="0" w:color="auto"/>
            <w:left w:val="none" w:sz="0" w:space="0" w:color="auto"/>
            <w:bottom w:val="none" w:sz="0" w:space="0" w:color="auto"/>
            <w:right w:val="none" w:sz="0" w:space="0" w:color="auto"/>
          </w:divBdr>
        </w:div>
        <w:div w:id="368914708">
          <w:marLeft w:val="640"/>
          <w:marRight w:val="0"/>
          <w:marTop w:val="0"/>
          <w:marBottom w:val="0"/>
          <w:divBdr>
            <w:top w:val="none" w:sz="0" w:space="0" w:color="auto"/>
            <w:left w:val="none" w:sz="0" w:space="0" w:color="auto"/>
            <w:bottom w:val="none" w:sz="0" w:space="0" w:color="auto"/>
            <w:right w:val="none" w:sz="0" w:space="0" w:color="auto"/>
          </w:divBdr>
        </w:div>
        <w:div w:id="1439829980">
          <w:marLeft w:val="640"/>
          <w:marRight w:val="0"/>
          <w:marTop w:val="0"/>
          <w:marBottom w:val="0"/>
          <w:divBdr>
            <w:top w:val="none" w:sz="0" w:space="0" w:color="auto"/>
            <w:left w:val="none" w:sz="0" w:space="0" w:color="auto"/>
            <w:bottom w:val="none" w:sz="0" w:space="0" w:color="auto"/>
            <w:right w:val="none" w:sz="0" w:space="0" w:color="auto"/>
          </w:divBdr>
        </w:div>
        <w:div w:id="1753894052">
          <w:marLeft w:val="640"/>
          <w:marRight w:val="0"/>
          <w:marTop w:val="0"/>
          <w:marBottom w:val="0"/>
          <w:divBdr>
            <w:top w:val="none" w:sz="0" w:space="0" w:color="auto"/>
            <w:left w:val="none" w:sz="0" w:space="0" w:color="auto"/>
            <w:bottom w:val="none" w:sz="0" w:space="0" w:color="auto"/>
            <w:right w:val="none" w:sz="0" w:space="0" w:color="auto"/>
          </w:divBdr>
        </w:div>
        <w:div w:id="1372726124">
          <w:marLeft w:val="640"/>
          <w:marRight w:val="0"/>
          <w:marTop w:val="0"/>
          <w:marBottom w:val="0"/>
          <w:divBdr>
            <w:top w:val="none" w:sz="0" w:space="0" w:color="auto"/>
            <w:left w:val="none" w:sz="0" w:space="0" w:color="auto"/>
            <w:bottom w:val="none" w:sz="0" w:space="0" w:color="auto"/>
            <w:right w:val="none" w:sz="0" w:space="0" w:color="auto"/>
          </w:divBdr>
        </w:div>
        <w:div w:id="87242704">
          <w:marLeft w:val="640"/>
          <w:marRight w:val="0"/>
          <w:marTop w:val="0"/>
          <w:marBottom w:val="0"/>
          <w:divBdr>
            <w:top w:val="none" w:sz="0" w:space="0" w:color="auto"/>
            <w:left w:val="none" w:sz="0" w:space="0" w:color="auto"/>
            <w:bottom w:val="none" w:sz="0" w:space="0" w:color="auto"/>
            <w:right w:val="none" w:sz="0" w:space="0" w:color="auto"/>
          </w:divBdr>
        </w:div>
        <w:div w:id="956252375">
          <w:marLeft w:val="640"/>
          <w:marRight w:val="0"/>
          <w:marTop w:val="0"/>
          <w:marBottom w:val="0"/>
          <w:divBdr>
            <w:top w:val="none" w:sz="0" w:space="0" w:color="auto"/>
            <w:left w:val="none" w:sz="0" w:space="0" w:color="auto"/>
            <w:bottom w:val="none" w:sz="0" w:space="0" w:color="auto"/>
            <w:right w:val="none" w:sz="0" w:space="0" w:color="auto"/>
          </w:divBdr>
        </w:div>
        <w:div w:id="477068147">
          <w:marLeft w:val="640"/>
          <w:marRight w:val="0"/>
          <w:marTop w:val="0"/>
          <w:marBottom w:val="0"/>
          <w:divBdr>
            <w:top w:val="none" w:sz="0" w:space="0" w:color="auto"/>
            <w:left w:val="none" w:sz="0" w:space="0" w:color="auto"/>
            <w:bottom w:val="none" w:sz="0" w:space="0" w:color="auto"/>
            <w:right w:val="none" w:sz="0" w:space="0" w:color="auto"/>
          </w:divBdr>
        </w:div>
        <w:div w:id="378210215">
          <w:marLeft w:val="640"/>
          <w:marRight w:val="0"/>
          <w:marTop w:val="0"/>
          <w:marBottom w:val="0"/>
          <w:divBdr>
            <w:top w:val="none" w:sz="0" w:space="0" w:color="auto"/>
            <w:left w:val="none" w:sz="0" w:space="0" w:color="auto"/>
            <w:bottom w:val="none" w:sz="0" w:space="0" w:color="auto"/>
            <w:right w:val="none" w:sz="0" w:space="0" w:color="auto"/>
          </w:divBdr>
        </w:div>
        <w:div w:id="447747861">
          <w:marLeft w:val="640"/>
          <w:marRight w:val="0"/>
          <w:marTop w:val="0"/>
          <w:marBottom w:val="0"/>
          <w:divBdr>
            <w:top w:val="none" w:sz="0" w:space="0" w:color="auto"/>
            <w:left w:val="none" w:sz="0" w:space="0" w:color="auto"/>
            <w:bottom w:val="none" w:sz="0" w:space="0" w:color="auto"/>
            <w:right w:val="none" w:sz="0" w:space="0" w:color="auto"/>
          </w:divBdr>
        </w:div>
        <w:div w:id="489098826">
          <w:marLeft w:val="640"/>
          <w:marRight w:val="0"/>
          <w:marTop w:val="0"/>
          <w:marBottom w:val="0"/>
          <w:divBdr>
            <w:top w:val="none" w:sz="0" w:space="0" w:color="auto"/>
            <w:left w:val="none" w:sz="0" w:space="0" w:color="auto"/>
            <w:bottom w:val="none" w:sz="0" w:space="0" w:color="auto"/>
            <w:right w:val="none" w:sz="0" w:space="0" w:color="auto"/>
          </w:divBdr>
        </w:div>
        <w:div w:id="1190489645">
          <w:marLeft w:val="640"/>
          <w:marRight w:val="0"/>
          <w:marTop w:val="0"/>
          <w:marBottom w:val="0"/>
          <w:divBdr>
            <w:top w:val="none" w:sz="0" w:space="0" w:color="auto"/>
            <w:left w:val="none" w:sz="0" w:space="0" w:color="auto"/>
            <w:bottom w:val="none" w:sz="0" w:space="0" w:color="auto"/>
            <w:right w:val="none" w:sz="0" w:space="0" w:color="auto"/>
          </w:divBdr>
        </w:div>
        <w:div w:id="1757824120">
          <w:marLeft w:val="640"/>
          <w:marRight w:val="0"/>
          <w:marTop w:val="0"/>
          <w:marBottom w:val="0"/>
          <w:divBdr>
            <w:top w:val="none" w:sz="0" w:space="0" w:color="auto"/>
            <w:left w:val="none" w:sz="0" w:space="0" w:color="auto"/>
            <w:bottom w:val="none" w:sz="0" w:space="0" w:color="auto"/>
            <w:right w:val="none" w:sz="0" w:space="0" w:color="auto"/>
          </w:divBdr>
        </w:div>
        <w:div w:id="1584219005">
          <w:marLeft w:val="640"/>
          <w:marRight w:val="0"/>
          <w:marTop w:val="0"/>
          <w:marBottom w:val="0"/>
          <w:divBdr>
            <w:top w:val="none" w:sz="0" w:space="0" w:color="auto"/>
            <w:left w:val="none" w:sz="0" w:space="0" w:color="auto"/>
            <w:bottom w:val="none" w:sz="0" w:space="0" w:color="auto"/>
            <w:right w:val="none" w:sz="0" w:space="0" w:color="auto"/>
          </w:divBdr>
        </w:div>
        <w:div w:id="943029851">
          <w:marLeft w:val="640"/>
          <w:marRight w:val="0"/>
          <w:marTop w:val="0"/>
          <w:marBottom w:val="0"/>
          <w:divBdr>
            <w:top w:val="none" w:sz="0" w:space="0" w:color="auto"/>
            <w:left w:val="none" w:sz="0" w:space="0" w:color="auto"/>
            <w:bottom w:val="none" w:sz="0" w:space="0" w:color="auto"/>
            <w:right w:val="none" w:sz="0" w:space="0" w:color="auto"/>
          </w:divBdr>
        </w:div>
        <w:div w:id="135032079">
          <w:marLeft w:val="640"/>
          <w:marRight w:val="0"/>
          <w:marTop w:val="0"/>
          <w:marBottom w:val="0"/>
          <w:divBdr>
            <w:top w:val="none" w:sz="0" w:space="0" w:color="auto"/>
            <w:left w:val="none" w:sz="0" w:space="0" w:color="auto"/>
            <w:bottom w:val="none" w:sz="0" w:space="0" w:color="auto"/>
            <w:right w:val="none" w:sz="0" w:space="0" w:color="auto"/>
          </w:divBdr>
        </w:div>
        <w:div w:id="2002853366">
          <w:marLeft w:val="640"/>
          <w:marRight w:val="0"/>
          <w:marTop w:val="0"/>
          <w:marBottom w:val="0"/>
          <w:divBdr>
            <w:top w:val="none" w:sz="0" w:space="0" w:color="auto"/>
            <w:left w:val="none" w:sz="0" w:space="0" w:color="auto"/>
            <w:bottom w:val="none" w:sz="0" w:space="0" w:color="auto"/>
            <w:right w:val="none" w:sz="0" w:space="0" w:color="auto"/>
          </w:divBdr>
        </w:div>
        <w:div w:id="27266655">
          <w:marLeft w:val="640"/>
          <w:marRight w:val="0"/>
          <w:marTop w:val="0"/>
          <w:marBottom w:val="0"/>
          <w:divBdr>
            <w:top w:val="none" w:sz="0" w:space="0" w:color="auto"/>
            <w:left w:val="none" w:sz="0" w:space="0" w:color="auto"/>
            <w:bottom w:val="none" w:sz="0" w:space="0" w:color="auto"/>
            <w:right w:val="none" w:sz="0" w:space="0" w:color="auto"/>
          </w:divBdr>
        </w:div>
        <w:div w:id="1430471590">
          <w:marLeft w:val="640"/>
          <w:marRight w:val="0"/>
          <w:marTop w:val="0"/>
          <w:marBottom w:val="0"/>
          <w:divBdr>
            <w:top w:val="none" w:sz="0" w:space="0" w:color="auto"/>
            <w:left w:val="none" w:sz="0" w:space="0" w:color="auto"/>
            <w:bottom w:val="none" w:sz="0" w:space="0" w:color="auto"/>
            <w:right w:val="none" w:sz="0" w:space="0" w:color="auto"/>
          </w:divBdr>
        </w:div>
        <w:div w:id="1104039910">
          <w:marLeft w:val="640"/>
          <w:marRight w:val="0"/>
          <w:marTop w:val="0"/>
          <w:marBottom w:val="0"/>
          <w:divBdr>
            <w:top w:val="none" w:sz="0" w:space="0" w:color="auto"/>
            <w:left w:val="none" w:sz="0" w:space="0" w:color="auto"/>
            <w:bottom w:val="none" w:sz="0" w:space="0" w:color="auto"/>
            <w:right w:val="none" w:sz="0" w:space="0" w:color="auto"/>
          </w:divBdr>
        </w:div>
        <w:div w:id="984356889">
          <w:marLeft w:val="640"/>
          <w:marRight w:val="0"/>
          <w:marTop w:val="0"/>
          <w:marBottom w:val="0"/>
          <w:divBdr>
            <w:top w:val="none" w:sz="0" w:space="0" w:color="auto"/>
            <w:left w:val="none" w:sz="0" w:space="0" w:color="auto"/>
            <w:bottom w:val="none" w:sz="0" w:space="0" w:color="auto"/>
            <w:right w:val="none" w:sz="0" w:space="0" w:color="auto"/>
          </w:divBdr>
        </w:div>
        <w:div w:id="2067952656">
          <w:marLeft w:val="640"/>
          <w:marRight w:val="0"/>
          <w:marTop w:val="0"/>
          <w:marBottom w:val="0"/>
          <w:divBdr>
            <w:top w:val="none" w:sz="0" w:space="0" w:color="auto"/>
            <w:left w:val="none" w:sz="0" w:space="0" w:color="auto"/>
            <w:bottom w:val="none" w:sz="0" w:space="0" w:color="auto"/>
            <w:right w:val="none" w:sz="0" w:space="0" w:color="auto"/>
          </w:divBdr>
        </w:div>
        <w:div w:id="628434546">
          <w:marLeft w:val="640"/>
          <w:marRight w:val="0"/>
          <w:marTop w:val="0"/>
          <w:marBottom w:val="0"/>
          <w:divBdr>
            <w:top w:val="none" w:sz="0" w:space="0" w:color="auto"/>
            <w:left w:val="none" w:sz="0" w:space="0" w:color="auto"/>
            <w:bottom w:val="none" w:sz="0" w:space="0" w:color="auto"/>
            <w:right w:val="none" w:sz="0" w:space="0" w:color="auto"/>
          </w:divBdr>
        </w:div>
        <w:div w:id="107432351">
          <w:marLeft w:val="640"/>
          <w:marRight w:val="0"/>
          <w:marTop w:val="0"/>
          <w:marBottom w:val="0"/>
          <w:divBdr>
            <w:top w:val="none" w:sz="0" w:space="0" w:color="auto"/>
            <w:left w:val="none" w:sz="0" w:space="0" w:color="auto"/>
            <w:bottom w:val="none" w:sz="0" w:space="0" w:color="auto"/>
            <w:right w:val="none" w:sz="0" w:space="0" w:color="auto"/>
          </w:divBdr>
        </w:div>
        <w:div w:id="113183631">
          <w:marLeft w:val="640"/>
          <w:marRight w:val="0"/>
          <w:marTop w:val="0"/>
          <w:marBottom w:val="0"/>
          <w:divBdr>
            <w:top w:val="none" w:sz="0" w:space="0" w:color="auto"/>
            <w:left w:val="none" w:sz="0" w:space="0" w:color="auto"/>
            <w:bottom w:val="none" w:sz="0" w:space="0" w:color="auto"/>
            <w:right w:val="none" w:sz="0" w:space="0" w:color="auto"/>
          </w:divBdr>
        </w:div>
        <w:div w:id="2126191360">
          <w:marLeft w:val="640"/>
          <w:marRight w:val="0"/>
          <w:marTop w:val="0"/>
          <w:marBottom w:val="0"/>
          <w:divBdr>
            <w:top w:val="none" w:sz="0" w:space="0" w:color="auto"/>
            <w:left w:val="none" w:sz="0" w:space="0" w:color="auto"/>
            <w:bottom w:val="none" w:sz="0" w:space="0" w:color="auto"/>
            <w:right w:val="none" w:sz="0" w:space="0" w:color="auto"/>
          </w:divBdr>
        </w:div>
        <w:div w:id="1415316655">
          <w:marLeft w:val="640"/>
          <w:marRight w:val="0"/>
          <w:marTop w:val="0"/>
          <w:marBottom w:val="0"/>
          <w:divBdr>
            <w:top w:val="none" w:sz="0" w:space="0" w:color="auto"/>
            <w:left w:val="none" w:sz="0" w:space="0" w:color="auto"/>
            <w:bottom w:val="none" w:sz="0" w:space="0" w:color="auto"/>
            <w:right w:val="none" w:sz="0" w:space="0" w:color="auto"/>
          </w:divBdr>
        </w:div>
        <w:div w:id="1086851949">
          <w:marLeft w:val="640"/>
          <w:marRight w:val="0"/>
          <w:marTop w:val="0"/>
          <w:marBottom w:val="0"/>
          <w:divBdr>
            <w:top w:val="none" w:sz="0" w:space="0" w:color="auto"/>
            <w:left w:val="none" w:sz="0" w:space="0" w:color="auto"/>
            <w:bottom w:val="none" w:sz="0" w:space="0" w:color="auto"/>
            <w:right w:val="none" w:sz="0" w:space="0" w:color="auto"/>
          </w:divBdr>
        </w:div>
        <w:div w:id="1650861045">
          <w:marLeft w:val="640"/>
          <w:marRight w:val="0"/>
          <w:marTop w:val="0"/>
          <w:marBottom w:val="0"/>
          <w:divBdr>
            <w:top w:val="none" w:sz="0" w:space="0" w:color="auto"/>
            <w:left w:val="none" w:sz="0" w:space="0" w:color="auto"/>
            <w:bottom w:val="none" w:sz="0" w:space="0" w:color="auto"/>
            <w:right w:val="none" w:sz="0" w:space="0" w:color="auto"/>
          </w:divBdr>
        </w:div>
        <w:div w:id="142896199">
          <w:marLeft w:val="640"/>
          <w:marRight w:val="0"/>
          <w:marTop w:val="0"/>
          <w:marBottom w:val="0"/>
          <w:divBdr>
            <w:top w:val="none" w:sz="0" w:space="0" w:color="auto"/>
            <w:left w:val="none" w:sz="0" w:space="0" w:color="auto"/>
            <w:bottom w:val="none" w:sz="0" w:space="0" w:color="auto"/>
            <w:right w:val="none" w:sz="0" w:space="0" w:color="auto"/>
          </w:divBdr>
        </w:div>
        <w:div w:id="269509693">
          <w:marLeft w:val="640"/>
          <w:marRight w:val="0"/>
          <w:marTop w:val="0"/>
          <w:marBottom w:val="0"/>
          <w:divBdr>
            <w:top w:val="none" w:sz="0" w:space="0" w:color="auto"/>
            <w:left w:val="none" w:sz="0" w:space="0" w:color="auto"/>
            <w:bottom w:val="none" w:sz="0" w:space="0" w:color="auto"/>
            <w:right w:val="none" w:sz="0" w:space="0" w:color="auto"/>
          </w:divBdr>
        </w:div>
        <w:div w:id="409085655">
          <w:marLeft w:val="640"/>
          <w:marRight w:val="0"/>
          <w:marTop w:val="0"/>
          <w:marBottom w:val="0"/>
          <w:divBdr>
            <w:top w:val="none" w:sz="0" w:space="0" w:color="auto"/>
            <w:left w:val="none" w:sz="0" w:space="0" w:color="auto"/>
            <w:bottom w:val="none" w:sz="0" w:space="0" w:color="auto"/>
            <w:right w:val="none" w:sz="0" w:space="0" w:color="auto"/>
          </w:divBdr>
        </w:div>
        <w:div w:id="486746006">
          <w:marLeft w:val="640"/>
          <w:marRight w:val="0"/>
          <w:marTop w:val="0"/>
          <w:marBottom w:val="0"/>
          <w:divBdr>
            <w:top w:val="none" w:sz="0" w:space="0" w:color="auto"/>
            <w:left w:val="none" w:sz="0" w:space="0" w:color="auto"/>
            <w:bottom w:val="none" w:sz="0" w:space="0" w:color="auto"/>
            <w:right w:val="none" w:sz="0" w:space="0" w:color="auto"/>
          </w:divBdr>
        </w:div>
        <w:div w:id="1101490632">
          <w:marLeft w:val="640"/>
          <w:marRight w:val="0"/>
          <w:marTop w:val="0"/>
          <w:marBottom w:val="0"/>
          <w:divBdr>
            <w:top w:val="none" w:sz="0" w:space="0" w:color="auto"/>
            <w:left w:val="none" w:sz="0" w:space="0" w:color="auto"/>
            <w:bottom w:val="none" w:sz="0" w:space="0" w:color="auto"/>
            <w:right w:val="none" w:sz="0" w:space="0" w:color="auto"/>
          </w:divBdr>
        </w:div>
        <w:div w:id="1027173621">
          <w:marLeft w:val="640"/>
          <w:marRight w:val="0"/>
          <w:marTop w:val="0"/>
          <w:marBottom w:val="0"/>
          <w:divBdr>
            <w:top w:val="none" w:sz="0" w:space="0" w:color="auto"/>
            <w:left w:val="none" w:sz="0" w:space="0" w:color="auto"/>
            <w:bottom w:val="none" w:sz="0" w:space="0" w:color="auto"/>
            <w:right w:val="none" w:sz="0" w:space="0" w:color="auto"/>
          </w:divBdr>
        </w:div>
        <w:div w:id="479423680">
          <w:marLeft w:val="640"/>
          <w:marRight w:val="0"/>
          <w:marTop w:val="0"/>
          <w:marBottom w:val="0"/>
          <w:divBdr>
            <w:top w:val="none" w:sz="0" w:space="0" w:color="auto"/>
            <w:left w:val="none" w:sz="0" w:space="0" w:color="auto"/>
            <w:bottom w:val="none" w:sz="0" w:space="0" w:color="auto"/>
            <w:right w:val="none" w:sz="0" w:space="0" w:color="auto"/>
          </w:divBdr>
        </w:div>
        <w:div w:id="387151682">
          <w:marLeft w:val="640"/>
          <w:marRight w:val="0"/>
          <w:marTop w:val="0"/>
          <w:marBottom w:val="0"/>
          <w:divBdr>
            <w:top w:val="none" w:sz="0" w:space="0" w:color="auto"/>
            <w:left w:val="none" w:sz="0" w:space="0" w:color="auto"/>
            <w:bottom w:val="none" w:sz="0" w:space="0" w:color="auto"/>
            <w:right w:val="none" w:sz="0" w:space="0" w:color="auto"/>
          </w:divBdr>
        </w:div>
        <w:div w:id="1445999066">
          <w:marLeft w:val="640"/>
          <w:marRight w:val="0"/>
          <w:marTop w:val="0"/>
          <w:marBottom w:val="0"/>
          <w:divBdr>
            <w:top w:val="none" w:sz="0" w:space="0" w:color="auto"/>
            <w:left w:val="none" w:sz="0" w:space="0" w:color="auto"/>
            <w:bottom w:val="none" w:sz="0" w:space="0" w:color="auto"/>
            <w:right w:val="none" w:sz="0" w:space="0" w:color="auto"/>
          </w:divBdr>
        </w:div>
        <w:div w:id="494876564">
          <w:marLeft w:val="640"/>
          <w:marRight w:val="0"/>
          <w:marTop w:val="0"/>
          <w:marBottom w:val="0"/>
          <w:divBdr>
            <w:top w:val="none" w:sz="0" w:space="0" w:color="auto"/>
            <w:left w:val="none" w:sz="0" w:space="0" w:color="auto"/>
            <w:bottom w:val="none" w:sz="0" w:space="0" w:color="auto"/>
            <w:right w:val="none" w:sz="0" w:space="0" w:color="auto"/>
          </w:divBdr>
        </w:div>
        <w:div w:id="953515831">
          <w:marLeft w:val="640"/>
          <w:marRight w:val="0"/>
          <w:marTop w:val="0"/>
          <w:marBottom w:val="0"/>
          <w:divBdr>
            <w:top w:val="none" w:sz="0" w:space="0" w:color="auto"/>
            <w:left w:val="none" w:sz="0" w:space="0" w:color="auto"/>
            <w:bottom w:val="none" w:sz="0" w:space="0" w:color="auto"/>
            <w:right w:val="none" w:sz="0" w:space="0" w:color="auto"/>
          </w:divBdr>
        </w:div>
        <w:div w:id="2088308378">
          <w:marLeft w:val="640"/>
          <w:marRight w:val="0"/>
          <w:marTop w:val="0"/>
          <w:marBottom w:val="0"/>
          <w:divBdr>
            <w:top w:val="none" w:sz="0" w:space="0" w:color="auto"/>
            <w:left w:val="none" w:sz="0" w:space="0" w:color="auto"/>
            <w:bottom w:val="none" w:sz="0" w:space="0" w:color="auto"/>
            <w:right w:val="none" w:sz="0" w:space="0" w:color="auto"/>
          </w:divBdr>
        </w:div>
        <w:div w:id="880750189">
          <w:marLeft w:val="640"/>
          <w:marRight w:val="0"/>
          <w:marTop w:val="0"/>
          <w:marBottom w:val="0"/>
          <w:divBdr>
            <w:top w:val="none" w:sz="0" w:space="0" w:color="auto"/>
            <w:left w:val="none" w:sz="0" w:space="0" w:color="auto"/>
            <w:bottom w:val="none" w:sz="0" w:space="0" w:color="auto"/>
            <w:right w:val="none" w:sz="0" w:space="0" w:color="auto"/>
          </w:divBdr>
        </w:div>
        <w:div w:id="617302212">
          <w:marLeft w:val="640"/>
          <w:marRight w:val="0"/>
          <w:marTop w:val="0"/>
          <w:marBottom w:val="0"/>
          <w:divBdr>
            <w:top w:val="none" w:sz="0" w:space="0" w:color="auto"/>
            <w:left w:val="none" w:sz="0" w:space="0" w:color="auto"/>
            <w:bottom w:val="none" w:sz="0" w:space="0" w:color="auto"/>
            <w:right w:val="none" w:sz="0" w:space="0" w:color="auto"/>
          </w:divBdr>
        </w:div>
        <w:div w:id="344597477">
          <w:marLeft w:val="640"/>
          <w:marRight w:val="0"/>
          <w:marTop w:val="0"/>
          <w:marBottom w:val="0"/>
          <w:divBdr>
            <w:top w:val="none" w:sz="0" w:space="0" w:color="auto"/>
            <w:left w:val="none" w:sz="0" w:space="0" w:color="auto"/>
            <w:bottom w:val="none" w:sz="0" w:space="0" w:color="auto"/>
            <w:right w:val="none" w:sz="0" w:space="0" w:color="auto"/>
          </w:divBdr>
        </w:div>
        <w:div w:id="308487079">
          <w:marLeft w:val="640"/>
          <w:marRight w:val="0"/>
          <w:marTop w:val="0"/>
          <w:marBottom w:val="0"/>
          <w:divBdr>
            <w:top w:val="none" w:sz="0" w:space="0" w:color="auto"/>
            <w:left w:val="none" w:sz="0" w:space="0" w:color="auto"/>
            <w:bottom w:val="none" w:sz="0" w:space="0" w:color="auto"/>
            <w:right w:val="none" w:sz="0" w:space="0" w:color="auto"/>
          </w:divBdr>
        </w:div>
        <w:div w:id="1619946768">
          <w:marLeft w:val="640"/>
          <w:marRight w:val="0"/>
          <w:marTop w:val="0"/>
          <w:marBottom w:val="0"/>
          <w:divBdr>
            <w:top w:val="none" w:sz="0" w:space="0" w:color="auto"/>
            <w:left w:val="none" w:sz="0" w:space="0" w:color="auto"/>
            <w:bottom w:val="none" w:sz="0" w:space="0" w:color="auto"/>
            <w:right w:val="none" w:sz="0" w:space="0" w:color="auto"/>
          </w:divBdr>
        </w:div>
      </w:divsChild>
    </w:div>
    <w:div w:id="359430203">
      <w:bodyDiv w:val="1"/>
      <w:marLeft w:val="0"/>
      <w:marRight w:val="0"/>
      <w:marTop w:val="0"/>
      <w:marBottom w:val="0"/>
      <w:divBdr>
        <w:top w:val="none" w:sz="0" w:space="0" w:color="auto"/>
        <w:left w:val="none" w:sz="0" w:space="0" w:color="auto"/>
        <w:bottom w:val="none" w:sz="0" w:space="0" w:color="auto"/>
        <w:right w:val="none" w:sz="0" w:space="0" w:color="auto"/>
      </w:divBdr>
      <w:divsChild>
        <w:div w:id="51854117">
          <w:marLeft w:val="640"/>
          <w:marRight w:val="0"/>
          <w:marTop w:val="0"/>
          <w:marBottom w:val="0"/>
          <w:divBdr>
            <w:top w:val="none" w:sz="0" w:space="0" w:color="auto"/>
            <w:left w:val="none" w:sz="0" w:space="0" w:color="auto"/>
            <w:bottom w:val="none" w:sz="0" w:space="0" w:color="auto"/>
            <w:right w:val="none" w:sz="0" w:space="0" w:color="auto"/>
          </w:divBdr>
        </w:div>
        <w:div w:id="651761323">
          <w:marLeft w:val="640"/>
          <w:marRight w:val="0"/>
          <w:marTop w:val="0"/>
          <w:marBottom w:val="0"/>
          <w:divBdr>
            <w:top w:val="none" w:sz="0" w:space="0" w:color="auto"/>
            <w:left w:val="none" w:sz="0" w:space="0" w:color="auto"/>
            <w:bottom w:val="none" w:sz="0" w:space="0" w:color="auto"/>
            <w:right w:val="none" w:sz="0" w:space="0" w:color="auto"/>
          </w:divBdr>
        </w:div>
        <w:div w:id="1052847750">
          <w:marLeft w:val="640"/>
          <w:marRight w:val="0"/>
          <w:marTop w:val="0"/>
          <w:marBottom w:val="0"/>
          <w:divBdr>
            <w:top w:val="none" w:sz="0" w:space="0" w:color="auto"/>
            <w:left w:val="none" w:sz="0" w:space="0" w:color="auto"/>
            <w:bottom w:val="none" w:sz="0" w:space="0" w:color="auto"/>
            <w:right w:val="none" w:sz="0" w:space="0" w:color="auto"/>
          </w:divBdr>
        </w:div>
        <w:div w:id="1330059297">
          <w:marLeft w:val="640"/>
          <w:marRight w:val="0"/>
          <w:marTop w:val="0"/>
          <w:marBottom w:val="0"/>
          <w:divBdr>
            <w:top w:val="none" w:sz="0" w:space="0" w:color="auto"/>
            <w:left w:val="none" w:sz="0" w:space="0" w:color="auto"/>
            <w:bottom w:val="none" w:sz="0" w:space="0" w:color="auto"/>
            <w:right w:val="none" w:sz="0" w:space="0" w:color="auto"/>
          </w:divBdr>
        </w:div>
        <w:div w:id="779497669">
          <w:marLeft w:val="640"/>
          <w:marRight w:val="0"/>
          <w:marTop w:val="0"/>
          <w:marBottom w:val="0"/>
          <w:divBdr>
            <w:top w:val="none" w:sz="0" w:space="0" w:color="auto"/>
            <w:left w:val="none" w:sz="0" w:space="0" w:color="auto"/>
            <w:bottom w:val="none" w:sz="0" w:space="0" w:color="auto"/>
            <w:right w:val="none" w:sz="0" w:space="0" w:color="auto"/>
          </w:divBdr>
        </w:div>
        <w:div w:id="225991778">
          <w:marLeft w:val="640"/>
          <w:marRight w:val="0"/>
          <w:marTop w:val="0"/>
          <w:marBottom w:val="0"/>
          <w:divBdr>
            <w:top w:val="none" w:sz="0" w:space="0" w:color="auto"/>
            <w:left w:val="none" w:sz="0" w:space="0" w:color="auto"/>
            <w:bottom w:val="none" w:sz="0" w:space="0" w:color="auto"/>
            <w:right w:val="none" w:sz="0" w:space="0" w:color="auto"/>
          </w:divBdr>
        </w:div>
        <w:div w:id="1040403257">
          <w:marLeft w:val="640"/>
          <w:marRight w:val="0"/>
          <w:marTop w:val="0"/>
          <w:marBottom w:val="0"/>
          <w:divBdr>
            <w:top w:val="none" w:sz="0" w:space="0" w:color="auto"/>
            <w:left w:val="none" w:sz="0" w:space="0" w:color="auto"/>
            <w:bottom w:val="none" w:sz="0" w:space="0" w:color="auto"/>
            <w:right w:val="none" w:sz="0" w:space="0" w:color="auto"/>
          </w:divBdr>
        </w:div>
        <w:div w:id="1760833211">
          <w:marLeft w:val="640"/>
          <w:marRight w:val="0"/>
          <w:marTop w:val="0"/>
          <w:marBottom w:val="0"/>
          <w:divBdr>
            <w:top w:val="none" w:sz="0" w:space="0" w:color="auto"/>
            <w:left w:val="none" w:sz="0" w:space="0" w:color="auto"/>
            <w:bottom w:val="none" w:sz="0" w:space="0" w:color="auto"/>
            <w:right w:val="none" w:sz="0" w:space="0" w:color="auto"/>
          </w:divBdr>
        </w:div>
        <w:div w:id="1290479581">
          <w:marLeft w:val="640"/>
          <w:marRight w:val="0"/>
          <w:marTop w:val="0"/>
          <w:marBottom w:val="0"/>
          <w:divBdr>
            <w:top w:val="none" w:sz="0" w:space="0" w:color="auto"/>
            <w:left w:val="none" w:sz="0" w:space="0" w:color="auto"/>
            <w:bottom w:val="none" w:sz="0" w:space="0" w:color="auto"/>
            <w:right w:val="none" w:sz="0" w:space="0" w:color="auto"/>
          </w:divBdr>
        </w:div>
        <w:div w:id="1791705059">
          <w:marLeft w:val="640"/>
          <w:marRight w:val="0"/>
          <w:marTop w:val="0"/>
          <w:marBottom w:val="0"/>
          <w:divBdr>
            <w:top w:val="none" w:sz="0" w:space="0" w:color="auto"/>
            <w:left w:val="none" w:sz="0" w:space="0" w:color="auto"/>
            <w:bottom w:val="none" w:sz="0" w:space="0" w:color="auto"/>
            <w:right w:val="none" w:sz="0" w:space="0" w:color="auto"/>
          </w:divBdr>
        </w:div>
        <w:div w:id="83455862">
          <w:marLeft w:val="640"/>
          <w:marRight w:val="0"/>
          <w:marTop w:val="0"/>
          <w:marBottom w:val="0"/>
          <w:divBdr>
            <w:top w:val="none" w:sz="0" w:space="0" w:color="auto"/>
            <w:left w:val="none" w:sz="0" w:space="0" w:color="auto"/>
            <w:bottom w:val="none" w:sz="0" w:space="0" w:color="auto"/>
            <w:right w:val="none" w:sz="0" w:space="0" w:color="auto"/>
          </w:divBdr>
        </w:div>
        <w:div w:id="963996496">
          <w:marLeft w:val="640"/>
          <w:marRight w:val="0"/>
          <w:marTop w:val="0"/>
          <w:marBottom w:val="0"/>
          <w:divBdr>
            <w:top w:val="none" w:sz="0" w:space="0" w:color="auto"/>
            <w:left w:val="none" w:sz="0" w:space="0" w:color="auto"/>
            <w:bottom w:val="none" w:sz="0" w:space="0" w:color="auto"/>
            <w:right w:val="none" w:sz="0" w:space="0" w:color="auto"/>
          </w:divBdr>
        </w:div>
        <w:div w:id="1932350122">
          <w:marLeft w:val="640"/>
          <w:marRight w:val="0"/>
          <w:marTop w:val="0"/>
          <w:marBottom w:val="0"/>
          <w:divBdr>
            <w:top w:val="none" w:sz="0" w:space="0" w:color="auto"/>
            <w:left w:val="none" w:sz="0" w:space="0" w:color="auto"/>
            <w:bottom w:val="none" w:sz="0" w:space="0" w:color="auto"/>
            <w:right w:val="none" w:sz="0" w:space="0" w:color="auto"/>
          </w:divBdr>
        </w:div>
        <w:div w:id="1931424047">
          <w:marLeft w:val="640"/>
          <w:marRight w:val="0"/>
          <w:marTop w:val="0"/>
          <w:marBottom w:val="0"/>
          <w:divBdr>
            <w:top w:val="none" w:sz="0" w:space="0" w:color="auto"/>
            <w:left w:val="none" w:sz="0" w:space="0" w:color="auto"/>
            <w:bottom w:val="none" w:sz="0" w:space="0" w:color="auto"/>
            <w:right w:val="none" w:sz="0" w:space="0" w:color="auto"/>
          </w:divBdr>
        </w:div>
        <w:div w:id="1644040498">
          <w:marLeft w:val="640"/>
          <w:marRight w:val="0"/>
          <w:marTop w:val="0"/>
          <w:marBottom w:val="0"/>
          <w:divBdr>
            <w:top w:val="none" w:sz="0" w:space="0" w:color="auto"/>
            <w:left w:val="none" w:sz="0" w:space="0" w:color="auto"/>
            <w:bottom w:val="none" w:sz="0" w:space="0" w:color="auto"/>
            <w:right w:val="none" w:sz="0" w:space="0" w:color="auto"/>
          </w:divBdr>
        </w:div>
        <w:div w:id="849485883">
          <w:marLeft w:val="640"/>
          <w:marRight w:val="0"/>
          <w:marTop w:val="0"/>
          <w:marBottom w:val="0"/>
          <w:divBdr>
            <w:top w:val="none" w:sz="0" w:space="0" w:color="auto"/>
            <w:left w:val="none" w:sz="0" w:space="0" w:color="auto"/>
            <w:bottom w:val="none" w:sz="0" w:space="0" w:color="auto"/>
            <w:right w:val="none" w:sz="0" w:space="0" w:color="auto"/>
          </w:divBdr>
        </w:div>
        <w:div w:id="2047485575">
          <w:marLeft w:val="640"/>
          <w:marRight w:val="0"/>
          <w:marTop w:val="0"/>
          <w:marBottom w:val="0"/>
          <w:divBdr>
            <w:top w:val="none" w:sz="0" w:space="0" w:color="auto"/>
            <w:left w:val="none" w:sz="0" w:space="0" w:color="auto"/>
            <w:bottom w:val="none" w:sz="0" w:space="0" w:color="auto"/>
            <w:right w:val="none" w:sz="0" w:space="0" w:color="auto"/>
          </w:divBdr>
        </w:div>
        <w:div w:id="791560405">
          <w:marLeft w:val="640"/>
          <w:marRight w:val="0"/>
          <w:marTop w:val="0"/>
          <w:marBottom w:val="0"/>
          <w:divBdr>
            <w:top w:val="none" w:sz="0" w:space="0" w:color="auto"/>
            <w:left w:val="none" w:sz="0" w:space="0" w:color="auto"/>
            <w:bottom w:val="none" w:sz="0" w:space="0" w:color="auto"/>
            <w:right w:val="none" w:sz="0" w:space="0" w:color="auto"/>
          </w:divBdr>
        </w:div>
        <w:div w:id="966277840">
          <w:marLeft w:val="640"/>
          <w:marRight w:val="0"/>
          <w:marTop w:val="0"/>
          <w:marBottom w:val="0"/>
          <w:divBdr>
            <w:top w:val="none" w:sz="0" w:space="0" w:color="auto"/>
            <w:left w:val="none" w:sz="0" w:space="0" w:color="auto"/>
            <w:bottom w:val="none" w:sz="0" w:space="0" w:color="auto"/>
            <w:right w:val="none" w:sz="0" w:space="0" w:color="auto"/>
          </w:divBdr>
        </w:div>
        <w:div w:id="1412267580">
          <w:marLeft w:val="640"/>
          <w:marRight w:val="0"/>
          <w:marTop w:val="0"/>
          <w:marBottom w:val="0"/>
          <w:divBdr>
            <w:top w:val="none" w:sz="0" w:space="0" w:color="auto"/>
            <w:left w:val="none" w:sz="0" w:space="0" w:color="auto"/>
            <w:bottom w:val="none" w:sz="0" w:space="0" w:color="auto"/>
            <w:right w:val="none" w:sz="0" w:space="0" w:color="auto"/>
          </w:divBdr>
        </w:div>
        <w:div w:id="1275127">
          <w:marLeft w:val="640"/>
          <w:marRight w:val="0"/>
          <w:marTop w:val="0"/>
          <w:marBottom w:val="0"/>
          <w:divBdr>
            <w:top w:val="none" w:sz="0" w:space="0" w:color="auto"/>
            <w:left w:val="none" w:sz="0" w:space="0" w:color="auto"/>
            <w:bottom w:val="none" w:sz="0" w:space="0" w:color="auto"/>
            <w:right w:val="none" w:sz="0" w:space="0" w:color="auto"/>
          </w:divBdr>
        </w:div>
        <w:div w:id="1121339018">
          <w:marLeft w:val="640"/>
          <w:marRight w:val="0"/>
          <w:marTop w:val="0"/>
          <w:marBottom w:val="0"/>
          <w:divBdr>
            <w:top w:val="none" w:sz="0" w:space="0" w:color="auto"/>
            <w:left w:val="none" w:sz="0" w:space="0" w:color="auto"/>
            <w:bottom w:val="none" w:sz="0" w:space="0" w:color="auto"/>
            <w:right w:val="none" w:sz="0" w:space="0" w:color="auto"/>
          </w:divBdr>
        </w:div>
        <w:div w:id="893346176">
          <w:marLeft w:val="640"/>
          <w:marRight w:val="0"/>
          <w:marTop w:val="0"/>
          <w:marBottom w:val="0"/>
          <w:divBdr>
            <w:top w:val="none" w:sz="0" w:space="0" w:color="auto"/>
            <w:left w:val="none" w:sz="0" w:space="0" w:color="auto"/>
            <w:bottom w:val="none" w:sz="0" w:space="0" w:color="auto"/>
            <w:right w:val="none" w:sz="0" w:space="0" w:color="auto"/>
          </w:divBdr>
        </w:div>
        <w:div w:id="371425018">
          <w:marLeft w:val="640"/>
          <w:marRight w:val="0"/>
          <w:marTop w:val="0"/>
          <w:marBottom w:val="0"/>
          <w:divBdr>
            <w:top w:val="none" w:sz="0" w:space="0" w:color="auto"/>
            <w:left w:val="none" w:sz="0" w:space="0" w:color="auto"/>
            <w:bottom w:val="none" w:sz="0" w:space="0" w:color="auto"/>
            <w:right w:val="none" w:sz="0" w:space="0" w:color="auto"/>
          </w:divBdr>
        </w:div>
        <w:div w:id="1797487147">
          <w:marLeft w:val="640"/>
          <w:marRight w:val="0"/>
          <w:marTop w:val="0"/>
          <w:marBottom w:val="0"/>
          <w:divBdr>
            <w:top w:val="none" w:sz="0" w:space="0" w:color="auto"/>
            <w:left w:val="none" w:sz="0" w:space="0" w:color="auto"/>
            <w:bottom w:val="none" w:sz="0" w:space="0" w:color="auto"/>
            <w:right w:val="none" w:sz="0" w:space="0" w:color="auto"/>
          </w:divBdr>
        </w:div>
        <w:div w:id="1708674814">
          <w:marLeft w:val="640"/>
          <w:marRight w:val="0"/>
          <w:marTop w:val="0"/>
          <w:marBottom w:val="0"/>
          <w:divBdr>
            <w:top w:val="none" w:sz="0" w:space="0" w:color="auto"/>
            <w:left w:val="none" w:sz="0" w:space="0" w:color="auto"/>
            <w:bottom w:val="none" w:sz="0" w:space="0" w:color="auto"/>
            <w:right w:val="none" w:sz="0" w:space="0" w:color="auto"/>
          </w:divBdr>
        </w:div>
        <w:div w:id="372778456">
          <w:marLeft w:val="640"/>
          <w:marRight w:val="0"/>
          <w:marTop w:val="0"/>
          <w:marBottom w:val="0"/>
          <w:divBdr>
            <w:top w:val="none" w:sz="0" w:space="0" w:color="auto"/>
            <w:left w:val="none" w:sz="0" w:space="0" w:color="auto"/>
            <w:bottom w:val="none" w:sz="0" w:space="0" w:color="auto"/>
            <w:right w:val="none" w:sz="0" w:space="0" w:color="auto"/>
          </w:divBdr>
        </w:div>
        <w:div w:id="1831484221">
          <w:marLeft w:val="640"/>
          <w:marRight w:val="0"/>
          <w:marTop w:val="0"/>
          <w:marBottom w:val="0"/>
          <w:divBdr>
            <w:top w:val="none" w:sz="0" w:space="0" w:color="auto"/>
            <w:left w:val="none" w:sz="0" w:space="0" w:color="auto"/>
            <w:bottom w:val="none" w:sz="0" w:space="0" w:color="auto"/>
            <w:right w:val="none" w:sz="0" w:space="0" w:color="auto"/>
          </w:divBdr>
        </w:div>
        <w:div w:id="641891585">
          <w:marLeft w:val="640"/>
          <w:marRight w:val="0"/>
          <w:marTop w:val="0"/>
          <w:marBottom w:val="0"/>
          <w:divBdr>
            <w:top w:val="none" w:sz="0" w:space="0" w:color="auto"/>
            <w:left w:val="none" w:sz="0" w:space="0" w:color="auto"/>
            <w:bottom w:val="none" w:sz="0" w:space="0" w:color="auto"/>
            <w:right w:val="none" w:sz="0" w:space="0" w:color="auto"/>
          </w:divBdr>
        </w:div>
        <w:div w:id="1085372128">
          <w:marLeft w:val="640"/>
          <w:marRight w:val="0"/>
          <w:marTop w:val="0"/>
          <w:marBottom w:val="0"/>
          <w:divBdr>
            <w:top w:val="none" w:sz="0" w:space="0" w:color="auto"/>
            <w:left w:val="none" w:sz="0" w:space="0" w:color="auto"/>
            <w:bottom w:val="none" w:sz="0" w:space="0" w:color="auto"/>
            <w:right w:val="none" w:sz="0" w:space="0" w:color="auto"/>
          </w:divBdr>
        </w:div>
        <w:div w:id="202908930">
          <w:marLeft w:val="640"/>
          <w:marRight w:val="0"/>
          <w:marTop w:val="0"/>
          <w:marBottom w:val="0"/>
          <w:divBdr>
            <w:top w:val="none" w:sz="0" w:space="0" w:color="auto"/>
            <w:left w:val="none" w:sz="0" w:space="0" w:color="auto"/>
            <w:bottom w:val="none" w:sz="0" w:space="0" w:color="auto"/>
            <w:right w:val="none" w:sz="0" w:space="0" w:color="auto"/>
          </w:divBdr>
        </w:div>
        <w:div w:id="1188448305">
          <w:marLeft w:val="640"/>
          <w:marRight w:val="0"/>
          <w:marTop w:val="0"/>
          <w:marBottom w:val="0"/>
          <w:divBdr>
            <w:top w:val="none" w:sz="0" w:space="0" w:color="auto"/>
            <w:left w:val="none" w:sz="0" w:space="0" w:color="auto"/>
            <w:bottom w:val="none" w:sz="0" w:space="0" w:color="auto"/>
            <w:right w:val="none" w:sz="0" w:space="0" w:color="auto"/>
          </w:divBdr>
        </w:div>
        <w:div w:id="252202860">
          <w:marLeft w:val="640"/>
          <w:marRight w:val="0"/>
          <w:marTop w:val="0"/>
          <w:marBottom w:val="0"/>
          <w:divBdr>
            <w:top w:val="none" w:sz="0" w:space="0" w:color="auto"/>
            <w:left w:val="none" w:sz="0" w:space="0" w:color="auto"/>
            <w:bottom w:val="none" w:sz="0" w:space="0" w:color="auto"/>
            <w:right w:val="none" w:sz="0" w:space="0" w:color="auto"/>
          </w:divBdr>
        </w:div>
        <w:div w:id="82456511">
          <w:marLeft w:val="640"/>
          <w:marRight w:val="0"/>
          <w:marTop w:val="0"/>
          <w:marBottom w:val="0"/>
          <w:divBdr>
            <w:top w:val="none" w:sz="0" w:space="0" w:color="auto"/>
            <w:left w:val="none" w:sz="0" w:space="0" w:color="auto"/>
            <w:bottom w:val="none" w:sz="0" w:space="0" w:color="auto"/>
            <w:right w:val="none" w:sz="0" w:space="0" w:color="auto"/>
          </w:divBdr>
        </w:div>
        <w:div w:id="1404179575">
          <w:marLeft w:val="640"/>
          <w:marRight w:val="0"/>
          <w:marTop w:val="0"/>
          <w:marBottom w:val="0"/>
          <w:divBdr>
            <w:top w:val="none" w:sz="0" w:space="0" w:color="auto"/>
            <w:left w:val="none" w:sz="0" w:space="0" w:color="auto"/>
            <w:bottom w:val="none" w:sz="0" w:space="0" w:color="auto"/>
            <w:right w:val="none" w:sz="0" w:space="0" w:color="auto"/>
          </w:divBdr>
        </w:div>
        <w:div w:id="712969437">
          <w:marLeft w:val="640"/>
          <w:marRight w:val="0"/>
          <w:marTop w:val="0"/>
          <w:marBottom w:val="0"/>
          <w:divBdr>
            <w:top w:val="none" w:sz="0" w:space="0" w:color="auto"/>
            <w:left w:val="none" w:sz="0" w:space="0" w:color="auto"/>
            <w:bottom w:val="none" w:sz="0" w:space="0" w:color="auto"/>
            <w:right w:val="none" w:sz="0" w:space="0" w:color="auto"/>
          </w:divBdr>
        </w:div>
        <w:div w:id="403719320">
          <w:marLeft w:val="640"/>
          <w:marRight w:val="0"/>
          <w:marTop w:val="0"/>
          <w:marBottom w:val="0"/>
          <w:divBdr>
            <w:top w:val="none" w:sz="0" w:space="0" w:color="auto"/>
            <w:left w:val="none" w:sz="0" w:space="0" w:color="auto"/>
            <w:bottom w:val="none" w:sz="0" w:space="0" w:color="auto"/>
            <w:right w:val="none" w:sz="0" w:space="0" w:color="auto"/>
          </w:divBdr>
        </w:div>
        <w:div w:id="190457761">
          <w:marLeft w:val="640"/>
          <w:marRight w:val="0"/>
          <w:marTop w:val="0"/>
          <w:marBottom w:val="0"/>
          <w:divBdr>
            <w:top w:val="none" w:sz="0" w:space="0" w:color="auto"/>
            <w:left w:val="none" w:sz="0" w:space="0" w:color="auto"/>
            <w:bottom w:val="none" w:sz="0" w:space="0" w:color="auto"/>
            <w:right w:val="none" w:sz="0" w:space="0" w:color="auto"/>
          </w:divBdr>
        </w:div>
        <w:div w:id="1807308014">
          <w:marLeft w:val="640"/>
          <w:marRight w:val="0"/>
          <w:marTop w:val="0"/>
          <w:marBottom w:val="0"/>
          <w:divBdr>
            <w:top w:val="none" w:sz="0" w:space="0" w:color="auto"/>
            <w:left w:val="none" w:sz="0" w:space="0" w:color="auto"/>
            <w:bottom w:val="none" w:sz="0" w:space="0" w:color="auto"/>
            <w:right w:val="none" w:sz="0" w:space="0" w:color="auto"/>
          </w:divBdr>
        </w:div>
        <w:div w:id="1604653818">
          <w:marLeft w:val="640"/>
          <w:marRight w:val="0"/>
          <w:marTop w:val="0"/>
          <w:marBottom w:val="0"/>
          <w:divBdr>
            <w:top w:val="none" w:sz="0" w:space="0" w:color="auto"/>
            <w:left w:val="none" w:sz="0" w:space="0" w:color="auto"/>
            <w:bottom w:val="none" w:sz="0" w:space="0" w:color="auto"/>
            <w:right w:val="none" w:sz="0" w:space="0" w:color="auto"/>
          </w:divBdr>
        </w:div>
        <w:div w:id="448083665">
          <w:marLeft w:val="640"/>
          <w:marRight w:val="0"/>
          <w:marTop w:val="0"/>
          <w:marBottom w:val="0"/>
          <w:divBdr>
            <w:top w:val="none" w:sz="0" w:space="0" w:color="auto"/>
            <w:left w:val="none" w:sz="0" w:space="0" w:color="auto"/>
            <w:bottom w:val="none" w:sz="0" w:space="0" w:color="auto"/>
            <w:right w:val="none" w:sz="0" w:space="0" w:color="auto"/>
          </w:divBdr>
        </w:div>
        <w:div w:id="29109034">
          <w:marLeft w:val="640"/>
          <w:marRight w:val="0"/>
          <w:marTop w:val="0"/>
          <w:marBottom w:val="0"/>
          <w:divBdr>
            <w:top w:val="none" w:sz="0" w:space="0" w:color="auto"/>
            <w:left w:val="none" w:sz="0" w:space="0" w:color="auto"/>
            <w:bottom w:val="none" w:sz="0" w:space="0" w:color="auto"/>
            <w:right w:val="none" w:sz="0" w:space="0" w:color="auto"/>
          </w:divBdr>
        </w:div>
        <w:div w:id="96216586">
          <w:marLeft w:val="640"/>
          <w:marRight w:val="0"/>
          <w:marTop w:val="0"/>
          <w:marBottom w:val="0"/>
          <w:divBdr>
            <w:top w:val="none" w:sz="0" w:space="0" w:color="auto"/>
            <w:left w:val="none" w:sz="0" w:space="0" w:color="auto"/>
            <w:bottom w:val="none" w:sz="0" w:space="0" w:color="auto"/>
            <w:right w:val="none" w:sz="0" w:space="0" w:color="auto"/>
          </w:divBdr>
        </w:div>
        <w:div w:id="1565262244">
          <w:marLeft w:val="640"/>
          <w:marRight w:val="0"/>
          <w:marTop w:val="0"/>
          <w:marBottom w:val="0"/>
          <w:divBdr>
            <w:top w:val="none" w:sz="0" w:space="0" w:color="auto"/>
            <w:left w:val="none" w:sz="0" w:space="0" w:color="auto"/>
            <w:bottom w:val="none" w:sz="0" w:space="0" w:color="auto"/>
            <w:right w:val="none" w:sz="0" w:space="0" w:color="auto"/>
          </w:divBdr>
        </w:div>
        <w:div w:id="134374892">
          <w:marLeft w:val="640"/>
          <w:marRight w:val="0"/>
          <w:marTop w:val="0"/>
          <w:marBottom w:val="0"/>
          <w:divBdr>
            <w:top w:val="none" w:sz="0" w:space="0" w:color="auto"/>
            <w:left w:val="none" w:sz="0" w:space="0" w:color="auto"/>
            <w:bottom w:val="none" w:sz="0" w:space="0" w:color="auto"/>
            <w:right w:val="none" w:sz="0" w:space="0" w:color="auto"/>
          </w:divBdr>
        </w:div>
        <w:div w:id="694112278">
          <w:marLeft w:val="640"/>
          <w:marRight w:val="0"/>
          <w:marTop w:val="0"/>
          <w:marBottom w:val="0"/>
          <w:divBdr>
            <w:top w:val="none" w:sz="0" w:space="0" w:color="auto"/>
            <w:left w:val="none" w:sz="0" w:space="0" w:color="auto"/>
            <w:bottom w:val="none" w:sz="0" w:space="0" w:color="auto"/>
            <w:right w:val="none" w:sz="0" w:space="0" w:color="auto"/>
          </w:divBdr>
        </w:div>
        <w:div w:id="2079091372">
          <w:marLeft w:val="640"/>
          <w:marRight w:val="0"/>
          <w:marTop w:val="0"/>
          <w:marBottom w:val="0"/>
          <w:divBdr>
            <w:top w:val="none" w:sz="0" w:space="0" w:color="auto"/>
            <w:left w:val="none" w:sz="0" w:space="0" w:color="auto"/>
            <w:bottom w:val="none" w:sz="0" w:space="0" w:color="auto"/>
            <w:right w:val="none" w:sz="0" w:space="0" w:color="auto"/>
          </w:divBdr>
        </w:div>
        <w:div w:id="1563982449">
          <w:marLeft w:val="640"/>
          <w:marRight w:val="0"/>
          <w:marTop w:val="0"/>
          <w:marBottom w:val="0"/>
          <w:divBdr>
            <w:top w:val="none" w:sz="0" w:space="0" w:color="auto"/>
            <w:left w:val="none" w:sz="0" w:space="0" w:color="auto"/>
            <w:bottom w:val="none" w:sz="0" w:space="0" w:color="auto"/>
            <w:right w:val="none" w:sz="0" w:space="0" w:color="auto"/>
          </w:divBdr>
        </w:div>
        <w:div w:id="2057125240">
          <w:marLeft w:val="640"/>
          <w:marRight w:val="0"/>
          <w:marTop w:val="0"/>
          <w:marBottom w:val="0"/>
          <w:divBdr>
            <w:top w:val="none" w:sz="0" w:space="0" w:color="auto"/>
            <w:left w:val="none" w:sz="0" w:space="0" w:color="auto"/>
            <w:bottom w:val="none" w:sz="0" w:space="0" w:color="auto"/>
            <w:right w:val="none" w:sz="0" w:space="0" w:color="auto"/>
          </w:divBdr>
        </w:div>
        <w:div w:id="946890609">
          <w:marLeft w:val="640"/>
          <w:marRight w:val="0"/>
          <w:marTop w:val="0"/>
          <w:marBottom w:val="0"/>
          <w:divBdr>
            <w:top w:val="none" w:sz="0" w:space="0" w:color="auto"/>
            <w:left w:val="none" w:sz="0" w:space="0" w:color="auto"/>
            <w:bottom w:val="none" w:sz="0" w:space="0" w:color="auto"/>
            <w:right w:val="none" w:sz="0" w:space="0" w:color="auto"/>
          </w:divBdr>
        </w:div>
        <w:div w:id="47534361">
          <w:marLeft w:val="640"/>
          <w:marRight w:val="0"/>
          <w:marTop w:val="0"/>
          <w:marBottom w:val="0"/>
          <w:divBdr>
            <w:top w:val="none" w:sz="0" w:space="0" w:color="auto"/>
            <w:left w:val="none" w:sz="0" w:space="0" w:color="auto"/>
            <w:bottom w:val="none" w:sz="0" w:space="0" w:color="auto"/>
            <w:right w:val="none" w:sz="0" w:space="0" w:color="auto"/>
          </w:divBdr>
        </w:div>
        <w:div w:id="1186560326">
          <w:marLeft w:val="640"/>
          <w:marRight w:val="0"/>
          <w:marTop w:val="0"/>
          <w:marBottom w:val="0"/>
          <w:divBdr>
            <w:top w:val="none" w:sz="0" w:space="0" w:color="auto"/>
            <w:left w:val="none" w:sz="0" w:space="0" w:color="auto"/>
            <w:bottom w:val="none" w:sz="0" w:space="0" w:color="auto"/>
            <w:right w:val="none" w:sz="0" w:space="0" w:color="auto"/>
          </w:divBdr>
        </w:div>
      </w:divsChild>
    </w:div>
    <w:div w:id="359667417">
      <w:bodyDiv w:val="1"/>
      <w:marLeft w:val="0"/>
      <w:marRight w:val="0"/>
      <w:marTop w:val="0"/>
      <w:marBottom w:val="0"/>
      <w:divBdr>
        <w:top w:val="none" w:sz="0" w:space="0" w:color="auto"/>
        <w:left w:val="none" w:sz="0" w:space="0" w:color="auto"/>
        <w:bottom w:val="none" w:sz="0" w:space="0" w:color="auto"/>
        <w:right w:val="none" w:sz="0" w:space="0" w:color="auto"/>
      </w:divBdr>
      <w:divsChild>
        <w:div w:id="845363205">
          <w:marLeft w:val="0"/>
          <w:marRight w:val="0"/>
          <w:marTop w:val="0"/>
          <w:marBottom w:val="0"/>
          <w:divBdr>
            <w:top w:val="none" w:sz="0" w:space="0" w:color="auto"/>
            <w:left w:val="none" w:sz="0" w:space="0" w:color="auto"/>
            <w:bottom w:val="none" w:sz="0" w:space="0" w:color="auto"/>
            <w:right w:val="none" w:sz="0" w:space="0" w:color="auto"/>
          </w:divBdr>
        </w:div>
        <w:div w:id="1073043188">
          <w:marLeft w:val="0"/>
          <w:marRight w:val="0"/>
          <w:marTop w:val="0"/>
          <w:marBottom w:val="0"/>
          <w:divBdr>
            <w:top w:val="none" w:sz="0" w:space="0" w:color="auto"/>
            <w:left w:val="none" w:sz="0" w:space="0" w:color="auto"/>
            <w:bottom w:val="none" w:sz="0" w:space="0" w:color="auto"/>
            <w:right w:val="none" w:sz="0" w:space="0" w:color="auto"/>
          </w:divBdr>
        </w:div>
        <w:div w:id="1602563519">
          <w:marLeft w:val="0"/>
          <w:marRight w:val="0"/>
          <w:marTop w:val="0"/>
          <w:marBottom w:val="0"/>
          <w:divBdr>
            <w:top w:val="none" w:sz="0" w:space="0" w:color="auto"/>
            <w:left w:val="none" w:sz="0" w:space="0" w:color="auto"/>
            <w:bottom w:val="none" w:sz="0" w:space="0" w:color="auto"/>
            <w:right w:val="none" w:sz="0" w:space="0" w:color="auto"/>
          </w:divBdr>
        </w:div>
        <w:div w:id="1342708490">
          <w:marLeft w:val="0"/>
          <w:marRight w:val="0"/>
          <w:marTop w:val="0"/>
          <w:marBottom w:val="0"/>
          <w:divBdr>
            <w:top w:val="none" w:sz="0" w:space="0" w:color="auto"/>
            <w:left w:val="none" w:sz="0" w:space="0" w:color="auto"/>
            <w:bottom w:val="none" w:sz="0" w:space="0" w:color="auto"/>
            <w:right w:val="none" w:sz="0" w:space="0" w:color="auto"/>
          </w:divBdr>
        </w:div>
        <w:div w:id="1467435850">
          <w:marLeft w:val="0"/>
          <w:marRight w:val="0"/>
          <w:marTop w:val="0"/>
          <w:marBottom w:val="0"/>
          <w:divBdr>
            <w:top w:val="none" w:sz="0" w:space="0" w:color="auto"/>
            <w:left w:val="none" w:sz="0" w:space="0" w:color="auto"/>
            <w:bottom w:val="none" w:sz="0" w:space="0" w:color="auto"/>
            <w:right w:val="none" w:sz="0" w:space="0" w:color="auto"/>
          </w:divBdr>
        </w:div>
        <w:div w:id="788667478">
          <w:marLeft w:val="0"/>
          <w:marRight w:val="0"/>
          <w:marTop w:val="0"/>
          <w:marBottom w:val="0"/>
          <w:divBdr>
            <w:top w:val="none" w:sz="0" w:space="0" w:color="auto"/>
            <w:left w:val="none" w:sz="0" w:space="0" w:color="auto"/>
            <w:bottom w:val="none" w:sz="0" w:space="0" w:color="auto"/>
            <w:right w:val="none" w:sz="0" w:space="0" w:color="auto"/>
          </w:divBdr>
        </w:div>
        <w:div w:id="1878349056">
          <w:marLeft w:val="0"/>
          <w:marRight w:val="0"/>
          <w:marTop w:val="0"/>
          <w:marBottom w:val="0"/>
          <w:divBdr>
            <w:top w:val="none" w:sz="0" w:space="0" w:color="auto"/>
            <w:left w:val="none" w:sz="0" w:space="0" w:color="auto"/>
            <w:bottom w:val="none" w:sz="0" w:space="0" w:color="auto"/>
            <w:right w:val="none" w:sz="0" w:space="0" w:color="auto"/>
          </w:divBdr>
        </w:div>
        <w:div w:id="1933390824">
          <w:marLeft w:val="0"/>
          <w:marRight w:val="0"/>
          <w:marTop w:val="0"/>
          <w:marBottom w:val="0"/>
          <w:divBdr>
            <w:top w:val="none" w:sz="0" w:space="0" w:color="auto"/>
            <w:left w:val="none" w:sz="0" w:space="0" w:color="auto"/>
            <w:bottom w:val="none" w:sz="0" w:space="0" w:color="auto"/>
            <w:right w:val="none" w:sz="0" w:space="0" w:color="auto"/>
          </w:divBdr>
        </w:div>
        <w:div w:id="858735021">
          <w:marLeft w:val="0"/>
          <w:marRight w:val="0"/>
          <w:marTop w:val="0"/>
          <w:marBottom w:val="0"/>
          <w:divBdr>
            <w:top w:val="none" w:sz="0" w:space="0" w:color="auto"/>
            <w:left w:val="none" w:sz="0" w:space="0" w:color="auto"/>
            <w:bottom w:val="none" w:sz="0" w:space="0" w:color="auto"/>
            <w:right w:val="none" w:sz="0" w:space="0" w:color="auto"/>
          </w:divBdr>
        </w:div>
      </w:divsChild>
    </w:div>
    <w:div w:id="380791720">
      <w:bodyDiv w:val="1"/>
      <w:marLeft w:val="0"/>
      <w:marRight w:val="0"/>
      <w:marTop w:val="0"/>
      <w:marBottom w:val="0"/>
      <w:divBdr>
        <w:top w:val="none" w:sz="0" w:space="0" w:color="auto"/>
        <w:left w:val="none" w:sz="0" w:space="0" w:color="auto"/>
        <w:bottom w:val="none" w:sz="0" w:space="0" w:color="auto"/>
        <w:right w:val="none" w:sz="0" w:space="0" w:color="auto"/>
      </w:divBdr>
      <w:divsChild>
        <w:div w:id="1785811105">
          <w:marLeft w:val="640"/>
          <w:marRight w:val="0"/>
          <w:marTop w:val="0"/>
          <w:marBottom w:val="0"/>
          <w:divBdr>
            <w:top w:val="none" w:sz="0" w:space="0" w:color="auto"/>
            <w:left w:val="none" w:sz="0" w:space="0" w:color="auto"/>
            <w:bottom w:val="none" w:sz="0" w:space="0" w:color="auto"/>
            <w:right w:val="none" w:sz="0" w:space="0" w:color="auto"/>
          </w:divBdr>
        </w:div>
        <w:div w:id="1619490222">
          <w:marLeft w:val="640"/>
          <w:marRight w:val="0"/>
          <w:marTop w:val="0"/>
          <w:marBottom w:val="0"/>
          <w:divBdr>
            <w:top w:val="none" w:sz="0" w:space="0" w:color="auto"/>
            <w:left w:val="none" w:sz="0" w:space="0" w:color="auto"/>
            <w:bottom w:val="none" w:sz="0" w:space="0" w:color="auto"/>
            <w:right w:val="none" w:sz="0" w:space="0" w:color="auto"/>
          </w:divBdr>
        </w:div>
        <w:div w:id="940382515">
          <w:marLeft w:val="640"/>
          <w:marRight w:val="0"/>
          <w:marTop w:val="0"/>
          <w:marBottom w:val="0"/>
          <w:divBdr>
            <w:top w:val="none" w:sz="0" w:space="0" w:color="auto"/>
            <w:left w:val="none" w:sz="0" w:space="0" w:color="auto"/>
            <w:bottom w:val="none" w:sz="0" w:space="0" w:color="auto"/>
            <w:right w:val="none" w:sz="0" w:space="0" w:color="auto"/>
          </w:divBdr>
        </w:div>
        <w:div w:id="1296713283">
          <w:marLeft w:val="640"/>
          <w:marRight w:val="0"/>
          <w:marTop w:val="0"/>
          <w:marBottom w:val="0"/>
          <w:divBdr>
            <w:top w:val="none" w:sz="0" w:space="0" w:color="auto"/>
            <w:left w:val="none" w:sz="0" w:space="0" w:color="auto"/>
            <w:bottom w:val="none" w:sz="0" w:space="0" w:color="auto"/>
            <w:right w:val="none" w:sz="0" w:space="0" w:color="auto"/>
          </w:divBdr>
        </w:div>
        <w:div w:id="464080345">
          <w:marLeft w:val="640"/>
          <w:marRight w:val="0"/>
          <w:marTop w:val="0"/>
          <w:marBottom w:val="0"/>
          <w:divBdr>
            <w:top w:val="none" w:sz="0" w:space="0" w:color="auto"/>
            <w:left w:val="none" w:sz="0" w:space="0" w:color="auto"/>
            <w:bottom w:val="none" w:sz="0" w:space="0" w:color="auto"/>
            <w:right w:val="none" w:sz="0" w:space="0" w:color="auto"/>
          </w:divBdr>
        </w:div>
        <w:div w:id="300231522">
          <w:marLeft w:val="640"/>
          <w:marRight w:val="0"/>
          <w:marTop w:val="0"/>
          <w:marBottom w:val="0"/>
          <w:divBdr>
            <w:top w:val="none" w:sz="0" w:space="0" w:color="auto"/>
            <w:left w:val="none" w:sz="0" w:space="0" w:color="auto"/>
            <w:bottom w:val="none" w:sz="0" w:space="0" w:color="auto"/>
            <w:right w:val="none" w:sz="0" w:space="0" w:color="auto"/>
          </w:divBdr>
        </w:div>
        <w:div w:id="1918784195">
          <w:marLeft w:val="640"/>
          <w:marRight w:val="0"/>
          <w:marTop w:val="0"/>
          <w:marBottom w:val="0"/>
          <w:divBdr>
            <w:top w:val="none" w:sz="0" w:space="0" w:color="auto"/>
            <w:left w:val="none" w:sz="0" w:space="0" w:color="auto"/>
            <w:bottom w:val="none" w:sz="0" w:space="0" w:color="auto"/>
            <w:right w:val="none" w:sz="0" w:space="0" w:color="auto"/>
          </w:divBdr>
        </w:div>
        <w:div w:id="367921554">
          <w:marLeft w:val="640"/>
          <w:marRight w:val="0"/>
          <w:marTop w:val="0"/>
          <w:marBottom w:val="0"/>
          <w:divBdr>
            <w:top w:val="none" w:sz="0" w:space="0" w:color="auto"/>
            <w:left w:val="none" w:sz="0" w:space="0" w:color="auto"/>
            <w:bottom w:val="none" w:sz="0" w:space="0" w:color="auto"/>
            <w:right w:val="none" w:sz="0" w:space="0" w:color="auto"/>
          </w:divBdr>
        </w:div>
        <w:div w:id="843594049">
          <w:marLeft w:val="640"/>
          <w:marRight w:val="0"/>
          <w:marTop w:val="0"/>
          <w:marBottom w:val="0"/>
          <w:divBdr>
            <w:top w:val="none" w:sz="0" w:space="0" w:color="auto"/>
            <w:left w:val="none" w:sz="0" w:space="0" w:color="auto"/>
            <w:bottom w:val="none" w:sz="0" w:space="0" w:color="auto"/>
            <w:right w:val="none" w:sz="0" w:space="0" w:color="auto"/>
          </w:divBdr>
        </w:div>
        <w:div w:id="48655754">
          <w:marLeft w:val="640"/>
          <w:marRight w:val="0"/>
          <w:marTop w:val="0"/>
          <w:marBottom w:val="0"/>
          <w:divBdr>
            <w:top w:val="none" w:sz="0" w:space="0" w:color="auto"/>
            <w:left w:val="none" w:sz="0" w:space="0" w:color="auto"/>
            <w:bottom w:val="none" w:sz="0" w:space="0" w:color="auto"/>
            <w:right w:val="none" w:sz="0" w:space="0" w:color="auto"/>
          </w:divBdr>
        </w:div>
        <w:div w:id="1952392181">
          <w:marLeft w:val="640"/>
          <w:marRight w:val="0"/>
          <w:marTop w:val="0"/>
          <w:marBottom w:val="0"/>
          <w:divBdr>
            <w:top w:val="none" w:sz="0" w:space="0" w:color="auto"/>
            <w:left w:val="none" w:sz="0" w:space="0" w:color="auto"/>
            <w:bottom w:val="none" w:sz="0" w:space="0" w:color="auto"/>
            <w:right w:val="none" w:sz="0" w:space="0" w:color="auto"/>
          </w:divBdr>
        </w:div>
        <w:div w:id="88282057">
          <w:marLeft w:val="640"/>
          <w:marRight w:val="0"/>
          <w:marTop w:val="0"/>
          <w:marBottom w:val="0"/>
          <w:divBdr>
            <w:top w:val="none" w:sz="0" w:space="0" w:color="auto"/>
            <w:left w:val="none" w:sz="0" w:space="0" w:color="auto"/>
            <w:bottom w:val="none" w:sz="0" w:space="0" w:color="auto"/>
            <w:right w:val="none" w:sz="0" w:space="0" w:color="auto"/>
          </w:divBdr>
        </w:div>
        <w:div w:id="60521874">
          <w:marLeft w:val="640"/>
          <w:marRight w:val="0"/>
          <w:marTop w:val="0"/>
          <w:marBottom w:val="0"/>
          <w:divBdr>
            <w:top w:val="none" w:sz="0" w:space="0" w:color="auto"/>
            <w:left w:val="none" w:sz="0" w:space="0" w:color="auto"/>
            <w:bottom w:val="none" w:sz="0" w:space="0" w:color="auto"/>
            <w:right w:val="none" w:sz="0" w:space="0" w:color="auto"/>
          </w:divBdr>
        </w:div>
        <w:div w:id="44767368">
          <w:marLeft w:val="640"/>
          <w:marRight w:val="0"/>
          <w:marTop w:val="0"/>
          <w:marBottom w:val="0"/>
          <w:divBdr>
            <w:top w:val="none" w:sz="0" w:space="0" w:color="auto"/>
            <w:left w:val="none" w:sz="0" w:space="0" w:color="auto"/>
            <w:bottom w:val="none" w:sz="0" w:space="0" w:color="auto"/>
            <w:right w:val="none" w:sz="0" w:space="0" w:color="auto"/>
          </w:divBdr>
        </w:div>
        <w:div w:id="420420371">
          <w:marLeft w:val="640"/>
          <w:marRight w:val="0"/>
          <w:marTop w:val="0"/>
          <w:marBottom w:val="0"/>
          <w:divBdr>
            <w:top w:val="none" w:sz="0" w:space="0" w:color="auto"/>
            <w:left w:val="none" w:sz="0" w:space="0" w:color="auto"/>
            <w:bottom w:val="none" w:sz="0" w:space="0" w:color="auto"/>
            <w:right w:val="none" w:sz="0" w:space="0" w:color="auto"/>
          </w:divBdr>
        </w:div>
        <w:div w:id="800532721">
          <w:marLeft w:val="640"/>
          <w:marRight w:val="0"/>
          <w:marTop w:val="0"/>
          <w:marBottom w:val="0"/>
          <w:divBdr>
            <w:top w:val="none" w:sz="0" w:space="0" w:color="auto"/>
            <w:left w:val="none" w:sz="0" w:space="0" w:color="auto"/>
            <w:bottom w:val="none" w:sz="0" w:space="0" w:color="auto"/>
            <w:right w:val="none" w:sz="0" w:space="0" w:color="auto"/>
          </w:divBdr>
        </w:div>
        <w:div w:id="1078357454">
          <w:marLeft w:val="640"/>
          <w:marRight w:val="0"/>
          <w:marTop w:val="0"/>
          <w:marBottom w:val="0"/>
          <w:divBdr>
            <w:top w:val="none" w:sz="0" w:space="0" w:color="auto"/>
            <w:left w:val="none" w:sz="0" w:space="0" w:color="auto"/>
            <w:bottom w:val="none" w:sz="0" w:space="0" w:color="auto"/>
            <w:right w:val="none" w:sz="0" w:space="0" w:color="auto"/>
          </w:divBdr>
        </w:div>
        <w:div w:id="244189909">
          <w:marLeft w:val="640"/>
          <w:marRight w:val="0"/>
          <w:marTop w:val="0"/>
          <w:marBottom w:val="0"/>
          <w:divBdr>
            <w:top w:val="none" w:sz="0" w:space="0" w:color="auto"/>
            <w:left w:val="none" w:sz="0" w:space="0" w:color="auto"/>
            <w:bottom w:val="none" w:sz="0" w:space="0" w:color="auto"/>
            <w:right w:val="none" w:sz="0" w:space="0" w:color="auto"/>
          </w:divBdr>
        </w:div>
        <w:div w:id="628972775">
          <w:marLeft w:val="640"/>
          <w:marRight w:val="0"/>
          <w:marTop w:val="0"/>
          <w:marBottom w:val="0"/>
          <w:divBdr>
            <w:top w:val="none" w:sz="0" w:space="0" w:color="auto"/>
            <w:left w:val="none" w:sz="0" w:space="0" w:color="auto"/>
            <w:bottom w:val="none" w:sz="0" w:space="0" w:color="auto"/>
            <w:right w:val="none" w:sz="0" w:space="0" w:color="auto"/>
          </w:divBdr>
        </w:div>
        <w:div w:id="908272139">
          <w:marLeft w:val="640"/>
          <w:marRight w:val="0"/>
          <w:marTop w:val="0"/>
          <w:marBottom w:val="0"/>
          <w:divBdr>
            <w:top w:val="none" w:sz="0" w:space="0" w:color="auto"/>
            <w:left w:val="none" w:sz="0" w:space="0" w:color="auto"/>
            <w:bottom w:val="none" w:sz="0" w:space="0" w:color="auto"/>
            <w:right w:val="none" w:sz="0" w:space="0" w:color="auto"/>
          </w:divBdr>
        </w:div>
        <w:div w:id="348485069">
          <w:marLeft w:val="640"/>
          <w:marRight w:val="0"/>
          <w:marTop w:val="0"/>
          <w:marBottom w:val="0"/>
          <w:divBdr>
            <w:top w:val="none" w:sz="0" w:space="0" w:color="auto"/>
            <w:left w:val="none" w:sz="0" w:space="0" w:color="auto"/>
            <w:bottom w:val="none" w:sz="0" w:space="0" w:color="auto"/>
            <w:right w:val="none" w:sz="0" w:space="0" w:color="auto"/>
          </w:divBdr>
        </w:div>
        <w:div w:id="1507598422">
          <w:marLeft w:val="640"/>
          <w:marRight w:val="0"/>
          <w:marTop w:val="0"/>
          <w:marBottom w:val="0"/>
          <w:divBdr>
            <w:top w:val="none" w:sz="0" w:space="0" w:color="auto"/>
            <w:left w:val="none" w:sz="0" w:space="0" w:color="auto"/>
            <w:bottom w:val="none" w:sz="0" w:space="0" w:color="auto"/>
            <w:right w:val="none" w:sz="0" w:space="0" w:color="auto"/>
          </w:divBdr>
        </w:div>
        <w:div w:id="342509597">
          <w:marLeft w:val="640"/>
          <w:marRight w:val="0"/>
          <w:marTop w:val="0"/>
          <w:marBottom w:val="0"/>
          <w:divBdr>
            <w:top w:val="none" w:sz="0" w:space="0" w:color="auto"/>
            <w:left w:val="none" w:sz="0" w:space="0" w:color="auto"/>
            <w:bottom w:val="none" w:sz="0" w:space="0" w:color="auto"/>
            <w:right w:val="none" w:sz="0" w:space="0" w:color="auto"/>
          </w:divBdr>
        </w:div>
        <w:div w:id="774981569">
          <w:marLeft w:val="640"/>
          <w:marRight w:val="0"/>
          <w:marTop w:val="0"/>
          <w:marBottom w:val="0"/>
          <w:divBdr>
            <w:top w:val="none" w:sz="0" w:space="0" w:color="auto"/>
            <w:left w:val="none" w:sz="0" w:space="0" w:color="auto"/>
            <w:bottom w:val="none" w:sz="0" w:space="0" w:color="auto"/>
            <w:right w:val="none" w:sz="0" w:space="0" w:color="auto"/>
          </w:divBdr>
        </w:div>
        <w:div w:id="1495487287">
          <w:marLeft w:val="640"/>
          <w:marRight w:val="0"/>
          <w:marTop w:val="0"/>
          <w:marBottom w:val="0"/>
          <w:divBdr>
            <w:top w:val="none" w:sz="0" w:space="0" w:color="auto"/>
            <w:left w:val="none" w:sz="0" w:space="0" w:color="auto"/>
            <w:bottom w:val="none" w:sz="0" w:space="0" w:color="auto"/>
            <w:right w:val="none" w:sz="0" w:space="0" w:color="auto"/>
          </w:divBdr>
        </w:div>
        <w:div w:id="1952515741">
          <w:marLeft w:val="640"/>
          <w:marRight w:val="0"/>
          <w:marTop w:val="0"/>
          <w:marBottom w:val="0"/>
          <w:divBdr>
            <w:top w:val="none" w:sz="0" w:space="0" w:color="auto"/>
            <w:left w:val="none" w:sz="0" w:space="0" w:color="auto"/>
            <w:bottom w:val="none" w:sz="0" w:space="0" w:color="auto"/>
            <w:right w:val="none" w:sz="0" w:space="0" w:color="auto"/>
          </w:divBdr>
        </w:div>
        <w:div w:id="1232812810">
          <w:marLeft w:val="640"/>
          <w:marRight w:val="0"/>
          <w:marTop w:val="0"/>
          <w:marBottom w:val="0"/>
          <w:divBdr>
            <w:top w:val="none" w:sz="0" w:space="0" w:color="auto"/>
            <w:left w:val="none" w:sz="0" w:space="0" w:color="auto"/>
            <w:bottom w:val="none" w:sz="0" w:space="0" w:color="auto"/>
            <w:right w:val="none" w:sz="0" w:space="0" w:color="auto"/>
          </w:divBdr>
        </w:div>
        <w:div w:id="341127136">
          <w:marLeft w:val="640"/>
          <w:marRight w:val="0"/>
          <w:marTop w:val="0"/>
          <w:marBottom w:val="0"/>
          <w:divBdr>
            <w:top w:val="none" w:sz="0" w:space="0" w:color="auto"/>
            <w:left w:val="none" w:sz="0" w:space="0" w:color="auto"/>
            <w:bottom w:val="none" w:sz="0" w:space="0" w:color="auto"/>
            <w:right w:val="none" w:sz="0" w:space="0" w:color="auto"/>
          </w:divBdr>
        </w:div>
        <w:div w:id="679433446">
          <w:marLeft w:val="640"/>
          <w:marRight w:val="0"/>
          <w:marTop w:val="0"/>
          <w:marBottom w:val="0"/>
          <w:divBdr>
            <w:top w:val="none" w:sz="0" w:space="0" w:color="auto"/>
            <w:left w:val="none" w:sz="0" w:space="0" w:color="auto"/>
            <w:bottom w:val="none" w:sz="0" w:space="0" w:color="auto"/>
            <w:right w:val="none" w:sz="0" w:space="0" w:color="auto"/>
          </w:divBdr>
        </w:div>
        <w:div w:id="269051170">
          <w:marLeft w:val="640"/>
          <w:marRight w:val="0"/>
          <w:marTop w:val="0"/>
          <w:marBottom w:val="0"/>
          <w:divBdr>
            <w:top w:val="none" w:sz="0" w:space="0" w:color="auto"/>
            <w:left w:val="none" w:sz="0" w:space="0" w:color="auto"/>
            <w:bottom w:val="none" w:sz="0" w:space="0" w:color="auto"/>
            <w:right w:val="none" w:sz="0" w:space="0" w:color="auto"/>
          </w:divBdr>
        </w:div>
        <w:div w:id="2013097921">
          <w:marLeft w:val="640"/>
          <w:marRight w:val="0"/>
          <w:marTop w:val="0"/>
          <w:marBottom w:val="0"/>
          <w:divBdr>
            <w:top w:val="none" w:sz="0" w:space="0" w:color="auto"/>
            <w:left w:val="none" w:sz="0" w:space="0" w:color="auto"/>
            <w:bottom w:val="none" w:sz="0" w:space="0" w:color="auto"/>
            <w:right w:val="none" w:sz="0" w:space="0" w:color="auto"/>
          </w:divBdr>
        </w:div>
        <w:div w:id="1719934042">
          <w:marLeft w:val="640"/>
          <w:marRight w:val="0"/>
          <w:marTop w:val="0"/>
          <w:marBottom w:val="0"/>
          <w:divBdr>
            <w:top w:val="none" w:sz="0" w:space="0" w:color="auto"/>
            <w:left w:val="none" w:sz="0" w:space="0" w:color="auto"/>
            <w:bottom w:val="none" w:sz="0" w:space="0" w:color="auto"/>
            <w:right w:val="none" w:sz="0" w:space="0" w:color="auto"/>
          </w:divBdr>
        </w:div>
        <w:div w:id="857084956">
          <w:marLeft w:val="640"/>
          <w:marRight w:val="0"/>
          <w:marTop w:val="0"/>
          <w:marBottom w:val="0"/>
          <w:divBdr>
            <w:top w:val="none" w:sz="0" w:space="0" w:color="auto"/>
            <w:left w:val="none" w:sz="0" w:space="0" w:color="auto"/>
            <w:bottom w:val="none" w:sz="0" w:space="0" w:color="auto"/>
            <w:right w:val="none" w:sz="0" w:space="0" w:color="auto"/>
          </w:divBdr>
        </w:div>
        <w:div w:id="221526665">
          <w:marLeft w:val="640"/>
          <w:marRight w:val="0"/>
          <w:marTop w:val="0"/>
          <w:marBottom w:val="0"/>
          <w:divBdr>
            <w:top w:val="none" w:sz="0" w:space="0" w:color="auto"/>
            <w:left w:val="none" w:sz="0" w:space="0" w:color="auto"/>
            <w:bottom w:val="none" w:sz="0" w:space="0" w:color="auto"/>
            <w:right w:val="none" w:sz="0" w:space="0" w:color="auto"/>
          </w:divBdr>
        </w:div>
        <w:div w:id="754595217">
          <w:marLeft w:val="640"/>
          <w:marRight w:val="0"/>
          <w:marTop w:val="0"/>
          <w:marBottom w:val="0"/>
          <w:divBdr>
            <w:top w:val="none" w:sz="0" w:space="0" w:color="auto"/>
            <w:left w:val="none" w:sz="0" w:space="0" w:color="auto"/>
            <w:bottom w:val="none" w:sz="0" w:space="0" w:color="auto"/>
            <w:right w:val="none" w:sz="0" w:space="0" w:color="auto"/>
          </w:divBdr>
        </w:div>
        <w:div w:id="220753548">
          <w:marLeft w:val="640"/>
          <w:marRight w:val="0"/>
          <w:marTop w:val="0"/>
          <w:marBottom w:val="0"/>
          <w:divBdr>
            <w:top w:val="none" w:sz="0" w:space="0" w:color="auto"/>
            <w:left w:val="none" w:sz="0" w:space="0" w:color="auto"/>
            <w:bottom w:val="none" w:sz="0" w:space="0" w:color="auto"/>
            <w:right w:val="none" w:sz="0" w:space="0" w:color="auto"/>
          </w:divBdr>
        </w:div>
        <w:div w:id="147209355">
          <w:marLeft w:val="640"/>
          <w:marRight w:val="0"/>
          <w:marTop w:val="0"/>
          <w:marBottom w:val="0"/>
          <w:divBdr>
            <w:top w:val="none" w:sz="0" w:space="0" w:color="auto"/>
            <w:left w:val="none" w:sz="0" w:space="0" w:color="auto"/>
            <w:bottom w:val="none" w:sz="0" w:space="0" w:color="auto"/>
            <w:right w:val="none" w:sz="0" w:space="0" w:color="auto"/>
          </w:divBdr>
        </w:div>
        <w:div w:id="743188099">
          <w:marLeft w:val="640"/>
          <w:marRight w:val="0"/>
          <w:marTop w:val="0"/>
          <w:marBottom w:val="0"/>
          <w:divBdr>
            <w:top w:val="none" w:sz="0" w:space="0" w:color="auto"/>
            <w:left w:val="none" w:sz="0" w:space="0" w:color="auto"/>
            <w:bottom w:val="none" w:sz="0" w:space="0" w:color="auto"/>
            <w:right w:val="none" w:sz="0" w:space="0" w:color="auto"/>
          </w:divBdr>
        </w:div>
        <w:div w:id="211118087">
          <w:marLeft w:val="640"/>
          <w:marRight w:val="0"/>
          <w:marTop w:val="0"/>
          <w:marBottom w:val="0"/>
          <w:divBdr>
            <w:top w:val="none" w:sz="0" w:space="0" w:color="auto"/>
            <w:left w:val="none" w:sz="0" w:space="0" w:color="auto"/>
            <w:bottom w:val="none" w:sz="0" w:space="0" w:color="auto"/>
            <w:right w:val="none" w:sz="0" w:space="0" w:color="auto"/>
          </w:divBdr>
        </w:div>
        <w:div w:id="2110466376">
          <w:marLeft w:val="640"/>
          <w:marRight w:val="0"/>
          <w:marTop w:val="0"/>
          <w:marBottom w:val="0"/>
          <w:divBdr>
            <w:top w:val="none" w:sz="0" w:space="0" w:color="auto"/>
            <w:left w:val="none" w:sz="0" w:space="0" w:color="auto"/>
            <w:bottom w:val="none" w:sz="0" w:space="0" w:color="auto"/>
            <w:right w:val="none" w:sz="0" w:space="0" w:color="auto"/>
          </w:divBdr>
        </w:div>
        <w:div w:id="1025254517">
          <w:marLeft w:val="640"/>
          <w:marRight w:val="0"/>
          <w:marTop w:val="0"/>
          <w:marBottom w:val="0"/>
          <w:divBdr>
            <w:top w:val="none" w:sz="0" w:space="0" w:color="auto"/>
            <w:left w:val="none" w:sz="0" w:space="0" w:color="auto"/>
            <w:bottom w:val="none" w:sz="0" w:space="0" w:color="auto"/>
            <w:right w:val="none" w:sz="0" w:space="0" w:color="auto"/>
          </w:divBdr>
        </w:div>
        <w:div w:id="961031814">
          <w:marLeft w:val="640"/>
          <w:marRight w:val="0"/>
          <w:marTop w:val="0"/>
          <w:marBottom w:val="0"/>
          <w:divBdr>
            <w:top w:val="none" w:sz="0" w:space="0" w:color="auto"/>
            <w:left w:val="none" w:sz="0" w:space="0" w:color="auto"/>
            <w:bottom w:val="none" w:sz="0" w:space="0" w:color="auto"/>
            <w:right w:val="none" w:sz="0" w:space="0" w:color="auto"/>
          </w:divBdr>
        </w:div>
        <w:div w:id="1583686568">
          <w:marLeft w:val="640"/>
          <w:marRight w:val="0"/>
          <w:marTop w:val="0"/>
          <w:marBottom w:val="0"/>
          <w:divBdr>
            <w:top w:val="none" w:sz="0" w:space="0" w:color="auto"/>
            <w:left w:val="none" w:sz="0" w:space="0" w:color="auto"/>
            <w:bottom w:val="none" w:sz="0" w:space="0" w:color="auto"/>
            <w:right w:val="none" w:sz="0" w:space="0" w:color="auto"/>
          </w:divBdr>
        </w:div>
        <w:div w:id="2071880208">
          <w:marLeft w:val="640"/>
          <w:marRight w:val="0"/>
          <w:marTop w:val="0"/>
          <w:marBottom w:val="0"/>
          <w:divBdr>
            <w:top w:val="none" w:sz="0" w:space="0" w:color="auto"/>
            <w:left w:val="none" w:sz="0" w:space="0" w:color="auto"/>
            <w:bottom w:val="none" w:sz="0" w:space="0" w:color="auto"/>
            <w:right w:val="none" w:sz="0" w:space="0" w:color="auto"/>
          </w:divBdr>
        </w:div>
        <w:div w:id="362095757">
          <w:marLeft w:val="640"/>
          <w:marRight w:val="0"/>
          <w:marTop w:val="0"/>
          <w:marBottom w:val="0"/>
          <w:divBdr>
            <w:top w:val="none" w:sz="0" w:space="0" w:color="auto"/>
            <w:left w:val="none" w:sz="0" w:space="0" w:color="auto"/>
            <w:bottom w:val="none" w:sz="0" w:space="0" w:color="auto"/>
            <w:right w:val="none" w:sz="0" w:space="0" w:color="auto"/>
          </w:divBdr>
        </w:div>
        <w:div w:id="1502499990">
          <w:marLeft w:val="640"/>
          <w:marRight w:val="0"/>
          <w:marTop w:val="0"/>
          <w:marBottom w:val="0"/>
          <w:divBdr>
            <w:top w:val="none" w:sz="0" w:space="0" w:color="auto"/>
            <w:left w:val="none" w:sz="0" w:space="0" w:color="auto"/>
            <w:bottom w:val="none" w:sz="0" w:space="0" w:color="auto"/>
            <w:right w:val="none" w:sz="0" w:space="0" w:color="auto"/>
          </w:divBdr>
        </w:div>
        <w:div w:id="490022759">
          <w:marLeft w:val="640"/>
          <w:marRight w:val="0"/>
          <w:marTop w:val="0"/>
          <w:marBottom w:val="0"/>
          <w:divBdr>
            <w:top w:val="none" w:sz="0" w:space="0" w:color="auto"/>
            <w:left w:val="none" w:sz="0" w:space="0" w:color="auto"/>
            <w:bottom w:val="none" w:sz="0" w:space="0" w:color="auto"/>
            <w:right w:val="none" w:sz="0" w:space="0" w:color="auto"/>
          </w:divBdr>
        </w:div>
        <w:div w:id="456292078">
          <w:marLeft w:val="640"/>
          <w:marRight w:val="0"/>
          <w:marTop w:val="0"/>
          <w:marBottom w:val="0"/>
          <w:divBdr>
            <w:top w:val="none" w:sz="0" w:space="0" w:color="auto"/>
            <w:left w:val="none" w:sz="0" w:space="0" w:color="auto"/>
            <w:bottom w:val="none" w:sz="0" w:space="0" w:color="auto"/>
            <w:right w:val="none" w:sz="0" w:space="0" w:color="auto"/>
          </w:divBdr>
        </w:div>
        <w:div w:id="753630719">
          <w:marLeft w:val="640"/>
          <w:marRight w:val="0"/>
          <w:marTop w:val="0"/>
          <w:marBottom w:val="0"/>
          <w:divBdr>
            <w:top w:val="none" w:sz="0" w:space="0" w:color="auto"/>
            <w:left w:val="none" w:sz="0" w:space="0" w:color="auto"/>
            <w:bottom w:val="none" w:sz="0" w:space="0" w:color="auto"/>
            <w:right w:val="none" w:sz="0" w:space="0" w:color="auto"/>
          </w:divBdr>
        </w:div>
        <w:div w:id="1162233306">
          <w:marLeft w:val="640"/>
          <w:marRight w:val="0"/>
          <w:marTop w:val="0"/>
          <w:marBottom w:val="0"/>
          <w:divBdr>
            <w:top w:val="none" w:sz="0" w:space="0" w:color="auto"/>
            <w:left w:val="none" w:sz="0" w:space="0" w:color="auto"/>
            <w:bottom w:val="none" w:sz="0" w:space="0" w:color="auto"/>
            <w:right w:val="none" w:sz="0" w:space="0" w:color="auto"/>
          </w:divBdr>
        </w:div>
        <w:div w:id="1473140088">
          <w:marLeft w:val="640"/>
          <w:marRight w:val="0"/>
          <w:marTop w:val="0"/>
          <w:marBottom w:val="0"/>
          <w:divBdr>
            <w:top w:val="none" w:sz="0" w:space="0" w:color="auto"/>
            <w:left w:val="none" w:sz="0" w:space="0" w:color="auto"/>
            <w:bottom w:val="none" w:sz="0" w:space="0" w:color="auto"/>
            <w:right w:val="none" w:sz="0" w:space="0" w:color="auto"/>
          </w:divBdr>
        </w:div>
        <w:div w:id="191189892">
          <w:marLeft w:val="640"/>
          <w:marRight w:val="0"/>
          <w:marTop w:val="0"/>
          <w:marBottom w:val="0"/>
          <w:divBdr>
            <w:top w:val="none" w:sz="0" w:space="0" w:color="auto"/>
            <w:left w:val="none" w:sz="0" w:space="0" w:color="auto"/>
            <w:bottom w:val="none" w:sz="0" w:space="0" w:color="auto"/>
            <w:right w:val="none" w:sz="0" w:space="0" w:color="auto"/>
          </w:divBdr>
        </w:div>
      </w:divsChild>
    </w:div>
    <w:div w:id="383406044">
      <w:bodyDiv w:val="1"/>
      <w:marLeft w:val="0"/>
      <w:marRight w:val="0"/>
      <w:marTop w:val="0"/>
      <w:marBottom w:val="0"/>
      <w:divBdr>
        <w:top w:val="none" w:sz="0" w:space="0" w:color="auto"/>
        <w:left w:val="none" w:sz="0" w:space="0" w:color="auto"/>
        <w:bottom w:val="none" w:sz="0" w:space="0" w:color="auto"/>
        <w:right w:val="none" w:sz="0" w:space="0" w:color="auto"/>
      </w:divBdr>
    </w:div>
    <w:div w:id="400103992">
      <w:bodyDiv w:val="1"/>
      <w:marLeft w:val="0"/>
      <w:marRight w:val="0"/>
      <w:marTop w:val="0"/>
      <w:marBottom w:val="0"/>
      <w:divBdr>
        <w:top w:val="none" w:sz="0" w:space="0" w:color="auto"/>
        <w:left w:val="none" w:sz="0" w:space="0" w:color="auto"/>
        <w:bottom w:val="none" w:sz="0" w:space="0" w:color="auto"/>
        <w:right w:val="none" w:sz="0" w:space="0" w:color="auto"/>
      </w:divBdr>
      <w:divsChild>
        <w:div w:id="744112262">
          <w:marLeft w:val="640"/>
          <w:marRight w:val="0"/>
          <w:marTop w:val="0"/>
          <w:marBottom w:val="0"/>
          <w:divBdr>
            <w:top w:val="none" w:sz="0" w:space="0" w:color="auto"/>
            <w:left w:val="none" w:sz="0" w:space="0" w:color="auto"/>
            <w:bottom w:val="none" w:sz="0" w:space="0" w:color="auto"/>
            <w:right w:val="none" w:sz="0" w:space="0" w:color="auto"/>
          </w:divBdr>
        </w:div>
        <w:div w:id="1866551077">
          <w:marLeft w:val="640"/>
          <w:marRight w:val="0"/>
          <w:marTop w:val="0"/>
          <w:marBottom w:val="0"/>
          <w:divBdr>
            <w:top w:val="none" w:sz="0" w:space="0" w:color="auto"/>
            <w:left w:val="none" w:sz="0" w:space="0" w:color="auto"/>
            <w:bottom w:val="none" w:sz="0" w:space="0" w:color="auto"/>
            <w:right w:val="none" w:sz="0" w:space="0" w:color="auto"/>
          </w:divBdr>
        </w:div>
        <w:div w:id="1558010352">
          <w:marLeft w:val="640"/>
          <w:marRight w:val="0"/>
          <w:marTop w:val="0"/>
          <w:marBottom w:val="0"/>
          <w:divBdr>
            <w:top w:val="none" w:sz="0" w:space="0" w:color="auto"/>
            <w:left w:val="none" w:sz="0" w:space="0" w:color="auto"/>
            <w:bottom w:val="none" w:sz="0" w:space="0" w:color="auto"/>
            <w:right w:val="none" w:sz="0" w:space="0" w:color="auto"/>
          </w:divBdr>
        </w:div>
        <w:div w:id="1546871912">
          <w:marLeft w:val="640"/>
          <w:marRight w:val="0"/>
          <w:marTop w:val="0"/>
          <w:marBottom w:val="0"/>
          <w:divBdr>
            <w:top w:val="none" w:sz="0" w:space="0" w:color="auto"/>
            <w:left w:val="none" w:sz="0" w:space="0" w:color="auto"/>
            <w:bottom w:val="none" w:sz="0" w:space="0" w:color="auto"/>
            <w:right w:val="none" w:sz="0" w:space="0" w:color="auto"/>
          </w:divBdr>
        </w:div>
        <w:div w:id="382827078">
          <w:marLeft w:val="640"/>
          <w:marRight w:val="0"/>
          <w:marTop w:val="0"/>
          <w:marBottom w:val="0"/>
          <w:divBdr>
            <w:top w:val="none" w:sz="0" w:space="0" w:color="auto"/>
            <w:left w:val="none" w:sz="0" w:space="0" w:color="auto"/>
            <w:bottom w:val="none" w:sz="0" w:space="0" w:color="auto"/>
            <w:right w:val="none" w:sz="0" w:space="0" w:color="auto"/>
          </w:divBdr>
        </w:div>
        <w:div w:id="245303602">
          <w:marLeft w:val="640"/>
          <w:marRight w:val="0"/>
          <w:marTop w:val="0"/>
          <w:marBottom w:val="0"/>
          <w:divBdr>
            <w:top w:val="none" w:sz="0" w:space="0" w:color="auto"/>
            <w:left w:val="none" w:sz="0" w:space="0" w:color="auto"/>
            <w:bottom w:val="none" w:sz="0" w:space="0" w:color="auto"/>
            <w:right w:val="none" w:sz="0" w:space="0" w:color="auto"/>
          </w:divBdr>
        </w:div>
        <w:div w:id="1424452499">
          <w:marLeft w:val="640"/>
          <w:marRight w:val="0"/>
          <w:marTop w:val="0"/>
          <w:marBottom w:val="0"/>
          <w:divBdr>
            <w:top w:val="none" w:sz="0" w:space="0" w:color="auto"/>
            <w:left w:val="none" w:sz="0" w:space="0" w:color="auto"/>
            <w:bottom w:val="none" w:sz="0" w:space="0" w:color="auto"/>
            <w:right w:val="none" w:sz="0" w:space="0" w:color="auto"/>
          </w:divBdr>
        </w:div>
        <w:div w:id="451561706">
          <w:marLeft w:val="640"/>
          <w:marRight w:val="0"/>
          <w:marTop w:val="0"/>
          <w:marBottom w:val="0"/>
          <w:divBdr>
            <w:top w:val="none" w:sz="0" w:space="0" w:color="auto"/>
            <w:left w:val="none" w:sz="0" w:space="0" w:color="auto"/>
            <w:bottom w:val="none" w:sz="0" w:space="0" w:color="auto"/>
            <w:right w:val="none" w:sz="0" w:space="0" w:color="auto"/>
          </w:divBdr>
        </w:div>
        <w:div w:id="1264071836">
          <w:marLeft w:val="640"/>
          <w:marRight w:val="0"/>
          <w:marTop w:val="0"/>
          <w:marBottom w:val="0"/>
          <w:divBdr>
            <w:top w:val="none" w:sz="0" w:space="0" w:color="auto"/>
            <w:left w:val="none" w:sz="0" w:space="0" w:color="auto"/>
            <w:bottom w:val="none" w:sz="0" w:space="0" w:color="auto"/>
            <w:right w:val="none" w:sz="0" w:space="0" w:color="auto"/>
          </w:divBdr>
        </w:div>
        <w:div w:id="1617054100">
          <w:marLeft w:val="640"/>
          <w:marRight w:val="0"/>
          <w:marTop w:val="0"/>
          <w:marBottom w:val="0"/>
          <w:divBdr>
            <w:top w:val="none" w:sz="0" w:space="0" w:color="auto"/>
            <w:left w:val="none" w:sz="0" w:space="0" w:color="auto"/>
            <w:bottom w:val="none" w:sz="0" w:space="0" w:color="auto"/>
            <w:right w:val="none" w:sz="0" w:space="0" w:color="auto"/>
          </w:divBdr>
        </w:div>
        <w:div w:id="1243225834">
          <w:marLeft w:val="640"/>
          <w:marRight w:val="0"/>
          <w:marTop w:val="0"/>
          <w:marBottom w:val="0"/>
          <w:divBdr>
            <w:top w:val="none" w:sz="0" w:space="0" w:color="auto"/>
            <w:left w:val="none" w:sz="0" w:space="0" w:color="auto"/>
            <w:bottom w:val="none" w:sz="0" w:space="0" w:color="auto"/>
            <w:right w:val="none" w:sz="0" w:space="0" w:color="auto"/>
          </w:divBdr>
        </w:div>
        <w:div w:id="2090736568">
          <w:marLeft w:val="640"/>
          <w:marRight w:val="0"/>
          <w:marTop w:val="0"/>
          <w:marBottom w:val="0"/>
          <w:divBdr>
            <w:top w:val="none" w:sz="0" w:space="0" w:color="auto"/>
            <w:left w:val="none" w:sz="0" w:space="0" w:color="auto"/>
            <w:bottom w:val="none" w:sz="0" w:space="0" w:color="auto"/>
            <w:right w:val="none" w:sz="0" w:space="0" w:color="auto"/>
          </w:divBdr>
        </w:div>
        <w:div w:id="1625382032">
          <w:marLeft w:val="640"/>
          <w:marRight w:val="0"/>
          <w:marTop w:val="0"/>
          <w:marBottom w:val="0"/>
          <w:divBdr>
            <w:top w:val="none" w:sz="0" w:space="0" w:color="auto"/>
            <w:left w:val="none" w:sz="0" w:space="0" w:color="auto"/>
            <w:bottom w:val="none" w:sz="0" w:space="0" w:color="auto"/>
            <w:right w:val="none" w:sz="0" w:space="0" w:color="auto"/>
          </w:divBdr>
        </w:div>
        <w:div w:id="505290600">
          <w:marLeft w:val="640"/>
          <w:marRight w:val="0"/>
          <w:marTop w:val="0"/>
          <w:marBottom w:val="0"/>
          <w:divBdr>
            <w:top w:val="none" w:sz="0" w:space="0" w:color="auto"/>
            <w:left w:val="none" w:sz="0" w:space="0" w:color="auto"/>
            <w:bottom w:val="none" w:sz="0" w:space="0" w:color="auto"/>
            <w:right w:val="none" w:sz="0" w:space="0" w:color="auto"/>
          </w:divBdr>
        </w:div>
        <w:div w:id="1699315163">
          <w:marLeft w:val="640"/>
          <w:marRight w:val="0"/>
          <w:marTop w:val="0"/>
          <w:marBottom w:val="0"/>
          <w:divBdr>
            <w:top w:val="none" w:sz="0" w:space="0" w:color="auto"/>
            <w:left w:val="none" w:sz="0" w:space="0" w:color="auto"/>
            <w:bottom w:val="none" w:sz="0" w:space="0" w:color="auto"/>
            <w:right w:val="none" w:sz="0" w:space="0" w:color="auto"/>
          </w:divBdr>
        </w:div>
        <w:div w:id="1617831094">
          <w:marLeft w:val="640"/>
          <w:marRight w:val="0"/>
          <w:marTop w:val="0"/>
          <w:marBottom w:val="0"/>
          <w:divBdr>
            <w:top w:val="none" w:sz="0" w:space="0" w:color="auto"/>
            <w:left w:val="none" w:sz="0" w:space="0" w:color="auto"/>
            <w:bottom w:val="none" w:sz="0" w:space="0" w:color="auto"/>
            <w:right w:val="none" w:sz="0" w:space="0" w:color="auto"/>
          </w:divBdr>
        </w:div>
        <w:div w:id="1515270101">
          <w:marLeft w:val="640"/>
          <w:marRight w:val="0"/>
          <w:marTop w:val="0"/>
          <w:marBottom w:val="0"/>
          <w:divBdr>
            <w:top w:val="none" w:sz="0" w:space="0" w:color="auto"/>
            <w:left w:val="none" w:sz="0" w:space="0" w:color="auto"/>
            <w:bottom w:val="none" w:sz="0" w:space="0" w:color="auto"/>
            <w:right w:val="none" w:sz="0" w:space="0" w:color="auto"/>
          </w:divBdr>
        </w:div>
        <w:div w:id="509831453">
          <w:marLeft w:val="640"/>
          <w:marRight w:val="0"/>
          <w:marTop w:val="0"/>
          <w:marBottom w:val="0"/>
          <w:divBdr>
            <w:top w:val="none" w:sz="0" w:space="0" w:color="auto"/>
            <w:left w:val="none" w:sz="0" w:space="0" w:color="auto"/>
            <w:bottom w:val="none" w:sz="0" w:space="0" w:color="auto"/>
            <w:right w:val="none" w:sz="0" w:space="0" w:color="auto"/>
          </w:divBdr>
        </w:div>
        <w:div w:id="499734989">
          <w:marLeft w:val="640"/>
          <w:marRight w:val="0"/>
          <w:marTop w:val="0"/>
          <w:marBottom w:val="0"/>
          <w:divBdr>
            <w:top w:val="none" w:sz="0" w:space="0" w:color="auto"/>
            <w:left w:val="none" w:sz="0" w:space="0" w:color="auto"/>
            <w:bottom w:val="none" w:sz="0" w:space="0" w:color="auto"/>
            <w:right w:val="none" w:sz="0" w:space="0" w:color="auto"/>
          </w:divBdr>
        </w:div>
        <w:div w:id="1108045995">
          <w:marLeft w:val="640"/>
          <w:marRight w:val="0"/>
          <w:marTop w:val="0"/>
          <w:marBottom w:val="0"/>
          <w:divBdr>
            <w:top w:val="none" w:sz="0" w:space="0" w:color="auto"/>
            <w:left w:val="none" w:sz="0" w:space="0" w:color="auto"/>
            <w:bottom w:val="none" w:sz="0" w:space="0" w:color="auto"/>
            <w:right w:val="none" w:sz="0" w:space="0" w:color="auto"/>
          </w:divBdr>
        </w:div>
        <w:div w:id="2054112909">
          <w:marLeft w:val="640"/>
          <w:marRight w:val="0"/>
          <w:marTop w:val="0"/>
          <w:marBottom w:val="0"/>
          <w:divBdr>
            <w:top w:val="none" w:sz="0" w:space="0" w:color="auto"/>
            <w:left w:val="none" w:sz="0" w:space="0" w:color="auto"/>
            <w:bottom w:val="none" w:sz="0" w:space="0" w:color="auto"/>
            <w:right w:val="none" w:sz="0" w:space="0" w:color="auto"/>
          </w:divBdr>
        </w:div>
        <w:div w:id="1057822444">
          <w:marLeft w:val="640"/>
          <w:marRight w:val="0"/>
          <w:marTop w:val="0"/>
          <w:marBottom w:val="0"/>
          <w:divBdr>
            <w:top w:val="none" w:sz="0" w:space="0" w:color="auto"/>
            <w:left w:val="none" w:sz="0" w:space="0" w:color="auto"/>
            <w:bottom w:val="none" w:sz="0" w:space="0" w:color="auto"/>
            <w:right w:val="none" w:sz="0" w:space="0" w:color="auto"/>
          </w:divBdr>
        </w:div>
        <w:div w:id="1881815896">
          <w:marLeft w:val="640"/>
          <w:marRight w:val="0"/>
          <w:marTop w:val="0"/>
          <w:marBottom w:val="0"/>
          <w:divBdr>
            <w:top w:val="none" w:sz="0" w:space="0" w:color="auto"/>
            <w:left w:val="none" w:sz="0" w:space="0" w:color="auto"/>
            <w:bottom w:val="none" w:sz="0" w:space="0" w:color="auto"/>
            <w:right w:val="none" w:sz="0" w:space="0" w:color="auto"/>
          </w:divBdr>
        </w:div>
        <w:div w:id="818110562">
          <w:marLeft w:val="640"/>
          <w:marRight w:val="0"/>
          <w:marTop w:val="0"/>
          <w:marBottom w:val="0"/>
          <w:divBdr>
            <w:top w:val="none" w:sz="0" w:space="0" w:color="auto"/>
            <w:left w:val="none" w:sz="0" w:space="0" w:color="auto"/>
            <w:bottom w:val="none" w:sz="0" w:space="0" w:color="auto"/>
            <w:right w:val="none" w:sz="0" w:space="0" w:color="auto"/>
          </w:divBdr>
        </w:div>
        <w:div w:id="676886211">
          <w:marLeft w:val="640"/>
          <w:marRight w:val="0"/>
          <w:marTop w:val="0"/>
          <w:marBottom w:val="0"/>
          <w:divBdr>
            <w:top w:val="none" w:sz="0" w:space="0" w:color="auto"/>
            <w:left w:val="none" w:sz="0" w:space="0" w:color="auto"/>
            <w:bottom w:val="none" w:sz="0" w:space="0" w:color="auto"/>
            <w:right w:val="none" w:sz="0" w:space="0" w:color="auto"/>
          </w:divBdr>
        </w:div>
        <w:div w:id="1363432535">
          <w:marLeft w:val="640"/>
          <w:marRight w:val="0"/>
          <w:marTop w:val="0"/>
          <w:marBottom w:val="0"/>
          <w:divBdr>
            <w:top w:val="none" w:sz="0" w:space="0" w:color="auto"/>
            <w:left w:val="none" w:sz="0" w:space="0" w:color="auto"/>
            <w:bottom w:val="none" w:sz="0" w:space="0" w:color="auto"/>
            <w:right w:val="none" w:sz="0" w:space="0" w:color="auto"/>
          </w:divBdr>
        </w:div>
        <w:div w:id="474614680">
          <w:marLeft w:val="640"/>
          <w:marRight w:val="0"/>
          <w:marTop w:val="0"/>
          <w:marBottom w:val="0"/>
          <w:divBdr>
            <w:top w:val="none" w:sz="0" w:space="0" w:color="auto"/>
            <w:left w:val="none" w:sz="0" w:space="0" w:color="auto"/>
            <w:bottom w:val="none" w:sz="0" w:space="0" w:color="auto"/>
            <w:right w:val="none" w:sz="0" w:space="0" w:color="auto"/>
          </w:divBdr>
        </w:div>
        <w:div w:id="1429034772">
          <w:marLeft w:val="640"/>
          <w:marRight w:val="0"/>
          <w:marTop w:val="0"/>
          <w:marBottom w:val="0"/>
          <w:divBdr>
            <w:top w:val="none" w:sz="0" w:space="0" w:color="auto"/>
            <w:left w:val="none" w:sz="0" w:space="0" w:color="auto"/>
            <w:bottom w:val="none" w:sz="0" w:space="0" w:color="auto"/>
            <w:right w:val="none" w:sz="0" w:space="0" w:color="auto"/>
          </w:divBdr>
        </w:div>
        <w:div w:id="1138379603">
          <w:marLeft w:val="640"/>
          <w:marRight w:val="0"/>
          <w:marTop w:val="0"/>
          <w:marBottom w:val="0"/>
          <w:divBdr>
            <w:top w:val="none" w:sz="0" w:space="0" w:color="auto"/>
            <w:left w:val="none" w:sz="0" w:space="0" w:color="auto"/>
            <w:bottom w:val="none" w:sz="0" w:space="0" w:color="auto"/>
            <w:right w:val="none" w:sz="0" w:space="0" w:color="auto"/>
          </w:divBdr>
        </w:div>
        <w:div w:id="1396859895">
          <w:marLeft w:val="640"/>
          <w:marRight w:val="0"/>
          <w:marTop w:val="0"/>
          <w:marBottom w:val="0"/>
          <w:divBdr>
            <w:top w:val="none" w:sz="0" w:space="0" w:color="auto"/>
            <w:left w:val="none" w:sz="0" w:space="0" w:color="auto"/>
            <w:bottom w:val="none" w:sz="0" w:space="0" w:color="auto"/>
            <w:right w:val="none" w:sz="0" w:space="0" w:color="auto"/>
          </w:divBdr>
        </w:div>
        <w:div w:id="265116086">
          <w:marLeft w:val="640"/>
          <w:marRight w:val="0"/>
          <w:marTop w:val="0"/>
          <w:marBottom w:val="0"/>
          <w:divBdr>
            <w:top w:val="none" w:sz="0" w:space="0" w:color="auto"/>
            <w:left w:val="none" w:sz="0" w:space="0" w:color="auto"/>
            <w:bottom w:val="none" w:sz="0" w:space="0" w:color="auto"/>
            <w:right w:val="none" w:sz="0" w:space="0" w:color="auto"/>
          </w:divBdr>
        </w:div>
        <w:div w:id="827357183">
          <w:marLeft w:val="640"/>
          <w:marRight w:val="0"/>
          <w:marTop w:val="0"/>
          <w:marBottom w:val="0"/>
          <w:divBdr>
            <w:top w:val="none" w:sz="0" w:space="0" w:color="auto"/>
            <w:left w:val="none" w:sz="0" w:space="0" w:color="auto"/>
            <w:bottom w:val="none" w:sz="0" w:space="0" w:color="auto"/>
            <w:right w:val="none" w:sz="0" w:space="0" w:color="auto"/>
          </w:divBdr>
        </w:div>
        <w:div w:id="567110511">
          <w:marLeft w:val="640"/>
          <w:marRight w:val="0"/>
          <w:marTop w:val="0"/>
          <w:marBottom w:val="0"/>
          <w:divBdr>
            <w:top w:val="none" w:sz="0" w:space="0" w:color="auto"/>
            <w:left w:val="none" w:sz="0" w:space="0" w:color="auto"/>
            <w:bottom w:val="none" w:sz="0" w:space="0" w:color="auto"/>
            <w:right w:val="none" w:sz="0" w:space="0" w:color="auto"/>
          </w:divBdr>
        </w:div>
        <w:div w:id="812605527">
          <w:marLeft w:val="640"/>
          <w:marRight w:val="0"/>
          <w:marTop w:val="0"/>
          <w:marBottom w:val="0"/>
          <w:divBdr>
            <w:top w:val="none" w:sz="0" w:space="0" w:color="auto"/>
            <w:left w:val="none" w:sz="0" w:space="0" w:color="auto"/>
            <w:bottom w:val="none" w:sz="0" w:space="0" w:color="auto"/>
            <w:right w:val="none" w:sz="0" w:space="0" w:color="auto"/>
          </w:divBdr>
        </w:div>
        <w:div w:id="52118152">
          <w:marLeft w:val="640"/>
          <w:marRight w:val="0"/>
          <w:marTop w:val="0"/>
          <w:marBottom w:val="0"/>
          <w:divBdr>
            <w:top w:val="none" w:sz="0" w:space="0" w:color="auto"/>
            <w:left w:val="none" w:sz="0" w:space="0" w:color="auto"/>
            <w:bottom w:val="none" w:sz="0" w:space="0" w:color="auto"/>
            <w:right w:val="none" w:sz="0" w:space="0" w:color="auto"/>
          </w:divBdr>
        </w:div>
        <w:div w:id="1825076829">
          <w:marLeft w:val="640"/>
          <w:marRight w:val="0"/>
          <w:marTop w:val="0"/>
          <w:marBottom w:val="0"/>
          <w:divBdr>
            <w:top w:val="none" w:sz="0" w:space="0" w:color="auto"/>
            <w:left w:val="none" w:sz="0" w:space="0" w:color="auto"/>
            <w:bottom w:val="none" w:sz="0" w:space="0" w:color="auto"/>
            <w:right w:val="none" w:sz="0" w:space="0" w:color="auto"/>
          </w:divBdr>
        </w:div>
        <w:div w:id="1841775214">
          <w:marLeft w:val="640"/>
          <w:marRight w:val="0"/>
          <w:marTop w:val="0"/>
          <w:marBottom w:val="0"/>
          <w:divBdr>
            <w:top w:val="none" w:sz="0" w:space="0" w:color="auto"/>
            <w:left w:val="none" w:sz="0" w:space="0" w:color="auto"/>
            <w:bottom w:val="none" w:sz="0" w:space="0" w:color="auto"/>
            <w:right w:val="none" w:sz="0" w:space="0" w:color="auto"/>
          </w:divBdr>
        </w:div>
        <w:div w:id="302002405">
          <w:marLeft w:val="640"/>
          <w:marRight w:val="0"/>
          <w:marTop w:val="0"/>
          <w:marBottom w:val="0"/>
          <w:divBdr>
            <w:top w:val="none" w:sz="0" w:space="0" w:color="auto"/>
            <w:left w:val="none" w:sz="0" w:space="0" w:color="auto"/>
            <w:bottom w:val="none" w:sz="0" w:space="0" w:color="auto"/>
            <w:right w:val="none" w:sz="0" w:space="0" w:color="auto"/>
          </w:divBdr>
        </w:div>
        <w:div w:id="1485203572">
          <w:marLeft w:val="640"/>
          <w:marRight w:val="0"/>
          <w:marTop w:val="0"/>
          <w:marBottom w:val="0"/>
          <w:divBdr>
            <w:top w:val="none" w:sz="0" w:space="0" w:color="auto"/>
            <w:left w:val="none" w:sz="0" w:space="0" w:color="auto"/>
            <w:bottom w:val="none" w:sz="0" w:space="0" w:color="auto"/>
            <w:right w:val="none" w:sz="0" w:space="0" w:color="auto"/>
          </w:divBdr>
        </w:div>
        <w:div w:id="1224177846">
          <w:marLeft w:val="640"/>
          <w:marRight w:val="0"/>
          <w:marTop w:val="0"/>
          <w:marBottom w:val="0"/>
          <w:divBdr>
            <w:top w:val="none" w:sz="0" w:space="0" w:color="auto"/>
            <w:left w:val="none" w:sz="0" w:space="0" w:color="auto"/>
            <w:bottom w:val="none" w:sz="0" w:space="0" w:color="auto"/>
            <w:right w:val="none" w:sz="0" w:space="0" w:color="auto"/>
          </w:divBdr>
        </w:div>
        <w:div w:id="2068217831">
          <w:marLeft w:val="640"/>
          <w:marRight w:val="0"/>
          <w:marTop w:val="0"/>
          <w:marBottom w:val="0"/>
          <w:divBdr>
            <w:top w:val="none" w:sz="0" w:space="0" w:color="auto"/>
            <w:left w:val="none" w:sz="0" w:space="0" w:color="auto"/>
            <w:bottom w:val="none" w:sz="0" w:space="0" w:color="auto"/>
            <w:right w:val="none" w:sz="0" w:space="0" w:color="auto"/>
          </w:divBdr>
        </w:div>
        <w:div w:id="1873153950">
          <w:marLeft w:val="640"/>
          <w:marRight w:val="0"/>
          <w:marTop w:val="0"/>
          <w:marBottom w:val="0"/>
          <w:divBdr>
            <w:top w:val="none" w:sz="0" w:space="0" w:color="auto"/>
            <w:left w:val="none" w:sz="0" w:space="0" w:color="auto"/>
            <w:bottom w:val="none" w:sz="0" w:space="0" w:color="auto"/>
            <w:right w:val="none" w:sz="0" w:space="0" w:color="auto"/>
          </w:divBdr>
        </w:div>
        <w:div w:id="908925387">
          <w:marLeft w:val="640"/>
          <w:marRight w:val="0"/>
          <w:marTop w:val="0"/>
          <w:marBottom w:val="0"/>
          <w:divBdr>
            <w:top w:val="none" w:sz="0" w:space="0" w:color="auto"/>
            <w:left w:val="none" w:sz="0" w:space="0" w:color="auto"/>
            <w:bottom w:val="none" w:sz="0" w:space="0" w:color="auto"/>
            <w:right w:val="none" w:sz="0" w:space="0" w:color="auto"/>
          </w:divBdr>
        </w:div>
        <w:div w:id="407848640">
          <w:marLeft w:val="640"/>
          <w:marRight w:val="0"/>
          <w:marTop w:val="0"/>
          <w:marBottom w:val="0"/>
          <w:divBdr>
            <w:top w:val="none" w:sz="0" w:space="0" w:color="auto"/>
            <w:left w:val="none" w:sz="0" w:space="0" w:color="auto"/>
            <w:bottom w:val="none" w:sz="0" w:space="0" w:color="auto"/>
            <w:right w:val="none" w:sz="0" w:space="0" w:color="auto"/>
          </w:divBdr>
        </w:div>
        <w:div w:id="1400514225">
          <w:marLeft w:val="640"/>
          <w:marRight w:val="0"/>
          <w:marTop w:val="0"/>
          <w:marBottom w:val="0"/>
          <w:divBdr>
            <w:top w:val="none" w:sz="0" w:space="0" w:color="auto"/>
            <w:left w:val="none" w:sz="0" w:space="0" w:color="auto"/>
            <w:bottom w:val="none" w:sz="0" w:space="0" w:color="auto"/>
            <w:right w:val="none" w:sz="0" w:space="0" w:color="auto"/>
          </w:divBdr>
        </w:div>
        <w:div w:id="1592926750">
          <w:marLeft w:val="640"/>
          <w:marRight w:val="0"/>
          <w:marTop w:val="0"/>
          <w:marBottom w:val="0"/>
          <w:divBdr>
            <w:top w:val="none" w:sz="0" w:space="0" w:color="auto"/>
            <w:left w:val="none" w:sz="0" w:space="0" w:color="auto"/>
            <w:bottom w:val="none" w:sz="0" w:space="0" w:color="auto"/>
            <w:right w:val="none" w:sz="0" w:space="0" w:color="auto"/>
          </w:divBdr>
        </w:div>
        <w:div w:id="1611663451">
          <w:marLeft w:val="640"/>
          <w:marRight w:val="0"/>
          <w:marTop w:val="0"/>
          <w:marBottom w:val="0"/>
          <w:divBdr>
            <w:top w:val="none" w:sz="0" w:space="0" w:color="auto"/>
            <w:left w:val="none" w:sz="0" w:space="0" w:color="auto"/>
            <w:bottom w:val="none" w:sz="0" w:space="0" w:color="auto"/>
            <w:right w:val="none" w:sz="0" w:space="0" w:color="auto"/>
          </w:divBdr>
        </w:div>
      </w:divsChild>
    </w:div>
    <w:div w:id="412355855">
      <w:bodyDiv w:val="1"/>
      <w:marLeft w:val="0"/>
      <w:marRight w:val="0"/>
      <w:marTop w:val="0"/>
      <w:marBottom w:val="0"/>
      <w:divBdr>
        <w:top w:val="none" w:sz="0" w:space="0" w:color="auto"/>
        <w:left w:val="none" w:sz="0" w:space="0" w:color="auto"/>
        <w:bottom w:val="none" w:sz="0" w:space="0" w:color="auto"/>
        <w:right w:val="none" w:sz="0" w:space="0" w:color="auto"/>
      </w:divBdr>
      <w:divsChild>
        <w:div w:id="2123186139">
          <w:marLeft w:val="0"/>
          <w:marRight w:val="0"/>
          <w:marTop w:val="0"/>
          <w:marBottom w:val="0"/>
          <w:divBdr>
            <w:top w:val="none" w:sz="0" w:space="0" w:color="auto"/>
            <w:left w:val="none" w:sz="0" w:space="0" w:color="auto"/>
            <w:bottom w:val="none" w:sz="0" w:space="0" w:color="auto"/>
            <w:right w:val="none" w:sz="0" w:space="0" w:color="auto"/>
          </w:divBdr>
        </w:div>
        <w:div w:id="1013459293">
          <w:marLeft w:val="0"/>
          <w:marRight w:val="0"/>
          <w:marTop w:val="0"/>
          <w:marBottom w:val="0"/>
          <w:divBdr>
            <w:top w:val="none" w:sz="0" w:space="0" w:color="auto"/>
            <w:left w:val="none" w:sz="0" w:space="0" w:color="auto"/>
            <w:bottom w:val="none" w:sz="0" w:space="0" w:color="auto"/>
            <w:right w:val="none" w:sz="0" w:space="0" w:color="auto"/>
          </w:divBdr>
        </w:div>
        <w:div w:id="1942102816">
          <w:marLeft w:val="0"/>
          <w:marRight w:val="0"/>
          <w:marTop w:val="0"/>
          <w:marBottom w:val="0"/>
          <w:divBdr>
            <w:top w:val="none" w:sz="0" w:space="0" w:color="auto"/>
            <w:left w:val="none" w:sz="0" w:space="0" w:color="auto"/>
            <w:bottom w:val="none" w:sz="0" w:space="0" w:color="auto"/>
            <w:right w:val="none" w:sz="0" w:space="0" w:color="auto"/>
          </w:divBdr>
        </w:div>
      </w:divsChild>
    </w:div>
    <w:div w:id="419720531">
      <w:bodyDiv w:val="1"/>
      <w:marLeft w:val="0"/>
      <w:marRight w:val="0"/>
      <w:marTop w:val="0"/>
      <w:marBottom w:val="0"/>
      <w:divBdr>
        <w:top w:val="none" w:sz="0" w:space="0" w:color="auto"/>
        <w:left w:val="none" w:sz="0" w:space="0" w:color="auto"/>
        <w:bottom w:val="none" w:sz="0" w:space="0" w:color="auto"/>
        <w:right w:val="none" w:sz="0" w:space="0" w:color="auto"/>
      </w:divBdr>
      <w:divsChild>
        <w:div w:id="1026641094">
          <w:marLeft w:val="640"/>
          <w:marRight w:val="0"/>
          <w:marTop w:val="0"/>
          <w:marBottom w:val="0"/>
          <w:divBdr>
            <w:top w:val="none" w:sz="0" w:space="0" w:color="auto"/>
            <w:left w:val="none" w:sz="0" w:space="0" w:color="auto"/>
            <w:bottom w:val="none" w:sz="0" w:space="0" w:color="auto"/>
            <w:right w:val="none" w:sz="0" w:space="0" w:color="auto"/>
          </w:divBdr>
        </w:div>
        <w:div w:id="1846089083">
          <w:marLeft w:val="640"/>
          <w:marRight w:val="0"/>
          <w:marTop w:val="0"/>
          <w:marBottom w:val="0"/>
          <w:divBdr>
            <w:top w:val="none" w:sz="0" w:space="0" w:color="auto"/>
            <w:left w:val="none" w:sz="0" w:space="0" w:color="auto"/>
            <w:bottom w:val="none" w:sz="0" w:space="0" w:color="auto"/>
            <w:right w:val="none" w:sz="0" w:space="0" w:color="auto"/>
          </w:divBdr>
        </w:div>
        <w:div w:id="462312480">
          <w:marLeft w:val="640"/>
          <w:marRight w:val="0"/>
          <w:marTop w:val="0"/>
          <w:marBottom w:val="0"/>
          <w:divBdr>
            <w:top w:val="none" w:sz="0" w:space="0" w:color="auto"/>
            <w:left w:val="none" w:sz="0" w:space="0" w:color="auto"/>
            <w:bottom w:val="none" w:sz="0" w:space="0" w:color="auto"/>
            <w:right w:val="none" w:sz="0" w:space="0" w:color="auto"/>
          </w:divBdr>
        </w:div>
        <w:div w:id="1969234721">
          <w:marLeft w:val="640"/>
          <w:marRight w:val="0"/>
          <w:marTop w:val="0"/>
          <w:marBottom w:val="0"/>
          <w:divBdr>
            <w:top w:val="none" w:sz="0" w:space="0" w:color="auto"/>
            <w:left w:val="none" w:sz="0" w:space="0" w:color="auto"/>
            <w:bottom w:val="none" w:sz="0" w:space="0" w:color="auto"/>
            <w:right w:val="none" w:sz="0" w:space="0" w:color="auto"/>
          </w:divBdr>
        </w:div>
        <w:div w:id="1291323869">
          <w:marLeft w:val="640"/>
          <w:marRight w:val="0"/>
          <w:marTop w:val="0"/>
          <w:marBottom w:val="0"/>
          <w:divBdr>
            <w:top w:val="none" w:sz="0" w:space="0" w:color="auto"/>
            <w:left w:val="none" w:sz="0" w:space="0" w:color="auto"/>
            <w:bottom w:val="none" w:sz="0" w:space="0" w:color="auto"/>
            <w:right w:val="none" w:sz="0" w:space="0" w:color="auto"/>
          </w:divBdr>
        </w:div>
        <w:div w:id="1897859340">
          <w:marLeft w:val="640"/>
          <w:marRight w:val="0"/>
          <w:marTop w:val="0"/>
          <w:marBottom w:val="0"/>
          <w:divBdr>
            <w:top w:val="none" w:sz="0" w:space="0" w:color="auto"/>
            <w:left w:val="none" w:sz="0" w:space="0" w:color="auto"/>
            <w:bottom w:val="none" w:sz="0" w:space="0" w:color="auto"/>
            <w:right w:val="none" w:sz="0" w:space="0" w:color="auto"/>
          </w:divBdr>
        </w:div>
        <w:div w:id="241530611">
          <w:marLeft w:val="640"/>
          <w:marRight w:val="0"/>
          <w:marTop w:val="0"/>
          <w:marBottom w:val="0"/>
          <w:divBdr>
            <w:top w:val="none" w:sz="0" w:space="0" w:color="auto"/>
            <w:left w:val="none" w:sz="0" w:space="0" w:color="auto"/>
            <w:bottom w:val="none" w:sz="0" w:space="0" w:color="auto"/>
            <w:right w:val="none" w:sz="0" w:space="0" w:color="auto"/>
          </w:divBdr>
        </w:div>
        <w:div w:id="2037584555">
          <w:marLeft w:val="640"/>
          <w:marRight w:val="0"/>
          <w:marTop w:val="0"/>
          <w:marBottom w:val="0"/>
          <w:divBdr>
            <w:top w:val="none" w:sz="0" w:space="0" w:color="auto"/>
            <w:left w:val="none" w:sz="0" w:space="0" w:color="auto"/>
            <w:bottom w:val="none" w:sz="0" w:space="0" w:color="auto"/>
            <w:right w:val="none" w:sz="0" w:space="0" w:color="auto"/>
          </w:divBdr>
        </w:div>
        <w:div w:id="1073314678">
          <w:marLeft w:val="640"/>
          <w:marRight w:val="0"/>
          <w:marTop w:val="0"/>
          <w:marBottom w:val="0"/>
          <w:divBdr>
            <w:top w:val="none" w:sz="0" w:space="0" w:color="auto"/>
            <w:left w:val="none" w:sz="0" w:space="0" w:color="auto"/>
            <w:bottom w:val="none" w:sz="0" w:space="0" w:color="auto"/>
            <w:right w:val="none" w:sz="0" w:space="0" w:color="auto"/>
          </w:divBdr>
        </w:div>
        <w:div w:id="293105397">
          <w:marLeft w:val="640"/>
          <w:marRight w:val="0"/>
          <w:marTop w:val="0"/>
          <w:marBottom w:val="0"/>
          <w:divBdr>
            <w:top w:val="none" w:sz="0" w:space="0" w:color="auto"/>
            <w:left w:val="none" w:sz="0" w:space="0" w:color="auto"/>
            <w:bottom w:val="none" w:sz="0" w:space="0" w:color="auto"/>
            <w:right w:val="none" w:sz="0" w:space="0" w:color="auto"/>
          </w:divBdr>
        </w:div>
        <w:div w:id="1391539192">
          <w:marLeft w:val="640"/>
          <w:marRight w:val="0"/>
          <w:marTop w:val="0"/>
          <w:marBottom w:val="0"/>
          <w:divBdr>
            <w:top w:val="none" w:sz="0" w:space="0" w:color="auto"/>
            <w:left w:val="none" w:sz="0" w:space="0" w:color="auto"/>
            <w:bottom w:val="none" w:sz="0" w:space="0" w:color="auto"/>
            <w:right w:val="none" w:sz="0" w:space="0" w:color="auto"/>
          </w:divBdr>
        </w:div>
        <w:div w:id="1064134908">
          <w:marLeft w:val="640"/>
          <w:marRight w:val="0"/>
          <w:marTop w:val="0"/>
          <w:marBottom w:val="0"/>
          <w:divBdr>
            <w:top w:val="none" w:sz="0" w:space="0" w:color="auto"/>
            <w:left w:val="none" w:sz="0" w:space="0" w:color="auto"/>
            <w:bottom w:val="none" w:sz="0" w:space="0" w:color="auto"/>
            <w:right w:val="none" w:sz="0" w:space="0" w:color="auto"/>
          </w:divBdr>
        </w:div>
        <w:div w:id="1045645119">
          <w:marLeft w:val="640"/>
          <w:marRight w:val="0"/>
          <w:marTop w:val="0"/>
          <w:marBottom w:val="0"/>
          <w:divBdr>
            <w:top w:val="none" w:sz="0" w:space="0" w:color="auto"/>
            <w:left w:val="none" w:sz="0" w:space="0" w:color="auto"/>
            <w:bottom w:val="none" w:sz="0" w:space="0" w:color="auto"/>
            <w:right w:val="none" w:sz="0" w:space="0" w:color="auto"/>
          </w:divBdr>
        </w:div>
        <w:div w:id="1690788289">
          <w:marLeft w:val="640"/>
          <w:marRight w:val="0"/>
          <w:marTop w:val="0"/>
          <w:marBottom w:val="0"/>
          <w:divBdr>
            <w:top w:val="none" w:sz="0" w:space="0" w:color="auto"/>
            <w:left w:val="none" w:sz="0" w:space="0" w:color="auto"/>
            <w:bottom w:val="none" w:sz="0" w:space="0" w:color="auto"/>
            <w:right w:val="none" w:sz="0" w:space="0" w:color="auto"/>
          </w:divBdr>
        </w:div>
        <w:div w:id="1515723523">
          <w:marLeft w:val="640"/>
          <w:marRight w:val="0"/>
          <w:marTop w:val="0"/>
          <w:marBottom w:val="0"/>
          <w:divBdr>
            <w:top w:val="none" w:sz="0" w:space="0" w:color="auto"/>
            <w:left w:val="none" w:sz="0" w:space="0" w:color="auto"/>
            <w:bottom w:val="none" w:sz="0" w:space="0" w:color="auto"/>
            <w:right w:val="none" w:sz="0" w:space="0" w:color="auto"/>
          </w:divBdr>
        </w:div>
        <w:div w:id="1200358180">
          <w:marLeft w:val="640"/>
          <w:marRight w:val="0"/>
          <w:marTop w:val="0"/>
          <w:marBottom w:val="0"/>
          <w:divBdr>
            <w:top w:val="none" w:sz="0" w:space="0" w:color="auto"/>
            <w:left w:val="none" w:sz="0" w:space="0" w:color="auto"/>
            <w:bottom w:val="none" w:sz="0" w:space="0" w:color="auto"/>
            <w:right w:val="none" w:sz="0" w:space="0" w:color="auto"/>
          </w:divBdr>
        </w:div>
        <w:div w:id="66196932">
          <w:marLeft w:val="640"/>
          <w:marRight w:val="0"/>
          <w:marTop w:val="0"/>
          <w:marBottom w:val="0"/>
          <w:divBdr>
            <w:top w:val="none" w:sz="0" w:space="0" w:color="auto"/>
            <w:left w:val="none" w:sz="0" w:space="0" w:color="auto"/>
            <w:bottom w:val="none" w:sz="0" w:space="0" w:color="auto"/>
            <w:right w:val="none" w:sz="0" w:space="0" w:color="auto"/>
          </w:divBdr>
        </w:div>
        <w:div w:id="84110731">
          <w:marLeft w:val="640"/>
          <w:marRight w:val="0"/>
          <w:marTop w:val="0"/>
          <w:marBottom w:val="0"/>
          <w:divBdr>
            <w:top w:val="none" w:sz="0" w:space="0" w:color="auto"/>
            <w:left w:val="none" w:sz="0" w:space="0" w:color="auto"/>
            <w:bottom w:val="none" w:sz="0" w:space="0" w:color="auto"/>
            <w:right w:val="none" w:sz="0" w:space="0" w:color="auto"/>
          </w:divBdr>
        </w:div>
        <w:div w:id="576400393">
          <w:marLeft w:val="640"/>
          <w:marRight w:val="0"/>
          <w:marTop w:val="0"/>
          <w:marBottom w:val="0"/>
          <w:divBdr>
            <w:top w:val="none" w:sz="0" w:space="0" w:color="auto"/>
            <w:left w:val="none" w:sz="0" w:space="0" w:color="auto"/>
            <w:bottom w:val="none" w:sz="0" w:space="0" w:color="auto"/>
            <w:right w:val="none" w:sz="0" w:space="0" w:color="auto"/>
          </w:divBdr>
        </w:div>
        <w:div w:id="2047173013">
          <w:marLeft w:val="640"/>
          <w:marRight w:val="0"/>
          <w:marTop w:val="0"/>
          <w:marBottom w:val="0"/>
          <w:divBdr>
            <w:top w:val="none" w:sz="0" w:space="0" w:color="auto"/>
            <w:left w:val="none" w:sz="0" w:space="0" w:color="auto"/>
            <w:bottom w:val="none" w:sz="0" w:space="0" w:color="auto"/>
            <w:right w:val="none" w:sz="0" w:space="0" w:color="auto"/>
          </w:divBdr>
        </w:div>
        <w:div w:id="1204369277">
          <w:marLeft w:val="640"/>
          <w:marRight w:val="0"/>
          <w:marTop w:val="0"/>
          <w:marBottom w:val="0"/>
          <w:divBdr>
            <w:top w:val="none" w:sz="0" w:space="0" w:color="auto"/>
            <w:left w:val="none" w:sz="0" w:space="0" w:color="auto"/>
            <w:bottom w:val="none" w:sz="0" w:space="0" w:color="auto"/>
            <w:right w:val="none" w:sz="0" w:space="0" w:color="auto"/>
          </w:divBdr>
        </w:div>
        <w:div w:id="1035623270">
          <w:marLeft w:val="640"/>
          <w:marRight w:val="0"/>
          <w:marTop w:val="0"/>
          <w:marBottom w:val="0"/>
          <w:divBdr>
            <w:top w:val="none" w:sz="0" w:space="0" w:color="auto"/>
            <w:left w:val="none" w:sz="0" w:space="0" w:color="auto"/>
            <w:bottom w:val="none" w:sz="0" w:space="0" w:color="auto"/>
            <w:right w:val="none" w:sz="0" w:space="0" w:color="auto"/>
          </w:divBdr>
        </w:div>
        <w:div w:id="2144541974">
          <w:marLeft w:val="640"/>
          <w:marRight w:val="0"/>
          <w:marTop w:val="0"/>
          <w:marBottom w:val="0"/>
          <w:divBdr>
            <w:top w:val="none" w:sz="0" w:space="0" w:color="auto"/>
            <w:left w:val="none" w:sz="0" w:space="0" w:color="auto"/>
            <w:bottom w:val="none" w:sz="0" w:space="0" w:color="auto"/>
            <w:right w:val="none" w:sz="0" w:space="0" w:color="auto"/>
          </w:divBdr>
        </w:div>
        <w:div w:id="1960452247">
          <w:marLeft w:val="640"/>
          <w:marRight w:val="0"/>
          <w:marTop w:val="0"/>
          <w:marBottom w:val="0"/>
          <w:divBdr>
            <w:top w:val="none" w:sz="0" w:space="0" w:color="auto"/>
            <w:left w:val="none" w:sz="0" w:space="0" w:color="auto"/>
            <w:bottom w:val="none" w:sz="0" w:space="0" w:color="auto"/>
            <w:right w:val="none" w:sz="0" w:space="0" w:color="auto"/>
          </w:divBdr>
        </w:div>
        <w:div w:id="1199318449">
          <w:marLeft w:val="640"/>
          <w:marRight w:val="0"/>
          <w:marTop w:val="0"/>
          <w:marBottom w:val="0"/>
          <w:divBdr>
            <w:top w:val="none" w:sz="0" w:space="0" w:color="auto"/>
            <w:left w:val="none" w:sz="0" w:space="0" w:color="auto"/>
            <w:bottom w:val="none" w:sz="0" w:space="0" w:color="auto"/>
            <w:right w:val="none" w:sz="0" w:space="0" w:color="auto"/>
          </w:divBdr>
        </w:div>
        <w:div w:id="114839035">
          <w:marLeft w:val="640"/>
          <w:marRight w:val="0"/>
          <w:marTop w:val="0"/>
          <w:marBottom w:val="0"/>
          <w:divBdr>
            <w:top w:val="none" w:sz="0" w:space="0" w:color="auto"/>
            <w:left w:val="none" w:sz="0" w:space="0" w:color="auto"/>
            <w:bottom w:val="none" w:sz="0" w:space="0" w:color="auto"/>
            <w:right w:val="none" w:sz="0" w:space="0" w:color="auto"/>
          </w:divBdr>
        </w:div>
        <w:div w:id="771122184">
          <w:marLeft w:val="640"/>
          <w:marRight w:val="0"/>
          <w:marTop w:val="0"/>
          <w:marBottom w:val="0"/>
          <w:divBdr>
            <w:top w:val="none" w:sz="0" w:space="0" w:color="auto"/>
            <w:left w:val="none" w:sz="0" w:space="0" w:color="auto"/>
            <w:bottom w:val="none" w:sz="0" w:space="0" w:color="auto"/>
            <w:right w:val="none" w:sz="0" w:space="0" w:color="auto"/>
          </w:divBdr>
        </w:div>
        <w:div w:id="672338631">
          <w:marLeft w:val="640"/>
          <w:marRight w:val="0"/>
          <w:marTop w:val="0"/>
          <w:marBottom w:val="0"/>
          <w:divBdr>
            <w:top w:val="none" w:sz="0" w:space="0" w:color="auto"/>
            <w:left w:val="none" w:sz="0" w:space="0" w:color="auto"/>
            <w:bottom w:val="none" w:sz="0" w:space="0" w:color="auto"/>
            <w:right w:val="none" w:sz="0" w:space="0" w:color="auto"/>
          </w:divBdr>
        </w:div>
        <w:div w:id="1633706171">
          <w:marLeft w:val="640"/>
          <w:marRight w:val="0"/>
          <w:marTop w:val="0"/>
          <w:marBottom w:val="0"/>
          <w:divBdr>
            <w:top w:val="none" w:sz="0" w:space="0" w:color="auto"/>
            <w:left w:val="none" w:sz="0" w:space="0" w:color="auto"/>
            <w:bottom w:val="none" w:sz="0" w:space="0" w:color="auto"/>
            <w:right w:val="none" w:sz="0" w:space="0" w:color="auto"/>
          </w:divBdr>
        </w:div>
        <w:div w:id="280115266">
          <w:marLeft w:val="640"/>
          <w:marRight w:val="0"/>
          <w:marTop w:val="0"/>
          <w:marBottom w:val="0"/>
          <w:divBdr>
            <w:top w:val="none" w:sz="0" w:space="0" w:color="auto"/>
            <w:left w:val="none" w:sz="0" w:space="0" w:color="auto"/>
            <w:bottom w:val="none" w:sz="0" w:space="0" w:color="auto"/>
            <w:right w:val="none" w:sz="0" w:space="0" w:color="auto"/>
          </w:divBdr>
        </w:div>
        <w:div w:id="1103263668">
          <w:marLeft w:val="640"/>
          <w:marRight w:val="0"/>
          <w:marTop w:val="0"/>
          <w:marBottom w:val="0"/>
          <w:divBdr>
            <w:top w:val="none" w:sz="0" w:space="0" w:color="auto"/>
            <w:left w:val="none" w:sz="0" w:space="0" w:color="auto"/>
            <w:bottom w:val="none" w:sz="0" w:space="0" w:color="auto"/>
            <w:right w:val="none" w:sz="0" w:space="0" w:color="auto"/>
          </w:divBdr>
        </w:div>
        <w:div w:id="1734886171">
          <w:marLeft w:val="640"/>
          <w:marRight w:val="0"/>
          <w:marTop w:val="0"/>
          <w:marBottom w:val="0"/>
          <w:divBdr>
            <w:top w:val="none" w:sz="0" w:space="0" w:color="auto"/>
            <w:left w:val="none" w:sz="0" w:space="0" w:color="auto"/>
            <w:bottom w:val="none" w:sz="0" w:space="0" w:color="auto"/>
            <w:right w:val="none" w:sz="0" w:space="0" w:color="auto"/>
          </w:divBdr>
        </w:div>
        <w:div w:id="1863741085">
          <w:marLeft w:val="640"/>
          <w:marRight w:val="0"/>
          <w:marTop w:val="0"/>
          <w:marBottom w:val="0"/>
          <w:divBdr>
            <w:top w:val="none" w:sz="0" w:space="0" w:color="auto"/>
            <w:left w:val="none" w:sz="0" w:space="0" w:color="auto"/>
            <w:bottom w:val="none" w:sz="0" w:space="0" w:color="auto"/>
            <w:right w:val="none" w:sz="0" w:space="0" w:color="auto"/>
          </w:divBdr>
        </w:div>
        <w:div w:id="942686274">
          <w:marLeft w:val="640"/>
          <w:marRight w:val="0"/>
          <w:marTop w:val="0"/>
          <w:marBottom w:val="0"/>
          <w:divBdr>
            <w:top w:val="none" w:sz="0" w:space="0" w:color="auto"/>
            <w:left w:val="none" w:sz="0" w:space="0" w:color="auto"/>
            <w:bottom w:val="none" w:sz="0" w:space="0" w:color="auto"/>
            <w:right w:val="none" w:sz="0" w:space="0" w:color="auto"/>
          </w:divBdr>
        </w:div>
        <w:div w:id="822046092">
          <w:marLeft w:val="640"/>
          <w:marRight w:val="0"/>
          <w:marTop w:val="0"/>
          <w:marBottom w:val="0"/>
          <w:divBdr>
            <w:top w:val="none" w:sz="0" w:space="0" w:color="auto"/>
            <w:left w:val="none" w:sz="0" w:space="0" w:color="auto"/>
            <w:bottom w:val="none" w:sz="0" w:space="0" w:color="auto"/>
            <w:right w:val="none" w:sz="0" w:space="0" w:color="auto"/>
          </w:divBdr>
        </w:div>
        <w:div w:id="812600521">
          <w:marLeft w:val="640"/>
          <w:marRight w:val="0"/>
          <w:marTop w:val="0"/>
          <w:marBottom w:val="0"/>
          <w:divBdr>
            <w:top w:val="none" w:sz="0" w:space="0" w:color="auto"/>
            <w:left w:val="none" w:sz="0" w:space="0" w:color="auto"/>
            <w:bottom w:val="none" w:sz="0" w:space="0" w:color="auto"/>
            <w:right w:val="none" w:sz="0" w:space="0" w:color="auto"/>
          </w:divBdr>
        </w:div>
        <w:div w:id="1724869844">
          <w:marLeft w:val="640"/>
          <w:marRight w:val="0"/>
          <w:marTop w:val="0"/>
          <w:marBottom w:val="0"/>
          <w:divBdr>
            <w:top w:val="none" w:sz="0" w:space="0" w:color="auto"/>
            <w:left w:val="none" w:sz="0" w:space="0" w:color="auto"/>
            <w:bottom w:val="none" w:sz="0" w:space="0" w:color="auto"/>
            <w:right w:val="none" w:sz="0" w:space="0" w:color="auto"/>
          </w:divBdr>
        </w:div>
        <w:div w:id="491794174">
          <w:marLeft w:val="640"/>
          <w:marRight w:val="0"/>
          <w:marTop w:val="0"/>
          <w:marBottom w:val="0"/>
          <w:divBdr>
            <w:top w:val="none" w:sz="0" w:space="0" w:color="auto"/>
            <w:left w:val="none" w:sz="0" w:space="0" w:color="auto"/>
            <w:bottom w:val="none" w:sz="0" w:space="0" w:color="auto"/>
            <w:right w:val="none" w:sz="0" w:space="0" w:color="auto"/>
          </w:divBdr>
        </w:div>
        <w:div w:id="1807089861">
          <w:marLeft w:val="640"/>
          <w:marRight w:val="0"/>
          <w:marTop w:val="0"/>
          <w:marBottom w:val="0"/>
          <w:divBdr>
            <w:top w:val="none" w:sz="0" w:space="0" w:color="auto"/>
            <w:left w:val="none" w:sz="0" w:space="0" w:color="auto"/>
            <w:bottom w:val="none" w:sz="0" w:space="0" w:color="auto"/>
            <w:right w:val="none" w:sz="0" w:space="0" w:color="auto"/>
          </w:divBdr>
        </w:div>
        <w:div w:id="489179458">
          <w:marLeft w:val="640"/>
          <w:marRight w:val="0"/>
          <w:marTop w:val="0"/>
          <w:marBottom w:val="0"/>
          <w:divBdr>
            <w:top w:val="none" w:sz="0" w:space="0" w:color="auto"/>
            <w:left w:val="none" w:sz="0" w:space="0" w:color="auto"/>
            <w:bottom w:val="none" w:sz="0" w:space="0" w:color="auto"/>
            <w:right w:val="none" w:sz="0" w:space="0" w:color="auto"/>
          </w:divBdr>
        </w:div>
        <w:div w:id="295766223">
          <w:marLeft w:val="640"/>
          <w:marRight w:val="0"/>
          <w:marTop w:val="0"/>
          <w:marBottom w:val="0"/>
          <w:divBdr>
            <w:top w:val="none" w:sz="0" w:space="0" w:color="auto"/>
            <w:left w:val="none" w:sz="0" w:space="0" w:color="auto"/>
            <w:bottom w:val="none" w:sz="0" w:space="0" w:color="auto"/>
            <w:right w:val="none" w:sz="0" w:space="0" w:color="auto"/>
          </w:divBdr>
        </w:div>
        <w:div w:id="2001419189">
          <w:marLeft w:val="640"/>
          <w:marRight w:val="0"/>
          <w:marTop w:val="0"/>
          <w:marBottom w:val="0"/>
          <w:divBdr>
            <w:top w:val="none" w:sz="0" w:space="0" w:color="auto"/>
            <w:left w:val="none" w:sz="0" w:space="0" w:color="auto"/>
            <w:bottom w:val="none" w:sz="0" w:space="0" w:color="auto"/>
            <w:right w:val="none" w:sz="0" w:space="0" w:color="auto"/>
          </w:divBdr>
        </w:div>
        <w:div w:id="437797741">
          <w:marLeft w:val="640"/>
          <w:marRight w:val="0"/>
          <w:marTop w:val="0"/>
          <w:marBottom w:val="0"/>
          <w:divBdr>
            <w:top w:val="none" w:sz="0" w:space="0" w:color="auto"/>
            <w:left w:val="none" w:sz="0" w:space="0" w:color="auto"/>
            <w:bottom w:val="none" w:sz="0" w:space="0" w:color="auto"/>
            <w:right w:val="none" w:sz="0" w:space="0" w:color="auto"/>
          </w:divBdr>
        </w:div>
        <w:div w:id="1351179343">
          <w:marLeft w:val="640"/>
          <w:marRight w:val="0"/>
          <w:marTop w:val="0"/>
          <w:marBottom w:val="0"/>
          <w:divBdr>
            <w:top w:val="none" w:sz="0" w:space="0" w:color="auto"/>
            <w:left w:val="none" w:sz="0" w:space="0" w:color="auto"/>
            <w:bottom w:val="none" w:sz="0" w:space="0" w:color="auto"/>
            <w:right w:val="none" w:sz="0" w:space="0" w:color="auto"/>
          </w:divBdr>
        </w:div>
        <w:div w:id="1480732215">
          <w:marLeft w:val="640"/>
          <w:marRight w:val="0"/>
          <w:marTop w:val="0"/>
          <w:marBottom w:val="0"/>
          <w:divBdr>
            <w:top w:val="none" w:sz="0" w:space="0" w:color="auto"/>
            <w:left w:val="none" w:sz="0" w:space="0" w:color="auto"/>
            <w:bottom w:val="none" w:sz="0" w:space="0" w:color="auto"/>
            <w:right w:val="none" w:sz="0" w:space="0" w:color="auto"/>
          </w:divBdr>
        </w:div>
        <w:div w:id="2000225560">
          <w:marLeft w:val="640"/>
          <w:marRight w:val="0"/>
          <w:marTop w:val="0"/>
          <w:marBottom w:val="0"/>
          <w:divBdr>
            <w:top w:val="none" w:sz="0" w:space="0" w:color="auto"/>
            <w:left w:val="none" w:sz="0" w:space="0" w:color="auto"/>
            <w:bottom w:val="none" w:sz="0" w:space="0" w:color="auto"/>
            <w:right w:val="none" w:sz="0" w:space="0" w:color="auto"/>
          </w:divBdr>
        </w:div>
        <w:div w:id="1692998501">
          <w:marLeft w:val="640"/>
          <w:marRight w:val="0"/>
          <w:marTop w:val="0"/>
          <w:marBottom w:val="0"/>
          <w:divBdr>
            <w:top w:val="none" w:sz="0" w:space="0" w:color="auto"/>
            <w:left w:val="none" w:sz="0" w:space="0" w:color="auto"/>
            <w:bottom w:val="none" w:sz="0" w:space="0" w:color="auto"/>
            <w:right w:val="none" w:sz="0" w:space="0" w:color="auto"/>
          </w:divBdr>
        </w:div>
        <w:div w:id="133185856">
          <w:marLeft w:val="640"/>
          <w:marRight w:val="0"/>
          <w:marTop w:val="0"/>
          <w:marBottom w:val="0"/>
          <w:divBdr>
            <w:top w:val="none" w:sz="0" w:space="0" w:color="auto"/>
            <w:left w:val="none" w:sz="0" w:space="0" w:color="auto"/>
            <w:bottom w:val="none" w:sz="0" w:space="0" w:color="auto"/>
            <w:right w:val="none" w:sz="0" w:space="0" w:color="auto"/>
          </w:divBdr>
        </w:div>
        <w:div w:id="1148211779">
          <w:marLeft w:val="640"/>
          <w:marRight w:val="0"/>
          <w:marTop w:val="0"/>
          <w:marBottom w:val="0"/>
          <w:divBdr>
            <w:top w:val="none" w:sz="0" w:space="0" w:color="auto"/>
            <w:left w:val="none" w:sz="0" w:space="0" w:color="auto"/>
            <w:bottom w:val="none" w:sz="0" w:space="0" w:color="auto"/>
            <w:right w:val="none" w:sz="0" w:space="0" w:color="auto"/>
          </w:divBdr>
        </w:div>
        <w:div w:id="25638246">
          <w:marLeft w:val="640"/>
          <w:marRight w:val="0"/>
          <w:marTop w:val="0"/>
          <w:marBottom w:val="0"/>
          <w:divBdr>
            <w:top w:val="none" w:sz="0" w:space="0" w:color="auto"/>
            <w:left w:val="none" w:sz="0" w:space="0" w:color="auto"/>
            <w:bottom w:val="none" w:sz="0" w:space="0" w:color="auto"/>
            <w:right w:val="none" w:sz="0" w:space="0" w:color="auto"/>
          </w:divBdr>
        </w:div>
        <w:div w:id="598610908">
          <w:marLeft w:val="640"/>
          <w:marRight w:val="0"/>
          <w:marTop w:val="0"/>
          <w:marBottom w:val="0"/>
          <w:divBdr>
            <w:top w:val="none" w:sz="0" w:space="0" w:color="auto"/>
            <w:left w:val="none" w:sz="0" w:space="0" w:color="auto"/>
            <w:bottom w:val="none" w:sz="0" w:space="0" w:color="auto"/>
            <w:right w:val="none" w:sz="0" w:space="0" w:color="auto"/>
          </w:divBdr>
        </w:div>
        <w:div w:id="1756396603">
          <w:marLeft w:val="640"/>
          <w:marRight w:val="0"/>
          <w:marTop w:val="0"/>
          <w:marBottom w:val="0"/>
          <w:divBdr>
            <w:top w:val="none" w:sz="0" w:space="0" w:color="auto"/>
            <w:left w:val="none" w:sz="0" w:space="0" w:color="auto"/>
            <w:bottom w:val="none" w:sz="0" w:space="0" w:color="auto"/>
            <w:right w:val="none" w:sz="0" w:space="0" w:color="auto"/>
          </w:divBdr>
        </w:div>
      </w:divsChild>
    </w:div>
    <w:div w:id="425075401">
      <w:bodyDiv w:val="1"/>
      <w:marLeft w:val="0"/>
      <w:marRight w:val="0"/>
      <w:marTop w:val="0"/>
      <w:marBottom w:val="0"/>
      <w:divBdr>
        <w:top w:val="none" w:sz="0" w:space="0" w:color="auto"/>
        <w:left w:val="none" w:sz="0" w:space="0" w:color="auto"/>
        <w:bottom w:val="none" w:sz="0" w:space="0" w:color="auto"/>
        <w:right w:val="none" w:sz="0" w:space="0" w:color="auto"/>
      </w:divBdr>
    </w:div>
    <w:div w:id="431127093">
      <w:bodyDiv w:val="1"/>
      <w:marLeft w:val="0"/>
      <w:marRight w:val="0"/>
      <w:marTop w:val="0"/>
      <w:marBottom w:val="0"/>
      <w:divBdr>
        <w:top w:val="none" w:sz="0" w:space="0" w:color="auto"/>
        <w:left w:val="none" w:sz="0" w:space="0" w:color="auto"/>
        <w:bottom w:val="none" w:sz="0" w:space="0" w:color="auto"/>
        <w:right w:val="none" w:sz="0" w:space="0" w:color="auto"/>
      </w:divBdr>
      <w:divsChild>
        <w:div w:id="1607037421">
          <w:marLeft w:val="640"/>
          <w:marRight w:val="0"/>
          <w:marTop w:val="0"/>
          <w:marBottom w:val="0"/>
          <w:divBdr>
            <w:top w:val="none" w:sz="0" w:space="0" w:color="auto"/>
            <w:left w:val="none" w:sz="0" w:space="0" w:color="auto"/>
            <w:bottom w:val="none" w:sz="0" w:space="0" w:color="auto"/>
            <w:right w:val="none" w:sz="0" w:space="0" w:color="auto"/>
          </w:divBdr>
        </w:div>
        <w:div w:id="955674824">
          <w:marLeft w:val="640"/>
          <w:marRight w:val="0"/>
          <w:marTop w:val="0"/>
          <w:marBottom w:val="0"/>
          <w:divBdr>
            <w:top w:val="none" w:sz="0" w:space="0" w:color="auto"/>
            <w:left w:val="none" w:sz="0" w:space="0" w:color="auto"/>
            <w:bottom w:val="none" w:sz="0" w:space="0" w:color="auto"/>
            <w:right w:val="none" w:sz="0" w:space="0" w:color="auto"/>
          </w:divBdr>
        </w:div>
        <w:div w:id="1629552750">
          <w:marLeft w:val="640"/>
          <w:marRight w:val="0"/>
          <w:marTop w:val="0"/>
          <w:marBottom w:val="0"/>
          <w:divBdr>
            <w:top w:val="none" w:sz="0" w:space="0" w:color="auto"/>
            <w:left w:val="none" w:sz="0" w:space="0" w:color="auto"/>
            <w:bottom w:val="none" w:sz="0" w:space="0" w:color="auto"/>
            <w:right w:val="none" w:sz="0" w:space="0" w:color="auto"/>
          </w:divBdr>
        </w:div>
        <w:div w:id="125205846">
          <w:marLeft w:val="640"/>
          <w:marRight w:val="0"/>
          <w:marTop w:val="0"/>
          <w:marBottom w:val="0"/>
          <w:divBdr>
            <w:top w:val="none" w:sz="0" w:space="0" w:color="auto"/>
            <w:left w:val="none" w:sz="0" w:space="0" w:color="auto"/>
            <w:bottom w:val="none" w:sz="0" w:space="0" w:color="auto"/>
            <w:right w:val="none" w:sz="0" w:space="0" w:color="auto"/>
          </w:divBdr>
        </w:div>
        <w:div w:id="1801679007">
          <w:marLeft w:val="640"/>
          <w:marRight w:val="0"/>
          <w:marTop w:val="0"/>
          <w:marBottom w:val="0"/>
          <w:divBdr>
            <w:top w:val="none" w:sz="0" w:space="0" w:color="auto"/>
            <w:left w:val="none" w:sz="0" w:space="0" w:color="auto"/>
            <w:bottom w:val="none" w:sz="0" w:space="0" w:color="auto"/>
            <w:right w:val="none" w:sz="0" w:space="0" w:color="auto"/>
          </w:divBdr>
        </w:div>
        <w:div w:id="832532710">
          <w:marLeft w:val="640"/>
          <w:marRight w:val="0"/>
          <w:marTop w:val="0"/>
          <w:marBottom w:val="0"/>
          <w:divBdr>
            <w:top w:val="none" w:sz="0" w:space="0" w:color="auto"/>
            <w:left w:val="none" w:sz="0" w:space="0" w:color="auto"/>
            <w:bottom w:val="none" w:sz="0" w:space="0" w:color="auto"/>
            <w:right w:val="none" w:sz="0" w:space="0" w:color="auto"/>
          </w:divBdr>
        </w:div>
        <w:div w:id="1476097226">
          <w:marLeft w:val="640"/>
          <w:marRight w:val="0"/>
          <w:marTop w:val="0"/>
          <w:marBottom w:val="0"/>
          <w:divBdr>
            <w:top w:val="none" w:sz="0" w:space="0" w:color="auto"/>
            <w:left w:val="none" w:sz="0" w:space="0" w:color="auto"/>
            <w:bottom w:val="none" w:sz="0" w:space="0" w:color="auto"/>
            <w:right w:val="none" w:sz="0" w:space="0" w:color="auto"/>
          </w:divBdr>
        </w:div>
        <w:div w:id="449201356">
          <w:marLeft w:val="640"/>
          <w:marRight w:val="0"/>
          <w:marTop w:val="0"/>
          <w:marBottom w:val="0"/>
          <w:divBdr>
            <w:top w:val="none" w:sz="0" w:space="0" w:color="auto"/>
            <w:left w:val="none" w:sz="0" w:space="0" w:color="auto"/>
            <w:bottom w:val="none" w:sz="0" w:space="0" w:color="auto"/>
            <w:right w:val="none" w:sz="0" w:space="0" w:color="auto"/>
          </w:divBdr>
        </w:div>
        <w:div w:id="1462460004">
          <w:marLeft w:val="640"/>
          <w:marRight w:val="0"/>
          <w:marTop w:val="0"/>
          <w:marBottom w:val="0"/>
          <w:divBdr>
            <w:top w:val="none" w:sz="0" w:space="0" w:color="auto"/>
            <w:left w:val="none" w:sz="0" w:space="0" w:color="auto"/>
            <w:bottom w:val="none" w:sz="0" w:space="0" w:color="auto"/>
            <w:right w:val="none" w:sz="0" w:space="0" w:color="auto"/>
          </w:divBdr>
        </w:div>
        <w:div w:id="1269124278">
          <w:marLeft w:val="640"/>
          <w:marRight w:val="0"/>
          <w:marTop w:val="0"/>
          <w:marBottom w:val="0"/>
          <w:divBdr>
            <w:top w:val="none" w:sz="0" w:space="0" w:color="auto"/>
            <w:left w:val="none" w:sz="0" w:space="0" w:color="auto"/>
            <w:bottom w:val="none" w:sz="0" w:space="0" w:color="auto"/>
            <w:right w:val="none" w:sz="0" w:space="0" w:color="auto"/>
          </w:divBdr>
        </w:div>
        <w:div w:id="1843206471">
          <w:marLeft w:val="640"/>
          <w:marRight w:val="0"/>
          <w:marTop w:val="0"/>
          <w:marBottom w:val="0"/>
          <w:divBdr>
            <w:top w:val="none" w:sz="0" w:space="0" w:color="auto"/>
            <w:left w:val="none" w:sz="0" w:space="0" w:color="auto"/>
            <w:bottom w:val="none" w:sz="0" w:space="0" w:color="auto"/>
            <w:right w:val="none" w:sz="0" w:space="0" w:color="auto"/>
          </w:divBdr>
        </w:div>
        <w:div w:id="1082146944">
          <w:marLeft w:val="640"/>
          <w:marRight w:val="0"/>
          <w:marTop w:val="0"/>
          <w:marBottom w:val="0"/>
          <w:divBdr>
            <w:top w:val="none" w:sz="0" w:space="0" w:color="auto"/>
            <w:left w:val="none" w:sz="0" w:space="0" w:color="auto"/>
            <w:bottom w:val="none" w:sz="0" w:space="0" w:color="auto"/>
            <w:right w:val="none" w:sz="0" w:space="0" w:color="auto"/>
          </w:divBdr>
        </w:div>
        <w:div w:id="1998418272">
          <w:marLeft w:val="640"/>
          <w:marRight w:val="0"/>
          <w:marTop w:val="0"/>
          <w:marBottom w:val="0"/>
          <w:divBdr>
            <w:top w:val="none" w:sz="0" w:space="0" w:color="auto"/>
            <w:left w:val="none" w:sz="0" w:space="0" w:color="auto"/>
            <w:bottom w:val="none" w:sz="0" w:space="0" w:color="auto"/>
            <w:right w:val="none" w:sz="0" w:space="0" w:color="auto"/>
          </w:divBdr>
        </w:div>
        <w:div w:id="380133053">
          <w:marLeft w:val="640"/>
          <w:marRight w:val="0"/>
          <w:marTop w:val="0"/>
          <w:marBottom w:val="0"/>
          <w:divBdr>
            <w:top w:val="none" w:sz="0" w:space="0" w:color="auto"/>
            <w:left w:val="none" w:sz="0" w:space="0" w:color="auto"/>
            <w:bottom w:val="none" w:sz="0" w:space="0" w:color="auto"/>
            <w:right w:val="none" w:sz="0" w:space="0" w:color="auto"/>
          </w:divBdr>
        </w:div>
        <w:div w:id="227689649">
          <w:marLeft w:val="640"/>
          <w:marRight w:val="0"/>
          <w:marTop w:val="0"/>
          <w:marBottom w:val="0"/>
          <w:divBdr>
            <w:top w:val="none" w:sz="0" w:space="0" w:color="auto"/>
            <w:left w:val="none" w:sz="0" w:space="0" w:color="auto"/>
            <w:bottom w:val="none" w:sz="0" w:space="0" w:color="auto"/>
            <w:right w:val="none" w:sz="0" w:space="0" w:color="auto"/>
          </w:divBdr>
        </w:div>
        <w:div w:id="1303580820">
          <w:marLeft w:val="640"/>
          <w:marRight w:val="0"/>
          <w:marTop w:val="0"/>
          <w:marBottom w:val="0"/>
          <w:divBdr>
            <w:top w:val="none" w:sz="0" w:space="0" w:color="auto"/>
            <w:left w:val="none" w:sz="0" w:space="0" w:color="auto"/>
            <w:bottom w:val="none" w:sz="0" w:space="0" w:color="auto"/>
            <w:right w:val="none" w:sz="0" w:space="0" w:color="auto"/>
          </w:divBdr>
        </w:div>
        <w:div w:id="2142647504">
          <w:marLeft w:val="640"/>
          <w:marRight w:val="0"/>
          <w:marTop w:val="0"/>
          <w:marBottom w:val="0"/>
          <w:divBdr>
            <w:top w:val="none" w:sz="0" w:space="0" w:color="auto"/>
            <w:left w:val="none" w:sz="0" w:space="0" w:color="auto"/>
            <w:bottom w:val="none" w:sz="0" w:space="0" w:color="auto"/>
            <w:right w:val="none" w:sz="0" w:space="0" w:color="auto"/>
          </w:divBdr>
        </w:div>
        <w:div w:id="406807885">
          <w:marLeft w:val="640"/>
          <w:marRight w:val="0"/>
          <w:marTop w:val="0"/>
          <w:marBottom w:val="0"/>
          <w:divBdr>
            <w:top w:val="none" w:sz="0" w:space="0" w:color="auto"/>
            <w:left w:val="none" w:sz="0" w:space="0" w:color="auto"/>
            <w:bottom w:val="none" w:sz="0" w:space="0" w:color="auto"/>
            <w:right w:val="none" w:sz="0" w:space="0" w:color="auto"/>
          </w:divBdr>
        </w:div>
        <w:div w:id="1759672157">
          <w:marLeft w:val="640"/>
          <w:marRight w:val="0"/>
          <w:marTop w:val="0"/>
          <w:marBottom w:val="0"/>
          <w:divBdr>
            <w:top w:val="none" w:sz="0" w:space="0" w:color="auto"/>
            <w:left w:val="none" w:sz="0" w:space="0" w:color="auto"/>
            <w:bottom w:val="none" w:sz="0" w:space="0" w:color="auto"/>
            <w:right w:val="none" w:sz="0" w:space="0" w:color="auto"/>
          </w:divBdr>
        </w:div>
        <w:div w:id="1537428669">
          <w:marLeft w:val="640"/>
          <w:marRight w:val="0"/>
          <w:marTop w:val="0"/>
          <w:marBottom w:val="0"/>
          <w:divBdr>
            <w:top w:val="none" w:sz="0" w:space="0" w:color="auto"/>
            <w:left w:val="none" w:sz="0" w:space="0" w:color="auto"/>
            <w:bottom w:val="none" w:sz="0" w:space="0" w:color="auto"/>
            <w:right w:val="none" w:sz="0" w:space="0" w:color="auto"/>
          </w:divBdr>
        </w:div>
        <w:div w:id="2102799149">
          <w:marLeft w:val="640"/>
          <w:marRight w:val="0"/>
          <w:marTop w:val="0"/>
          <w:marBottom w:val="0"/>
          <w:divBdr>
            <w:top w:val="none" w:sz="0" w:space="0" w:color="auto"/>
            <w:left w:val="none" w:sz="0" w:space="0" w:color="auto"/>
            <w:bottom w:val="none" w:sz="0" w:space="0" w:color="auto"/>
            <w:right w:val="none" w:sz="0" w:space="0" w:color="auto"/>
          </w:divBdr>
        </w:div>
        <w:div w:id="1947149157">
          <w:marLeft w:val="640"/>
          <w:marRight w:val="0"/>
          <w:marTop w:val="0"/>
          <w:marBottom w:val="0"/>
          <w:divBdr>
            <w:top w:val="none" w:sz="0" w:space="0" w:color="auto"/>
            <w:left w:val="none" w:sz="0" w:space="0" w:color="auto"/>
            <w:bottom w:val="none" w:sz="0" w:space="0" w:color="auto"/>
            <w:right w:val="none" w:sz="0" w:space="0" w:color="auto"/>
          </w:divBdr>
        </w:div>
        <w:div w:id="1658531235">
          <w:marLeft w:val="640"/>
          <w:marRight w:val="0"/>
          <w:marTop w:val="0"/>
          <w:marBottom w:val="0"/>
          <w:divBdr>
            <w:top w:val="none" w:sz="0" w:space="0" w:color="auto"/>
            <w:left w:val="none" w:sz="0" w:space="0" w:color="auto"/>
            <w:bottom w:val="none" w:sz="0" w:space="0" w:color="auto"/>
            <w:right w:val="none" w:sz="0" w:space="0" w:color="auto"/>
          </w:divBdr>
        </w:div>
        <w:div w:id="1432043491">
          <w:marLeft w:val="640"/>
          <w:marRight w:val="0"/>
          <w:marTop w:val="0"/>
          <w:marBottom w:val="0"/>
          <w:divBdr>
            <w:top w:val="none" w:sz="0" w:space="0" w:color="auto"/>
            <w:left w:val="none" w:sz="0" w:space="0" w:color="auto"/>
            <w:bottom w:val="none" w:sz="0" w:space="0" w:color="auto"/>
            <w:right w:val="none" w:sz="0" w:space="0" w:color="auto"/>
          </w:divBdr>
        </w:div>
        <w:div w:id="8683473">
          <w:marLeft w:val="640"/>
          <w:marRight w:val="0"/>
          <w:marTop w:val="0"/>
          <w:marBottom w:val="0"/>
          <w:divBdr>
            <w:top w:val="none" w:sz="0" w:space="0" w:color="auto"/>
            <w:left w:val="none" w:sz="0" w:space="0" w:color="auto"/>
            <w:bottom w:val="none" w:sz="0" w:space="0" w:color="auto"/>
            <w:right w:val="none" w:sz="0" w:space="0" w:color="auto"/>
          </w:divBdr>
        </w:div>
        <w:div w:id="284889568">
          <w:marLeft w:val="640"/>
          <w:marRight w:val="0"/>
          <w:marTop w:val="0"/>
          <w:marBottom w:val="0"/>
          <w:divBdr>
            <w:top w:val="none" w:sz="0" w:space="0" w:color="auto"/>
            <w:left w:val="none" w:sz="0" w:space="0" w:color="auto"/>
            <w:bottom w:val="none" w:sz="0" w:space="0" w:color="auto"/>
            <w:right w:val="none" w:sz="0" w:space="0" w:color="auto"/>
          </w:divBdr>
        </w:div>
        <w:div w:id="1110124877">
          <w:marLeft w:val="640"/>
          <w:marRight w:val="0"/>
          <w:marTop w:val="0"/>
          <w:marBottom w:val="0"/>
          <w:divBdr>
            <w:top w:val="none" w:sz="0" w:space="0" w:color="auto"/>
            <w:left w:val="none" w:sz="0" w:space="0" w:color="auto"/>
            <w:bottom w:val="none" w:sz="0" w:space="0" w:color="auto"/>
            <w:right w:val="none" w:sz="0" w:space="0" w:color="auto"/>
          </w:divBdr>
        </w:div>
        <w:div w:id="332881784">
          <w:marLeft w:val="640"/>
          <w:marRight w:val="0"/>
          <w:marTop w:val="0"/>
          <w:marBottom w:val="0"/>
          <w:divBdr>
            <w:top w:val="none" w:sz="0" w:space="0" w:color="auto"/>
            <w:left w:val="none" w:sz="0" w:space="0" w:color="auto"/>
            <w:bottom w:val="none" w:sz="0" w:space="0" w:color="auto"/>
            <w:right w:val="none" w:sz="0" w:space="0" w:color="auto"/>
          </w:divBdr>
        </w:div>
        <w:div w:id="354888584">
          <w:marLeft w:val="640"/>
          <w:marRight w:val="0"/>
          <w:marTop w:val="0"/>
          <w:marBottom w:val="0"/>
          <w:divBdr>
            <w:top w:val="none" w:sz="0" w:space="0" w:color="auto"/>
            <w:left w:val="none" w:sz="0" w:space="0" w:color="auto"/>
            <w:bottom w:val="none" w:sz="0" w:space="0" w:color="auto"/>
            <w:right w:val="none" w:sz="0" w:space="0" w:color="auto"/>
          </w:divBdr>
        </w:div>
        <w:div w:id="192696160">
          <w:marLeft w:val="640"/>
          <w:marRight w:val="0"/>
          <w:marTop w:val="0"/>
          <w:marBottom w:val="0"/>
          <w:divBdr>
            <w:top w:val="none" w:sz="0" w:space="0" w:color="auto"/>
            <w:left w:val="none" w:sz="0" w:space="0" w:color="auto"/>
            <w:bottom w:val="none" w:sz="0" w:space="0" w:color="auto"/>
            <w:right w:val="none" w:sz="0" w:space="0" w:color="auto"/>
          </w:divBdr>
        </w:div>
        <w:div w:id="583102114">
          <w:marLeft w:val="640"/>
          <w:marRight w:val="0"/>
          <w:marTop w:val="0"/>
          <w:marBottom w:val="0"/>
          <w:divBdr>
            <w:top w:val="none" w:sz="0" w:space="0" w:color="auto"/>
            <w:left w:val="none" w:sz="0" w:space="0" w:color="auto"/>
            <w:bottom w:val="none" w:sz="0" w:space="0" w:color="auto"/>
            <w:right w:val="none" w:sz="0" w:space="0" w:color="auto"/>
          </w:divBdr>
        </w:div>
        <w:div w:id="1824079377">
          <w:marLeft w:val="640"/>
          <w:marRight w:val="0"/>
          <w:marTop w:val="0"/>
          <w:marBottom w:val="0"/>
          <w:divBdr>
            <w:top w:val="none" w:sz="0" w:space="0" w:color="auto"/>
            <w:left w:val="none" w:sz="0" w:space="0" w:color="auto"/>
            <w:bottom w:val="none" w:sz="0" w:space="0" w:color="auto"/>
            <w:right w:val="none" w:sz="0" w:space="0" w:color="auto"/>
          </w:divBdr>
        </w:div>
        <w:div w:id="998072639">
          <w:marLeft w:val="640"/>
          <w:marRight w:val="0"/>
          <w:marTop w:val="0"/>
          <w:marBottom w:val="0"/>
          <w:divBdr>
            <w:top w:val="none" w:sz="0" w:space="0" w:color="auto"/>
            <w:left w:val="none" w:sz="0" w:space="0" w:color="auto"/>
            <w:bottom w:val="none" w:sz="0" w:space="0" w:color="auto"/>
            <w:right w:val="none" w:sz="0" w:space="0" w:color="auto"/>
          </w:divBdr>
        </w:div>
        <w:div w:id="1708792578">
          <w:marLeft w:val="640"/>
          <w:marRight w:val="0"/>
          <w:marTop w:val="0"/>
          <w:marBottom w:val="0"/>
          <w:divBdr>
            <w:top w:val="none" w:sz="0" w:space="0" w:color="auto"/>
            <w:left w:val="none" w:sz="0" w:space="0" w:color="auto"/>
            <w:bottom w:val="none" w:sz="0" w:space="0" w:color="auto"/>
            <w:right w:val="none" w:sz="0" w:space="0" w:color="auto"/>
          </w:divBdr>
        </w:div>
        <w:div w:id="878200429">
          <w:marLeft w:val="640"/>
          <w:marRight w:val="0"/>
          <w:marTop w:val="0"/>
          <w:marBottom w:val="0"/>
          <w:divBdr>
            <w:top w:val="none" w:sz="0" w:space="0" w:color="auto"/>
            <w:left w:val="none" w:sz="0" w:space="0" w:color="auto"/>
            <w:bottom w:val="none" w:sz="0" w:space="0" w:color="auto"/>
            <w:right w:val="none" w:sz="0" w:space="0" w:color="auto"/>
          </w:divBdr>
        </w:div>
        <w:div w:id="1816289258">
          <w:marLeft w:val="640"/>
          <w:marRight w:val="0"/>
          <w:marTop w:val="0"/>
          <w:marBottom w:val="0"/>
          <w:divBdr>
            <w:top w:val="none" w:sz="0" w:space="0" w:color="auto"/>
            <w:left w:val="none" w:sz="0" w:space="0" w:color="auto"/>
            <w:bottom w:val="none" w:sz="0" w:space="0" w:color="auto"/>
            <w:right w:val="none" w:sz="0" w:space="0" w:color="auto"/>
          </w:divBdr>
        </w:div>
        <w:div w:id="683677376">
          <w:marLeft w:val="640"/>
          <w:marRight w:val="0"/>
          <w:marTop w:val="0"/>
          <w:marBottom w:val="0"/>
          <w:divBdr>
            <w:top w:val="none" w:sz="0" w:space="0" w:color="auto"/>
            <w:left w:val="none" w:sz="0" w:space="0" w:color="auto"/>
            <w:bottom w:val="none" w:sz="0" w:space="0" w:color="auto"/>
            <w:right w:val="none" w:sz="0" w:space="0" w:color="auto"/>
          </w:divBdr>
        </w:div>
        <w:div w:id="1608465200">
          <w:marLeft w:val="640"/>
          <w:marRight w:val="0"/>
          <w:marTop w:val="0"/>
          <w:marBottom w:val="0"/>
          <w:divBdr>
            <w:top w:val="none" w:sz="0" w:space="0" w:color="auto"/>
            <w:left w:val="none" w:sz="0" w:space="0" w:color="auto"/>
            <w:bottom w:val="none" w:sz="0" w:space="0" w:color="auto"/>
            <w:right w:val="none" w:sz="0" w:space="0" w:color="auto"/>
          </w:divBdr>
        </w:div>
        <w:div w:id="1117062121">
          <w:marLeft w:val="640"/>
          <w:marRight w:val="0"/>
          <w:marTop w:val="0"/>
          <w:marBottom w:val="0"/>
          <w:divBdr>
            <w:top w:val="none" w:sz="0" w:space="0" w:color="auto"/>
            <w:left w:val="none" w:sz="0" w:space="0" w:color="auto"/>
            <w:bottom w:val="none" w:sz="0" w:space="0" w:color="auto"/>
            <w:right w:val="none" w:sz="0" w:space="0" w:color="auto"/>
          </w:divBdr>
        </w:div>
        <w:div w:id="161434423">
          <w:marLeft w:val="640"/>
          <w:marRight w:val="0"/>
          <w:marTop w:val="0"/>
          <w:marBottom w:val="0"/>
          <w:divBdr>
            <w:top w:val="none" w:sz="0" w:space="0" w:color="auto"/>
            <w:left w:val="none" w:sz="0" w:space="0" w:color="auto"/>
            <w:bottom w:val="none" w:sz="0" w:space="0" w:color="auto"/>
            <w:right w:val="none" w:sz="0" w:space="0" w:color="auto"/>
          </w:divBdr>
        </w:div>
        <w:div w:id="303506324">
          <w:marLeft w:val="640"/>
          <w:marRight w:val="0"/>
          <w:marTop w:val="0"/>
          <w:marBottom w:val="0"/>
          <w:divBdr>
            <w:top w:val="none" w:sz="0" w:space="0" w:color="auto"/>
            <w:left w:val="none" w:sz="0" w:space="0" w:color="auto"/>
            <w:bottom w:val="none" w:sz="0" w:space="0" w:color="auto"/>
            <w:right w:val="none" w:sz="0" w:space="0" w:color="auto"/>
          </w:divBdr>
        </w:div>
        <w:div w:id="1696538824">
          <w:marLeft w:val="640"/>
          <w:marRight w:val="0"/>
          <w:marTop w:val="0"/>
          <w:marBottom w:val="0"/>
          <w:divBdr>
            <w:top w:val="none" w:sz="0" w:space="0" w:color="auto"/>
            <w:left w:val="none" w:sz="0" w:space="0" w:color="auto"/>
            <w:bottom w:val="none" w:sz="0" w:space="0" w:color="auto"/>
            <w:right w:val="none" w:sz="0" w:space="0" w:color="auto"/>
          </w:divBdr>
        </w:div>
        <w:div w:id="661012204">
          <w:marLeft w:val="640"/>
          <w:marRight w:val="0"/>
          <w:marTop w:val="0"/>
          <w:marBottom w:val="0"/>
          <w:divBdr>
            <w:top w:val="none" w:sz="0" w:space="0" w:color="auto"/>
            <w:left w:val="none" w:sz="0" w:space="0" w:color="auto"/>
            <w:bottom w:val="none" w:sz="0" w:space="0" w:color="auto"/>
            <w:right w:val="none" w:sz="0" w:space="0" w:color="auto"/>
          </w:divBdr>
        </w:div>
        <w:div w:id="1852141525">
          <w:marLeft w:val="640"/>
          <w:marRight w:val="0"/>
          <w:marTop w:val="0"/>
          <w:marBottom w:val="0"/>
          <w:divBdr>
            <w:top w:val="none" w:sz="0" w:space="0" w:color="auto"/>
            <w:left w:val="none" w:sz="0" w:space="0" w:color="auto"/>
            <w:bottom w:val="none" w:sz="0" w:space="0" w:color="auto"/>
            <w:right w:val="none" w:sz="0" w:space="0" w:color="auto"/>
          </w:divBdr>
        </w:div>
        <w:div w:id="1780686567">
          <w:marLeft w:val="640"/>
          <w:marRight w:val="0"/>
          <w:marTop w:val="0"/>
          <w:marBottom w:val="0"/>
          <w:divBdr>
            <w:top w:val="none" w:sz="0" w:space="0" w:color="auto"/>
            <w:left w:val="none" w:sz="0" w:space="0" w:color="auto"/>
            <w:bottom w:val="none" w:sz="0" w:space="0" w:color="auto"/>
            <w:right w:val="none" w:sz="0" w:space="0" w:color="auto"/>
          </w:divBdr>
        </w:div>
        <w:div w:id="204678697">
          <w:marLeft w:val="640"/>
          <w:marRight w:val="0"/>
          <w:marTop w:val="0"/>
          <w:marBottom w:val="0"/>
          <w:divBdr>
            <w:top w:val="none" w:sz="0" w:space="0" w:color="auto"/>
            <w:left w:val="none" w:sz="0" w:space="0" w:color="auto"/>
            <w:bottom w:val="none" w:sz="0" w:space="0" w:color="auto"/>
            <w:right w:val="none" w:sz="0" w:space="0" w:color="auto"/>
          </w:divBdr>
        </w:div>
        <w:div w:id="21133146">
          <w:marLeft w:val="640"/>
          <w:marRight w:val="0"/>
          <w:marTop w:val="0"/>
          <w:marBottom w:val="0"/>
          <w:divBdr>
            <w:top w:val="none" w:sz="0" w:space="0" w:color="auto"/>
            <w:left w:val="none" w:sz="0" w:space="0" w:color="auto"/>
            <w:bottom w:val="none" w:sz="0" w:space="0" w:color="auto"/>
            <w:right w:val="none" w:sz="0" w:space="0" w:color="auto"/>
          </w:divBdr>
        </w:div>
        <w:div w:id="1575696659">
          <w:marLeft w:val="640"/>
          <w:marRight w:val="0"/>
          <w:marTop w:val="0"/>
          <w:marBottom w:val="0"/>
          <w:divBdr>
            <w:top w:val="none" w:sz="0" w:space="0" w:color="auto"/>
            <w:left w:val="none" w:sz="0" w:space="0" w:color="auto"/>
            <w:bottom w:val="none" w:sz="0" w:space="0" w:color="auto"/>
            <w:right w:val="none" w:sz="0" w:space="0" w:color="auto"/>
          </w:divBdr>
        </w:div>
      </w:divsChild>
    </w:div>
    <w:div w:id="433790966">
      <w:bodyDiv w:val="1"/>
      <w:marLeft w:val="0"/>
      <w:marRight w:val="0"/>
      <w:marTop w:val="0"/>
      <w:marBottom w:val="0"/>
      <w:divBdr>
        <w:top w:val="none" w:sz="0" w:space="0" w:color="auto"/>
        <w:left w:val="none" w:sz="0" w:space="0" w:color="auto"/>
        <w:bottom w:val="none" w:sz="0" w:space="0" w:color="auto"/>
        <w:right w:val="none" w:sz="0" w:space="0" w:color="auto"/>
      </w:divBdr>
    </w:div>
    <w:div w:id="445081322">
      <w:bodyDiv w:val="1"/>
      <w:marLeft w:val="0"/>
      <w:marRight w:val="0"/>
      <w:marTop w:val="0"/>
      <w:marBottom w:val="0"/>
      <w:divBdr>
        <w:top w:val="none" w:sz="0" w:space="0" w:color="auto"/>
        <w:left w:val="none" w:sz="0" w:space="0" w:color="auto"/>
        <w:bottom w:val="none" w:sz="0" w:space="0" w:color="auto"/>
        <w:right w:val="none" w:sz="0" w:space="0" w:color="auto"/>
      </w:divBdr>
      <w:divsChild>
        <w:div w:id="1241909737">
          <w:marLeft w:val="640"/>
          <w:marRight w:val="0"/>
          <w:marTop w:val="0"/>
          <w:marBottom w:val="0"/>
          <w:divBdr>
            <w:top w:val="none" w:sz="0" w:space="0" w:color="auto"/>
            <w:left w:val="none" w:sz="0" w:space="0" w:color="auto"/>
            <w:bottom w:val="none" w:sz="0" w:space="0" w:color="auto"/>
            <w:right w:val="none" w:sz="0" w:space="0" w:color="auto"/>
          </w:divBdr>
        </w:div>
        <w:div w:id="715858806">
          <w:marLeft w:val="640"/>
          <w:marRight w:val="0"/>
          <w:marTop w:val="0"/>
          <w:marBottom w:val="0"/>
          <w:divBdr>
            <w:top w:val="none" w:sz="0" w:space="0" w:color="auto"/>
            <w:left w:val="none" w:sz="0" w:space="0" w:color="auto"/>
            <w:bottom w:val="none" w:sz="0" w:space="0" w:color="auto"/>
            <w:right w:val="none" w:sz="0" w:space="0" w:color="auto"/>
          </w:divBdr>
        </w:div>
        <w:div w:id="1970281301">
          <w:marLeft w:val="640"/>
          <w:marRight w:val="0"/>
          <w:marTop w:val="0"/>
          <w:marBottom w:val="0"/>
          <w:divBdr>
            <w:top w:val="none" w:sz="0" w:space="0" w:color="auto"/>
            <w:left w:val="none" w:sz="0" w:space="0" w:color="auto"/>
            <w:bottom w:val="none" w:sz="0" w:space="0" w:color="auto"/>
            <w:right w:val="none" w:sz="0" w:space="0" w:color="auto"/>
          </w:divBdr>
        </w:div>
        <w:div w:id="641496467">
          <w:marLeft w:val="640"/>
          <w:marRight w:val="0"/>
          <w:marTop w:val="0"/>
          <w:marBottom w:val="0"/>
          <w:divBdr>
            <w:top w:val="none" w:sz="0" w:space="0" w:color="auto"/>
            <w:left w:val="none" w:sz="0" w:space="0" w:color="auto"/>
            <w:bottom w:val="none" w:sz="0" w:space="0" w:color="auto"/>
            <w:right w:val="none" w:sz="0" w:space="0" w:color="auto"/>
          </w:divBdr>
        </w:div>
        <w:div w:id="548079048">
          <w:marLeft w:val="640"/>
          <w:marRight w:val="0"/>
          <w:marTop w:val="0"/>
          <w:marBottom w:val="0"/>
          <w:divBdr>
            <w:top w:val="none" w:sz="0" w:space="0" w:color="auto"/>
            <w:left w:val="none" w:sz="0" w:space="0" w:color="auto"/>
            <w:bottom w:val="none" w:sz="0" w:space="0" w:color="auto"/>
            <w:right w:val="none" w:sz="0" w:space="0" w:color="auto"/>
          </w:divBdr>
        </w:div>
        <w:div w:id="1580669882">
          <w:marLeft w:val="640"/>
          <w:marRight w:val="0"/>
          <w:marTop w:val="0"/>
          <w:marBottom w:val="0"/>
          <w:divBdr>
            <w:top w:val="none" w:sz="0" w:space="0" w:color="auto"/>
            <w:left w:val="none" w:sz="0" w:space="0" w:color="auto"/>
            <w:bottom w:val="none" w:sz="0" w:space="0" w:color="auto"/>
            <w:right w:val="none" w:sz="0" w:space="0" w:color="auto"/>
          </w:divBdr>
        </w:div>
        <w:div w:id="946233740">
          <w:marLeft w:val="640"/>
          <w:marRight w:val="0"/>
          <w:marTop w:val="0"/>
          <w:marBottom w:val="0"/>
          <w:divBdr>
            <w:top w:val="none" w:sz="0" w:space="0" w:color="auto"/>
            <w:left w:val="none" w:sz="0" w:space="0" w:color="auto"/>
            <w:bottom w:val="none" w:sz="0" w:space="0" w:color="auto"/>
            <w:right w:val="none" w:sz="0" w:space="0" w:color="auto"/>
          </w:divBdr>
        </w:div>
        <w:div w:id="1530410903">
          <w:marLeft w:val="640"/>
          <w:marRight w:val="0"/>
          <w:marTop w:val="0"/>
          <w:marBottom w:val="0"/>
          <w:divBdr>
            <w:top w:val="none" w:sz="0" w:space="0" w:color="auto"/>
            <w:left w:val="none" w:sz="0" w:space="0" w:color="auto"/>
            <w:bottom w:val="none" w:sz="0" w:space="0" w:color="auto"/>
            <w:right w:val="none" w:sz="0" w:space="0" w:color="auto"/>
          </w:divBdr>
        </w:div>
        <w:div w:id="723217927">
          <w:marLeft w:val="640"/>
          <w:marRight w:val="0"/>
          <w:marTop w:val="0"/>
          <w:marBottom w:val="0"/>
          <w:divBdr>
            <w:top w:val="none" w:sz="0" w:space="0" w:color="auto"/>
            <w:left w:val="none" w:sz="0" w:space="0" w:color="auto"/>
            <w:bottom w:val="none" w:sz="0" w:space="0" w:color="auto"/>
            <w:right w:val="none" w:sz="0" w:space="0" w:color="auto"/>
          </w:divBdr>
        </w:div>
        <w:div w:id="440221386">
          <w:marLeft w:val="640"/>
          <w:marRight w:val="0"/>
          <w:marTop w:val="0"/>
          <w:marBottom w:val="0"/>
          <w:divBdr>
            <w:top w:val="none" w:sz="0" w:space="0" w:color="auto"/>
            <w:left w:val="none" w:sz="0" w:space="0" w:color="auto"/>
            <w:bottom w:val="none" w:sz="0" w:space="0" w:color="auto"/>
            <w:right w:val="none" w:sz="0" w:space="0" w:color="auto"/>
          </w:divBdr>
        </w:div>
        <w:div w:id="1884245064">
          <w:marLeft w:val="640"/>
          <w:marRight w:val="0"/>
          <w:marTop w:val="0"/>
          <w:marBottom w:val="0"/>
          <w:divBdr>
            <w:top w:val="none" w:sz="0" w:space="0" w:color="auto"/>
            <w:left w:val="none" w:sz="0" w:space="0" w:color="auto"/>
            <w:bottom w:val="none" w:sz="0" w:space="0" w:color="auto"/>
            <w:right w:val="none" w:sz="0" w:space="0" w:color="auto"/>
          </w:divBdr>
        </w:div>
        <w:div w:id="347291513">
          <w:marLeft w:val="640"/>
          <w:marRight w:val="0"/>
          <w:marTop w:val="0"/>
          <w:marBottom w:val="0"/>
          <w:divBdr>
            <w:top w:val="none" w:sz="0" w:space="0" w:color="auto"/>
            <w:left w:val="none" w:sz="0" w:space="0" w:color="auto"/>
            <w:bottom w:val="none" w:sz="0" w:space="0" w:color="auto"/>
            <w:right w:val="none" w:sz="0" w:space="0" w:color="auto"/>
          </w:divBdr>
        </w:div>
        <w:div w:id="565067129">
          <w:marLeft w:val="640"/>
          <w:marRight w:val="0"/>
          <w:marTop w:val="0"/>
          <w:marBottom w:val="0"/>
          <w:divBdr>
            <w:top w:val="none" w:sz="0" w:space="0" w:color="auto"/>
            <w:left w:val="none" w:sz="0" w:space="0" w:color="auto"/>
            <w:bottom w:val="none" w:sz="0" w:space="0" w:color="auto"/>
            <w:right w:val="none" w:sz="0" w:space="0" w:color="auto"/>
          </w:divBdr>
        </w:div>
        <w:div w:id="1433085752">
          <w:marLeft w:val="640"/>
          <w:marRight w:val="0"/>
          <w:marTop w:val="0"/>
          <w:marBottom w:val="0"/>
          <w:divBdr>
            <w:top w:val="none" w:sz="0" w:space="0" w:color="auto"/>
            <w:left w:val="none" w:sz="0" w:space="0" w:color="auto"/>
            <w:bottom w:val="none" w:sz="0" w:space="0" w:color="auto"/>
            <w:right w:val="none" w:sz="0" w:space="0" w:color="auto"/>
          </w:divBdr>
        </w:div>
        <w:div w:id="467941238">
          <w:marLeft w:val="640"/>
          <w:marRight w:val="0"/>
          <w:marTop w:val="0"/>
          <w:marBottom w:val="0"/>
          <w:divBdr>
            <w:top w:val="none" w:sz="0" w:space="0" w:color="auto"/>
            <w:left w:val="none" w:sz="0" w:space="0" w:color="auto"/>
            <w:bottom w:val="none" w:sz="0" w:space="0" w:color="auto"/>
            <w:right w:val="none" w:sz="0" w:space="0" w:color="auto"/>
          </w:divBdr>
        </w:div>
        <w:div w:id="948775339">
          <w:marLeft w:val="640"/>
          <w:marRight w:val="0"/>
          <w:marTop w:val="0"/>
          <w:marBottom w:val="0"/>
          <w:divBdr>
            <w:top w:val="none" w:sz="0" w:space="0" w:color="auto"/>
            <w:left w:val="none" w:sz="0" w:space="0" w:color="auto"/>
            <w:bottom w:val="none" w:sz="0" w:space="0" w:color="auto"/>
            <w:right w:val="none" w:sz="0" w:space="0" w:color="auto"/>
          </w:divBdr>
        </w:div>
        <w:div w:id="476341554">
          <w:marLeft w:val="640"/>
          <w:marRight w:val="0"/>
          <w:marTop w:val="0"/>
          <w:marBottom w:val="0"/>
          <w:divBdr>
            <w:top w:val="none" w:sz="0" w:space="0" w:color="auto"/>
            <w:left w:val="none" w:sz="0" w:space="0" w:color="auto"/>
            <w:bottom w:val="none" w:sz="0" w:space="0" w:color="auto"/>
            <w:right w:val="none" w:sz="0" w:space="0" w:color="auto"/>
          </w:divBdr>
        </w:div>
        <w:div w:id="1473446432">
          <w:marLeft w:val="640"/>
          <w:marRight w:val="0"/>
          <w:marTop w:val="0"/>
          <w:marBottom w:val="0"/>
          <w:divBdr>
            <w:top w:val="none" w:sz="0" w:space="0" w:color="auto"/>
            <w:left w:val="none" w:sz="0" w:space="0" w:color="auto"/>
            <w:bottom w:val="none" w:sz="0" w:space="0" w:color="auto"/>
            <w:right w:val="none" w:sz="0" w:space="0" w:color="auto"/>
          </w:divBdr>
        </w:div>
        <w:div w:id="195314467">
          <w:marLeft w:val="640"/>
          <w:marRight w:val="0"/>
          <w:marTop w:val="0"/>
          <w:marBottom w:val="0"/>
          <w:divBdr>
            <w:top w:val="none" w:sz="0" w:space="0" w:color="auto"/>
            <w:left w:val="none" w:sz="0" w:space="0" w:color="auto"/>
            <w:bottom w:val="none" w:sz="0" w:space="0" w:color="auto"/>
            <w:right w:val="none" w:sz="0" w:space="0" w:color="auto"/>
          </w:divBdr>
        </w:div>
        <w:div w:id="901791606">
          <w:marLeft w:val="640"/>
          <w:marRight w:val="0"/>
          <w:marTop w:val="0"/>
          <w:marBottom w:val="0"/>
          <w:divBdr>
            <w:top w:val="none" w:sz="0" w:space="0" w:color="auto"/>
            <w:left w:val="none" w:sz="0" w:space="0" w:color="auto"/>
            <w:bottom w:val="none" w:sz="0" w:space="0" w:color="auto"/>
            <w:right w:val="none" w:sz="0" w:space="0" w:color="auto"/>
          </w:divBdr>
        </w:div>
        <w:div w:id="704603927">
          <w:marLeft w:val="640"/>
          <w:marRight w:val="0"/>
          <w:marTop w:val="0"/>
          <w:marBottom w:val="0"/>
          <w:divBdr>
            <w:top w:val="none" w:sz="0" w:space="0" w:color="auto"/>
            <w:left w:val="none" w:sz="0" w:space="0" w:color="auto"/>
            <w:bottom w:val="none" w:sz="0" w:space="0" w:color="auto"/>
            <w:right w:val="none" w:sz="0" w:space="0" w:color="auto"/>
          </w:divBdr>
        </w:div>
        <w:div w:id="2087412900">
          <w:marLeft w:val="640"/>
          <w:marRight w:val="0"/>
          <w:marTop w:val="0"/>
          <w:marBottom w:val="0"/>
          <w:divBdr>
            <w:top w:val="none" w:sz="0" w:space="0" w:color="auto"/>
            <w:left w:val="none" w:sz="0" w:space="0" w:color="auto"/>
            <w:bottom w:val="none" w:sz="0" w:space="0" w:color="auto"/>
            <w:right w:val="none" w:sz="0" w:space="0" w:color="auto"/>
          </w:divBdr>
        </w:div>
        <w:div w:id="56242325">
          <w:marLeft w:val="640"/>
          <w:marRight w:val="0"/>
          <w:marTop w:val="0"/>
          <w:marBottom w:val="0"/>
          <w:divBdr>
            <w:top w:val="none" w:sz="0" w:space="0" w:color="auto"/>
            <w:left w:val="none" w:sz="0" w:space="0" w:color="auto"/>
            <w:bottom w:val="none" w:sz="0" w:space="0" w:color="auto"/>
            <w:right w:val="none" w:sz="0" w:space="0" w:color="auto"/>
          </w:divBdr>
        </w:div>
        <w:div w:id="1739092464">
          <w:marLeft w:val="640"/>
          <w:marRight w:val="0"/>
          <w:marTop w:val="0"/>
          <w:marBottom w:val="0"/>
          <w:divBdr>
            <w:top w:val="none" w:sz="0" w:space="0" w:color="auto"/>
            <w:left w:val="none" w:sz="0" w:space="0" w:color="auto"/>
            <w:bottom w:val="none" w:sz="0" w:space="0" w:color="auto"/>
            <w:right w:val="none" w:sz="0" w:space="0" w:color="auto"/>
          </w:divBdr>
        </w:div>
        <w:div w:id="604579403">
          <w:marLeft w:val="640"/>
          <w:marRight w:val="0"/>
          <w:marTop w:val="0"/>
          <w:marBottom w:val="0"/>
          <w:divBdr>
            <w:top w:val="none" w:sz="0" w:space="0" w:color="auto"/>
            <w:left w:val="none" w:sz="0" w:space="0" w:color="auto"/>
            <w:bottom w:val="none" w:sz="0" w:space="0" w:color="auto"/>
            <w:right w:val="none" w:sz="0" w:space="0" w:color="auto"/>
          </w:divBdr>
        </w:div>
        <w:div w:id="798494089">
          <w:marLeft w:val="640"/>
          <w:marRight w:val="0"/>
          <w:marTop w:val="0"/>
          <w:marBottom w:val="0"/>
          <w:divBdr>
            <w:top w:val="none" w:sz="0" w:space="0" w:color="auto"/>
            <w:left w:val="none" w:sz="0" w:space="0" w:color="auto"/>
            <w:bottom w:val="none" w:sz="0" w:space="0" w:color="auto"/>
            <w:right w:val="none" w:sz="0" w:space="0" w:color="auto"/>
          </w:divBdr>
        </w:div>
        <w:div w:id="1075394055">
          <w:marLeft w:val="640"/>
          <w:marRight w:val="0"/>
          <w:marTop w:val="0"/>
          <w:marBottom w:val="0"/>
          <w:divBdr>
            <w:top w:val="none" w:sz="0" w:space="0" w:color="auto"/>
            <w:left w:val="none" w:sz="0" w:space="0" w:color="auto"/>
            <w:bottom w:val="none" w:sz="0" w:space="0" w:color="auto"/>
            <w:right w:val="none" w:sz="0" w:space="0" w:color="auto"/>
          </w:divBdr>
        </w:div>
        <w:div w:id="1245804264">
          <w:marLeft w:val="640"/>
          <w:marRight w:val="0"/>
          <w:marTop w:val="0"/>
          <w:marBottom w:val="0"/>
          <w:divBdr>
            <w:top w:val="none" w:sz="0" w:space="0" w:color="auto"/>
            <w:left w:val="none" w:sz="0" w:space="0" w:color="auto"/>
            <w:bottom w:val="none" w:sz="0" w:space="0" w:color="auto"/>
            <w:right w:val="none" w:sz="0" w:space="0" w:color="auto"/>
          </w:divBdr>
        </w:div>
        <w:div w:id="1617829058">
          <w:marLeft w:val="640"/>
          <w:marRight w:val="0"/>
          <w:marTop w:val="0"/>
          <w:marBottom w:val="0"/>
          <w:divBdr>
            <w:top w:val="none" w:sz="0" w:space="0" w:color="auto"/>
            <w:left w:val="none" w:sz="0" w:space="0" w:color="auto"/>
            <w:bottom w:val="none" w:sz="0" w:space="0" w:color="auto"/>
            <w:right w:val="none" w:sz="0" w:space="0" w:color="auto"/>
          </w:divBdr>
        </w:div>
        <w:div w:id="1322924787">
          <w:marLeft w:val="640"/>
          <w:marRight w:val="0"/>
          <w:marTop w:val="0"/>
          <w:marBottom w:val="0"/>
          <w:divBdr>
            <w:top w:val="none" w:sz="0" w:space="0" w:color="auto"/>
            <w:left w:val="none" w:sz="0" w:space="0" w:color="auto"/>
            <w:bottom w:val="none" w:sz="0" w:space="0" w:color="auto"/>
            <w:right w:val="none" w:sz="0" w:space="0" w:color="auto"/>
          </w:divBdr>
        </w:div>
        <w:div w:id="392436263">
          <w:marLeft w:val="640"/>
          <w:marRight w:val="0"/>
          <w:marTop w:val="0"/>
          <w:marBottom w:val="0"/>
          <w:divBdr>
            <w:top w:val="none" w:sz="0" w:space="0" w:color="auto"/>
            <w:left w:val="none" w:sz="0" w:space="0" w:color="auto"/>
            <w:bottom w:val="none" w:sz="0" w:space="0" w:color="auto"/>
            <w:right w:val="none" w:sz="0" w:space="0" w:color="auto"/>
          </w:divBdr>
        </w:div>
        <w:div w:id="1429496749">
          <w:marLeft w:val="640"/>
          <w:marRight w:val="0"/>
          <w:marTop w:val="0"/>
          <w:marBottom w:val="0"/>
          <w:divBdr>
            <w:top w:val="none" w:sz="0" w:space="0" w:color="auto"/>
            <w:left w:val="none" w:sz="0" w:space="0" w:color="auto"/>
            <w:bottom w:val="none" w:sz="0" w:space="0" w:color="auto"/>
            <w:right w:val="none" w:sz="0" w:space="0" w:color="auto"/>
          </w:divBdr>
        </w:div>
        <w:div w:id="2145613848">
          <w:marLeft w:val="640"/>
          <w:marRight w:val="0"/>
          <w:marTop w:val="0"/>
          <w:marBottom w:val="0"/>
          <w:divBdr>
            <w:top w:val="none" w:sz="0" w:space="0" w:color="auto"/>
            <w:left w:val="none" w:sz="0" w:space="0" w:color="auto"/>
            <w:bottom w:val="none" w:sz="0" w:space="0" w:color="auto"/>
            <w:right w:val="none" w:sz="0" w:space="0" w:color="auto"/>
          </w:divBdr>
        </w:div>
        <w:div w:id="1528908014">
          <w:marLeft w:val="640"/>
          <w:marRight w:val="0"/>
          <w:marTop w:val="0"/>
          <w:marBottom w:val="0"/>
          <w:divBdr>
            <w:top w:val="none" w:sz="0" w:space="0" w:color="auto"/>
            <w:left w:val="none" w:sz="0" w:space="0" w:color="auto"/>
            <w:bottom w:val="none" w:sz="0" w:space="0" w:color="auto"/>
            <w:right w:val="none" w:sz="0" w:space="0" w:color="auto"/>
          </w:divBdr>
        </w:div>
        <w:div w:id="2146045498">
          <w:marLeft w:val="640"/>
          <w:marRight w:val="0"/>
          <w:marTop w:val="0"/>
          <w:marBottom w:val="0"/>
          <w:divBdr>
            <w:top w:val="none" w:sz="0" w:space="0" w:color="auto"/>
            <w:left w:val="none" w:sz="0" w:space="0" w:color="auto"/>
            <w:bottom w:val="none" w:sz="0" w:space="0" w:color="auto"/>
            <w:right w:val="none" w:sz="0" w:space="0" w:color="auto"/>
          </w:divBdr>
        </w:div>
        <w:div w:id="1151941162">
          <w:marLeft w:val="640"/>
          <w:marRight w:val="0"/>
          <w:marTop w:val="0"/>
          <w:marBottom w:val="0"/>
          <w:divBdr>
            <w:top w:val="none" w:sz="0" w:space="0" w:color="auto"/>
            <w:left w:val="none" w:sz="0" w:space="0" w:color="auto"/>
            <w:bottom w:val="none" w:sz="0" w:space="0" w:color="auto"/>
            <w:right w:val="none" w:sz="0" w:space="0" w:color="auto"/>
          </w:divBdr>
        </w:div>
        <w:div w:id="33358077">
          <w:marLeft w:val="640"/>
          <w:marRight w:val="0"/>
          <w:marTop w:val="0"/>
          <w:marBottom w:val="0"/>
          <w:divBdr>
            <w:top w:val="none" w:sz="0" w:space="0" w:color="auto"/>
            <w:left w:val="none" w:sz="0" w:space="0" w:color="auto"/>
            <w:bottom w:val="none" w:sz="0" w:space="0" w:color="auto"/>
            <w:right w:val="none" w:sz="0" w:space="0" w:color="auto"/>
          </w:divBdr>
        </w:div>
        <w:div w:id="1716194834">
          <w:marLeft w:val="640"/>
          <w:marRight w:val="0"/>
          <w:marTop w:val="0"/>
          <w:marBottom w:val="0"/>
          <w:divBdr>
            <w:top w:val="none" w:sz="0" w:space="0" w:color="auto"/>
            <w:left w:val="none" w:sz="0" w:space="0" w:color="auto"/>
            <w:bottom w:val="none" w:sz="0" w:space="0" w:color="auto"/>
            <w:right w:val="none" w:sz="0" w:space="0" w:color="auto"/>
          </w:divBdr>
        </w:div>
        <w:div w:id="1318460276">
          <w:marLeft w:val="640"/>
          <w:marRight w:val="0"/>
          <w:marTop w:val="0"/>
          <w:marBottom w:val="0"/>
          <w:divBdr>
            <w:top w:val="none" w:sz="0" w:space="0" w:color="auto"/>
            <w:left w:val="none" w:sz="0" w:space="0" w:color="auto"/>
            <w:bottom w:val="none" w:sz="0" w:space="0" w:color="auto"/>
            <w:right w:val="none" w:sz="0" w:space="0" w:color="auto"/>
          </w:divBdr>
        </w:div>
        <w:div w:id="1042827098">
          <w:marLeft w:val="640"/>
          <w:marRight w:val="0"/>
          <w:marTop w:val="0"/>
          <w:marBottom w:val="0"/>
          <w:divBdr>
            <w:top w:val="none" w:sz="0" w:space="0" w:color="auto"/>
            <w:left w:val="none" w:sz="0" w:space="0" w:color="auto"/>
            <w:bottom w:val="none" w:sz="0" w:space="0" w:color="auto"/>
            <w:right w:val="none" w:sz="0" w:space="0" w:color="auto"/>
          </w:divBdr>
        </w:div>
        <w:div w:id="1383016575">
          <w:marLeft w:val="640"/>
          <w:marRight w:val="0"/>
          <w:marTop w:val="0"/>
          <w:marBottom w:val="0"/>
          <w:divBdr>
            <w:top w:val="none" w:sz="0" w:space="0" w:color="auto"/>
            <w:left w:val="none" w:sz="0" w:space="0" w:color="auto"/>
            <w:bottom w:val="none" w:sz="0" w:space="0" w:color="auto"/>
            <w:right w:val="none" w:sz="0" w:space="0" w:color="auto"/>
          </w:divBdr>
        </w:div>
        <w:div w:id="646784604">
          <w:marLeft w:val="640"/>
          <w:marRight w:val="0"/>
          <w:marTop w:val="0"/>
          <w:marBottom w:val="0"/>
          <w:divBdr>
            <w:top w:val="none" w:sz="0" w:space="0" w:color="auto"/>
            <w:left w:val="none" w:sz="0" w:space="0" w:color="auto"/>
            <w:bottom w:val="none" w:sz="0" w:space="0" w:color="auto"/>
            <w:right w:val="none" w:sz="0" w:space="0" w:color="auto"/>
          </w:divBdr>
        </w:div>
        <w:div w:id="753867500">
          <w:marLeft w:val="640"/>
          <w:marRight w:val="0"/>
          <w:marTop w:val="0"/>
          <w:marBottom w:val="0"/>
          <w:divBdr>
            <w:top w:val="none" w:sz="0" w:space="0" w:color="auto"/>
            <w:left w:val="none" w:sz="0" w:space="0" w:color="auto"/>
            <w:bottom w:val="none" w:sz="0" w:space="0" w:color="auto"/>
            <w:right w:val="none" w:sz="0" w:space="0" w:color="auto"/>
          </w:divBdr>
        </w:div>
        <w:div w:id="1326661876">
          <w:marLeft w:val="640"/>
          <w:marRight w:val="0"/>
          <w:marTop w:val="0"/>
          <w:marBottom w:val="0"/>
          <w:divBdr>
            <w:top w:val="none" w:sz="0" w:space="0" w:color="auto"/>
            <w:left w:val="none" w:sz="0" w:space="0" w:color="auto"/>
            <w:bottom w:val="none" w:sz="0" w:space="0" w:color="auto"/>
            <w:right w:val="none" w:sz="0" w:space="0" w:color="auto"/>
          </w:divBdr>
        </w:div>
        <w:div w:id="1744837087">
          <w:marLeft w:val="640"/>
          <w:marRight w:val="0"/>
          <w:marTop w:val="0"/>
          <w:marBottom w:val="0"/>
          <w:divBdr>
            <w:top w:val="none" w:sz="0" w:space="0" w:color="auto"/>
            <w:left w:val="none" w:sz="0" w:space="0" w:color="auto"/>
            <w:bottom w:val="none" w:sz="0" w:space="0" w:color="auto"/>
            <w:right w:val="none" w:sz="0" w:space="0" w:color="auto"/>
          </w:divBdr>
        </w:div>
        <w:div w:id="2094423645">
          <w:marLeft w:val="640"/>
          <w:marRight w:val="0"/>
          <w:marTop w:val="0"/>
          <w:marBottom w:val="0"/>
          <w:divBdr>
            <w:top w:val="none" w:sz="0" w:space="0" w:color="auto"/>
            <w:left w:val="none" w:sz="0" w:space="0" w:color="auto"/>
            <w:bottom w:val="none" w:sz="0" w:space="0" w:color="auto"/>
            <w:right w:val="none" w:sz="0" w:space="0" w:color="auto"/>
          </w:divBdr>
        </w:div>
        <w:div w:id="1092354687">
          <w:marLeft w:val="640"/>
          <w:marRight w:val="0"/>
          <w:marTop w:val="0"/>
          <w:marBottom w:val="0"/>
          <w:divBdr>
            <w:top w:val="none" w:sz="0" w:space="0" w:color="auto"/>
            <w:left w:val="none" w:sz="0" w:space="0" w:color="auto"/>
            <w:bottom w:val="none" w:sz="0" w:space="0" w:color="auto"/>
            <w:right w:val="none" w:sz="0" w:space="0" w:color="auto"/>
          </w:divBdr>
        </w:div>
        <w:div w:id="1257251633">
          <w:marLeft w:val="640"/>
          <w:marRight w:val="0"/>
          <w:marTop w:val="0"/>
          <w:marBottom w:val="0"/>
          <w:divBdr>
            <w:top w:val="none" w:sz="0" w:space="0" w:color="auto"/>
            <w:left w:val="none" w:sz="0" w:space="0" w:color="auto"/>
            <w:bottom w:val="none" w:sz="0" w:space="0" w:color="auto"/>
            <w:right w:val="none" w:sz="0" w:space="0" w:color="auto"/>
          </w:divBdr>
        </w:div>
      </w:divsChild>
    </w:div>
    <w:div w:id="457797818">
      <w:bodyDiv w:val="1"/>
      <w:marLeft w:val="0"/>
      <w:marRight w:val="0"/>
      <w:marTop w:val="0"/>
      <w:marBottom w:val="0"/>
      <w:divBdr>
        <w:top w:val="none" w:sz="0" w:space="0" w:color="auto"/>
        <w:left w:val="none" w:sz="0" w:space="0" w:color="auto"/>
        <w:bottom w:val="none" w:sz="0" w:space="0" w:color="auto"/>
        <w:right w:val="none" w:sz="0" w:space="0" w:color="auto"/>
      </w:divBdr>
      <w:divsChild>
        <w:div w:id="1988708135">
          <w:marLeft w:val="640"/>
          <w:marRight w:val="0"/>
          <w:marTop w:val="0"/>
          <w:marBottom w:val="0"/>
          <w:divBdr>
            <w:top w:val="none" w:sz="0" w:space="0" w:color="auto"/>
            <w:left w:val="none" w:sz="0" w:space="0" w:color="auto"/>
            <w:bottom w:val="none" w:sz="0" w:space="0" w:color="auto"/>
            <w:right w:val="none" w:sz="0" w:space="0" w:color="auto"/>
          </w:divBdr>
        </w:div>
        <w:div w:id="993027292">
          <w:marLeft w:val="640"/>
          <w:marRight w:val="0"/>
          <w:marTop w:val="0"/>
          <w:marBottom w:val="0"/>
          <w:divBdr>
            <w:top w:val="none" w:sz="0" w:space="0" w:color="auto"/>
            <w:left w:val="none" w:sz="0" w:space="0" w:color="auto"/>
            <w:bottom w:val="none" w:sz="0" w:space="0" w:color="auto"/>
            <w:right w:val="none" w:sz="0" w:space="0" w:color="auto"/>
          </w:divBdr>
        </w:div>
        <w:div w:id="1807309290">
          <w:marLeft w:val="640"/>
          <w:marRight w:val="0"/>
          <w:marTop w:val="0"/>
          <w:marBottom w:val="0"/>
          <w:divBdr>
            <w:top w:val="none" w:sz="0" w:space="0" w:color="auto"/>
            <w:left w:val="none" w:sz="0" w:space="0" w:color="auto"/>
            <w:bottom w:val="none" w:sz="0" w:space="0" w:color="auto"/>
            <w:right w:val="none" w:sz="0" w:space="0" w:color="auto"/>
          </w:divBdr>
        </w:div>
        <w:div w:id="2045061276">
          <w:marLeft w:val="640"/>
          <w:marRight w:val="0"/>
          <w:marTop w:val="0"/>
          <w:marBottom w:val="0"/>
          <w:divBdr>
            <w:top w:val="none" w:sz="0" w:space="0" w:color="auto"/>
            <w:left w:val="none" w:sz="0" w:space="0" w:color="auto"/>
            <w:bottom w:val="none" w:sz="0" w:space="0" w:color="auto"/>
            <w:right w:val="none" w:sz="0" w:space="0" w:color="auto"/>
          </w:divBdr>
        </w:div>
        <w:div w:id="1809273819">
          <w:marLeft w:val="640"/>
          <w:marRight w:val="0"/>
          <w:marTop w:val="0"/>
          <w:marBottom w:val="0"/>
          <w:divBdr>
            <w:top w:val="none" w:sz="0" w:space="0" w:color="auto"/>
            <w:left w:val="none" w:sz="0" w:space="0" w:color="auto"/>
            <w:bottom w:val="none" w:sz="0" w:space="0" w:color="auto"/>
            <w:right w:val="none" w:sz="0" w:space="0" w:color="auto"/>
          </w:divBdr>
        </w:div>
        <w:div w:id="220943292">
          <w:marLeft w:val="640"/>
          <w:marRight w:val="0"/>
          <w:marTop w:val="0"/>
          <w:marBottom w:val="0"/>
          <w:divBdr>
            <w:top w:val="none" w:sz="0" w:space="0" w:color="auto"/>
            <w:left w:val="none" w:sz="0" w:space="0" w:color="auto"/>
            <w:bottom w:val="none" w:sz="0" w:space="0" w:color="auto"/>
            <w:right w:val="none" w:sz="0" w:space="0" w:color="auto"/>
          </w:divBdr>
        </w:div>
        <w:div w:id="119812862">
          <w:marLeft w:val="640"/>
          <w:marRight w:val="0"/>
          <w:marTop w:val="0"/>
          <w:marBottom w:val="0"/>
          <w:divBdr>
            <w:top w:val="none" w:sz="0" w:space="0" w:color="auto"/>
            <w:left w:val="none" w:sz="0" w:space="0" w:color="auto"/>
            <w:bottom w:val="none" w:sz="0" w:space="0" w:color="auto"/>
            <w:right w:val="none" w:sz="0" w:space="0" w:color="auto"/>
          </w:divBdr>
        </w:div>
        <w:div w:id="1545409868">
          <w:marLeft w:val="640"/>
          <w:marRight w:val="0"/>
          <w:marTop w:val="0"/>
          <w:marBottom w:val="0"/>
          <w:divBdr>
            <w:top w:val="none" w:sz="0" w:space="0" w:color="auto"/>
            <w:left w:val="none" w:sz="0" w:space="0" w:color="auto"/>
            <w:bottom w:val="none" w:sz="0" w:space="0" w:color="auto"/>
            <w:right w:val="none" w:sz="0" w:space="0" w:color="auto"/>
          </w:divBdr>
        </w:div>
        <w:div w:id="155656931">
          <w:marLeft w:val="640"/>
          <w:marRight w:val="0"/>
          <w:marTop w:val="0"/>
          <w:marBottom w:val="0"/>
          <w:divBdr>
            <w:top w:val="none" w:sz="0" w:space="0" w:color="auto"/>
            <w:left w:val="none" w:sz="0" w:space="0" w:color="auto"/>
            <w:bottom w:val="none" w:sz="0" w:space="0" w:color="auto"/>
            <w:right w:val="none" w:sz="0" w:space="0" w:color="auto"/>
          </w:divBdr>
        </w:div>
        <w:div w:id="1986740460">
          <w:marLeft w:val="640"/>
          <w:marRight w:val="0"/>
          <w:marTop w:val="0"/>
          <w:marBottom w:val="0"/>
          <w:divBdr>
            <w:top w:val="none" w:sz="0" w:space="0" w:color="auto"/>
            <w:left w:val="none" w:sz="0" w:space="0" w:color="auto"/>
            <w:bottom w:val="none" w:sz="0" w:space="0" w:color="auto"/>
            <w:right w:val="none" w:sz="0" w:space="0" w:color="auto"/>
          </w:divBdr>
        </w:div>
        <w:div w:id="948005474">
          <w:marLeft w:val="640"/>
          <w:marRight w:val="0"/>
          <w:marTop w:val="0"/>
          <w:marBottom w:val="0"/>
          <w:divBdr>
            <w:top w:val="none" w:sz="0" w:space="0" w:color="auto"/>
            <w:left w:val="none" w:sz="0" w:space="0" w:color="auto"/>
            <w:bottom w:val="none" w:sz="0" w:space="0" w:color="auto"/>
            <w:right w:val="none" w:sz="0" w:space="0" w:color="auto"/>
          </w:divBdr>
        </w:div>
        <w:div w:id="1500734611">
          <w:marLeft w:val="640"/>
          <w:marRight w:val="0"/>
          <w:marTop w:val="0"/>
          <w:marBottom w:val="0"/>
          <w:divBdr>
            <w:top w:val="none" w:sz="0" w:space="0" w:color="auto"/>
            <w:left w:val="none" w:sz="0" w:space="0" w:color="auto"/>
            <w:bottom w:val="none" w:sz="0" w:space="0" w:color="auto"/>
            <w:right w:val="none" w:sz="0" w:space="0" w:color="auto"/>
          </w:divBdr>
        </w:div>
        <w:div w:id="128865101">
          <w:marLeft w:val="640"/>
          <w:marRight w:val="0"/>
          <w:marTop w:val="0"/>
          <w:marBottom w:val="0"/>
          <w:divBdr>
            <w:top w:val="none" w:sz="0" w:space="0" w:color="auto"/>
            <w:left w:val="none" w:sz="0" w:space="0" w:color="auto"/>
            <w:bottom w:val="none" w:sz="0" w:space="0" w:color="auto"/>
            <w:right w:val="none" w:sz="0" w:space="0" w:color="auto"/>
          </w:divBdr>
        </w:div>
        <w:div w:id="1469779056">
          <w:marLeft w:val="640"/>
          <w:marRight w:val="0"/>
          <w:marTop w:val="0"/>
          <w:marBottom w:val="0"/>
          <w:divBdr>
            <w:top w:val="none" w:sz="0" w:space="0" w:color="auto"/>
            <w:left w:val="none" w:sz="0" w:space="0" w:color="auto"/>
            <w:bottom w:val="none" w:sz="0" w:space="0" w:color="auto"/>
            <w:right w:val="none" w:sz="0" w:space="0" w:color="auto"/>
          </w:divBdr>
        </w:div>
        <w:div w:id="1084452444">
          <w:marLeft w:val="640"/>
          <w:marRight w:val="0"/>
          <w:marTop w:val="0"/>
          <w:marBottom w:val="0"/>
          <w:divBdr>
            <w:top w:val="none" w:sz="0" w:space="0" w:color="auto"/>
            <w:left w:val="none" w:sz="0" w:space="0" w:color="auto"/>
            <w:bottom w:val="none" w:sz="0" w:space="0" w:color="auto"/>
            <w:right w:val="none" w:sz="0" w:space="0" w:color="auto"/>
          </w:divBdr>
        </w:div>
        <w:div w:id="1466392023">
          <w:marLeft w:val="640"/>
          <w:marRight w:val="0"/>
          <w:marTop w:val="0"/>
          <w:marBottom w:val="0"/>
          <w:divBdr>
            <w:top w:val="none" w:sz="0" w:space="0" w:color="auto"/>
            <w:left w:val="none" w:sz="0" w:space="0" w:color="auto"/>
            <w:bottom w:val="none" w:sz="0" w:space="0" w:color="auto"/>
            <w:right w:val="none" w:sz="0" w:space="0" w:color="auto"/>
          </w:divBdr>
        </w:div>
        <w:div w:id="767895776">
          <w:marLeft w:val="640"/>
          <w:marRight w:val="0"/>
          <w:marTop w:val="0"/>
          <w:marBottom w:val="0"/>
          <w:divBdr>
            <w:top w:val="none" w:sz="0" w:space="0" w:color="auto"/>
            <w:left w:val="none" w:sz="0" w:space="0" w:color="auto"/>
            <w:bottom w:val="none" w:sz="0" w:space="0" w:color="auto"/>
            <w:right w:val="none" w:sz="0" w:space="0" w:color="auto"/>
          </w:divBdr>
        </w:div>
        <w:div w:id="782264625">
          <w:marLeft w:val="640"/>
          <w:marRight w:val="0"/>
          <w:marTop w:val="0"/>
          <w:marBottom w:val="0"/>
          <w:divBdr>
            <w:top w:val="none" w:sz="0" w:space="0" w:color="auto"/>
            <w:left w:val="none" w:sz="0" w:space="0" w:color="auto"/>
            <w:bottom w:val="none" w:sz="0" w:space="0" w:color="auto"/>
            <w:right w:val="none" w:sz="0" w:space="0" w:color="auto"/>
          </w:divBdr>
        </w:div>
        <w:div w:id="394013437">
          <w:marLeft w:val="640"/>
          <w:marRight w:val="0"/>
          <w:marTop w:val="0"/>
          <w:marBottom w:val="0"/>
          <w:divBdr>
            <w:top w:val="none" w:sz="0" w:space="0" w:color="auto"/>
            <w:left w:val="none" w:sz="0" w:space="0" w:color="auto"/>
            <w:bottom w:val="none" w:sz="0" w:space="0" w:color="auto"/>
            <w:right w:val="none" w:sz="0" w:space="0" w:color="auto"/>
          </w:divBdr>
        </w:div>
        <w:div w:id="1059599296">
          <w:marLeft w:val="640"/>
          <w:marRight w:val="0"/>
          <w:marTop w:val="0"/>
          <w:marBottom w:val="0"/>
          <w:divBdr>
            <w:top w:val="none" w:sz="0" w:space="0" w:color="auto"/>
            <w:left w:val="none" w:sz="0" w:space="0" w:color="auto"/>
            <w:bottom w:val="none" w:sz="0" w:space="0" w:color="auto"/>
            <w:right w:val="none" w:sz="0" w:space="0" w:color="auto"/>
          </w:divBdr>
        </w:div>
        <w:div w:id="1609192671">
          <w:marLeft w:val="640"/>
          <w:marRight w:val="0"/>
          <w:marTop w:val="0"/>
          <w:marBottom w:val="0"/>
          <w:divBdr>
            <w:top w:val="none" w:sz="0" w:space="0" w:color="auto"/>
            <w:left w:val="none" w:sz="0" w:space="0" w:color="auto"/>
            <w:bottom w:val="none" w:sz="0" w:space="0" w:color="auto"/>
            <w:right w:val="none" w:sz="0" w:space="0" w:color="auto"/>
          </w:divBdr>
        </w:div>
        <w:div w:id="536358456">
          <w:marLeft w:val="640"/>
          <w:marRight w:val="0"/>
          <w:marTop w:val="0"/>
          <w:marBottom w:val="0"/>
          <w:divBdr>
            <w:top w:val="none" w:sz="0" w:space="0" w:color="auto"/>
            <w:left w:val="none" w:sz="0" w:space="0" w:color="auto"/>
            <w:bottom w:val="none" w:sz="0" w:space="0" w:color="auto"/>
            <w:right w:val="none" w:sz="0" w:space="0" w:color="auto"/>
          </w:divBdr>
        </w:div>
        <w:div w:id="987900764">
          <w:marLeft w:val="640"/>
          <w:marRight w:val="0"/>
          <w:marTop w:val="0"/>
          <w:marBottom w:val="0"/>
          <w:divBdr>
            <w:top w:val="none" w:sz="0" w:space="0" w:color="auto"/>
            <w:left w:val="none" w:sz="0" w:space="0" w:color="auto"/>
            <w:bottom w:val="none" w:sz="0" w:space="0" w:color="auto"/>
            <w:right w:val="none" w:sz="0" w:space="0" w:color="auto"/>
          </w:divBdr>
        </w:div>
        <w:div w:id="1893880840">
          <w:marLeft w:val="640"/>
          <w:marRight w:val="0"/>
          <w:marTop w:val="0"/>
          <w:marBottom w:val="0"/>
          <w:divBdr>
            <w:top w:val="none" w:sz="0" w:space="0" w:color="auto"/>
            <w:left w:val="none" w:sz="0" w:space="0" w:color="auto"/>
            <w:bottom w:val="none" w:sz="0" w:space="0" w:color="auto"/>
            <w:right w:val="none" w:sz="0" w:space="0" w:color="auto"/>
          </w:divBdr>
        </w:div>
        <w:div w:id="1259407774">
          <w:marLeft w:val="640"/>
          <w:marRight w:val="0"/>
          <w:marTop w:val="0"/>
          <w:marBottom w:val="0"/>
          <w:divBdr>
            <w:top w:val="none" w:sz="0" w:space="0" w:color="auto"/>
            <w:left w:val="none" w:sz="0" w:space="0" w:color="auto"/>
            <w:bottom w:val="none" w:sz="0" w:space="0" w:color="auto"/>
            <w:right w:val="none" w:sz="0" w:space="0" w:color="auto"/>
          </w:divBdr>
        </w:div>
        <w:div w:id="2003926302">
          <w:marLeft w:val="640"/>
          <w:marRight w:val="0"/>
          <w:marTop w:val="0"/>
          <w:marBottom w:val="0"/>
          <w:divBdr>
            <w:top w:val="none" w:sz="0" w:space="0" w:color="auto"/>
            <w:left w:val="none" w:sz="0" w:space="0" w:color="auto"/>
            <w:bottom w:val="none" w:sz="0" w:space="0" w:color="auto"/>
            <w:right w:val="none" w:sz="0" w:space="0" w:color="auto"/>
          </w:divBdr>
        </w:div>
        <w:div w:id="596670842">
          <w:marLeft w:val="640"/>
          <w:marRight w:val="0"/>
          <w:marTop w:val="0"/>
          <w:marBottom w:val="0"/>
          <w:divBdr>
            <w:top w:val="none" w:sz="0" w:space="0" w:color="auto"/>
            <w:left w:val="none" w:sz="0" w:space="0" w:color="auto"/>
            <w:bottom w:val="none" w:sz="0" w:space="0" w:color="auto"/>
            <w:right w:val="none" w:sz="0" w:space="0" w:color="auto"/>
          </w:divBdr>
        </w:div>
        <w:div w:id="1751805849">
          <w:marLeft w:val="640"/>
          <w:marRight w:val="0"/>
          <w:marTop w:val="0"/>
          <w:marBottom w:val="0"/>
          <w:divBdr>
            <w:top w:val="none" w:sz="0" w:space="0" w:color="auto"/>
            <w:left w:val="none" w:sz="0" w:space="0" w:color="auto"/>
            <w:bottom w:val="none" w:sz="0" w:space="0" w:color="auto"/>
            <w:right w:val="none" w:sz="0" w:space="0" w:color="auto"/>
          </w:divBdr>
        </w:div>
        <w:div w:id="1655911309">
          <w:marLeft w:val="640"/>
          <w:marRight w:val="0"/>
          <w:marTop w:val="0"/>
          <w:marBottom w:val="0"/>
          <w:divBdr>
            <w:top w:val="none" w:sz="0" w:space="0" w:color="auto"/>
            <w:left w:val="none" w:sz="0" w:space="0" w:color="auto"/>
            <w:bottom w:val="none" w:sz="0" w:space="0" w:color="auto"/>
            <w:right w:val="none" w:sz="0" w:space="0" w:color="auto"/>
          </w:divBdr>
        </w:div>
        <w:div w:id="1101023391">
          <w:marLeft w:val="640"/>
          <w:marRight w:val="0"/>
          <w:marTop w:val="0"/>
          <w:marBottom w:val="0"/>
          <w:divBdr>
            <w:top w:val="none" w:sz="0" w:space="0" w:color="auto"/>
            <w:left w:val="none" w:sz="0" w:space="0" w:color="auto"/>
            <w:bottom w:val="none" w:sz="0" w:space="0" w:color="auto"/>
            <w:right w:val="none" w:sz="0" w:space="0" w:color="auto"/>
          </w:divBdr>
        </w:div>
        <w:div w:id="445782331">
          <w:marLeft w:val="640"/>
          <w:marRight w:val="0"/>
          <w:marTop w:val="0"/>
          <w:marBottom w:val="0"/>
          <w:divBdr>
            <w:top w:val="none" w:sz="0" w:space="0" w:color="auto"/>
            <w:left w:val="none" w:sz="0" w:space="0" w:color="auto"/>
            <w:bottom w:val="none" w:sz="0" w:space="0" w:color="auto"/>
            <w:right w:val="none" w:sz="0" w:space="0" w:color="auto"/>
          </w:divBdr>
        </w:div>
        <w:div w:id="215315671">
          <w:marLeft w:val="640"/>
          <w:marRight w:val="0"/>
          <w:marTop w:val="0"/>
          <w:marBottom w:val="0"/>
          <w:divBdr>
            <w:top w:val="none" w:sz="0" w:space="0" w:color="auto"/>
            <w:left w:val="none" w:sz="0" w:space="0" w:color="auto"/>
            <w:bottom w:val="none" w:sz="0" w:space="0" w:color="auto"/>
            <w:right w:val="none" w:sz="0" w:space="0" w:color="auto"/>
          </w:divBdr>
        </w:div>
        <w:div w:id="187529435">
          <w:marLeft w:val="640"/>
          <w:marRight w:val="0"/>
          <w:marTop w:val="0"/>
          <w:marBottom w:val="0"/>
          <w:divBdr>
            <w:top w:val="none" w:sz="0" w:space="0" w:color="auto"/>
            <w:left w:val="none" w:sz="0" w:space="0" w:color="auto"/>
            <w:bottom w:val="none" w:sz="0" w:space="0" w:color="auto"/>
            <w:right w:val="none" w:sz="0" w:space="0" w:color="auto"/>
          </w:divBdr>
        </w:div>
        <w:div w:id="593167815">
          <w:marLeft w:val="640"/>
          <w:marRight w:val="0"/>
          <w:marTop w:val="0"/>
          <w:marBottom w:val="0"/>
          <w:divBdr>
            <w:top w:val="none" w:sz="0" w:space="0" w:color="auto"/>
            <w:left w:val="none" w:sz="0" w:space="0" w:color="auto"/>
            <w:bottom w:val="none" w:sz="0" w:space="0" w:color="auto"/>
            <w:right w:val="none" w:sz="0" w:space="0" w:color="auto"/>
          </w:divBdr>
        </w:div>
        <w:div w:id="839589532">
          <w:marLeft w:val="640"/>
          <w:marRight w:val="0"/>
          <w:marTop w:val="0"/>
          <w:marBottom w:val="0"/>
          <w:divBdr>
            <w:top w:val="none" w:sz="0" w:space="0" w:color="auto"/>
            <w:left w:val="none" w:sz="0" w:space="0" w:color="auto"/>
            <w:bottom w:val="none" w:sz="0" w:space="0" w:color="auto"/>
            <w:right w:val="none" w:sz="0" w:space="0" w:color="auto"/>
          </w:divBdr>
        </w:div>
        <w:div w:id="1689211518">
          <w:marLeft w:val="640"/>
          <w:marRight w:val="0"/>
          <w:marTop w:val="0"/>
          <w:marBottom w:val="0"/>
          <w:divBdr>
            <w:top w:val="none" w:sz="0" w:space="0" w:color="auto"/>
            <w:left w:val="none" w:sz="0" w:space="0" w:color="auto"/>
            <w:bottom w:val="none" w:sz="0" w:space="0" w:color="auto"/>
            <w:right w:val="none" w:sz="0" w:space="0" w:color="auto"/>
          </w:divBdr>
        </w:div>
        <w:div w:id="1059328697">
          <w:marLeft w:val="640"/>
          <w:marRight w:val="0"/>
          <w:marTop w:val="0"/>
          <w:marBottom w:val="0"/>
          <w:divBdr>
            <w:top w:val="none" w:sz="0" w:space="0" w:color="auto"/>
            <w:left w:val="none" w:sz="0" w:space="0" w:color="auto"/>
            <w:bottom w:val="none" w:sz="0" w:space="0" w:color="auto"/>
            <w:right w:val="none" w:sz="0" w:space="0" w:color="auto"/>
          </w:divBdr>
        </w:div>
        <w:div w:id="1342853147">
          <w:marLeft w:val="640"/>
          <w:marRight w:val="0"/>
          <w:marTop w:val="0"/>
          <w:marBottom w:val="0"/>
          <w:divBdr>
            <w:top w:val="none" w:sz="0" w:space="0" w:color="auto"/>
            <w:left w:val="none" w:sz="0" w:space="0" w:color="auto"/>
            <w:bottom w:val="none" w:sz="0" w:space="0" w:color="auto"/>
            <w:right w:val="none" w:sz="0" w:space="0" w:color="auto"/>
          </w:divBdr>
        </w:div>
        <w:div w:id="1195266258">
          <w:marLeft w:val="640"/>
          <w:marRight w:val="0"/>
          <w:marTop w:val="0"/>
          <w:marBottom w:val="0"/>
          <w:divBdr>
            <w:top w:val="none" w:sz="0" w:space="0" w:color="auto"/>
            <w:left w:val="none" w:sz="0" w:space="0" w:color="auto"/>
            <w:bottom w:val="none" w:sz="0" w:space="0" w:color="auto"/>
            <w:right w:val="none" w:sz="0" w:space="0" w:color="auto"/>
          </w:divBdr>
        </w:div>
        <w:div w:id="568922005">
          <w:marLeft w:val="640"/>
          <w:marRight w:val="0"/>
          <w:marTop w:val="0"/>
          <w:marBottom w:val="0"/>
          <w:divBdr>
            <w:top w:val="none" w:sz="0" w:space="0" w:color="auto"/>
            <w:left w:val="none" w:sz="0" w:space="0" w:color="auto"/>
            <w:bottom w:val="none" w:sz="0" w:space="0" w:color="auto"/>
            <w:right w:val="none" w:sz="0" w:space="0" w:color="auto"/>
          </w:divBdr>
        </w:div>
        <w:div w:id="1082407123">
          <w:marLeft w:val="640"/>
          <w:marRight w:val="0"/>
          <w:marTop w:val="0"/>
          <w:marBottom w:val="0"/>
          <w:divBdr>
            <w:top w:val="none" w:sz="0" w:space="0" w:color="auto"/>
            <w:left w:val="none" w:sz="0" w:space="0" w:color="auto"/>
            <w:bottom w:val="none" w:sz="0" w:space="0" w:color="auto"/>
            <w:right w:val="none" w:sz="0" w:space="0" w:color="auto"/>
          </w:divBdr>
        </w:div>
        <w:div w:id="543951007">
          <w:marLeft w:val="640"/>
          <w:marRight w:val="0"/>
          <w:marTop w:val="0"/>
          <w:marBottom w:val="0"/>
          <w:divBdr>
            <w:top w:val="none" w:sz="0" w:space="0" w:color="auto"/>
            <w:left w:val="none" w:sz="0" w:space="0" w:color="auto"/>
            <w:bottom w:val="none" w:sz="0" w:space="0" w:color="auto"/>
            <w:right w:val="none" w:sz="0" w:space="0" w:color="auto"/>
          </w:divBdr>
        </w:div>
        <w:div w:id="1181434539">
          <w:marLeft w:val="640"/>
          <w:marRight w:val="0"/>
          <w:marTop w:val="0"/>
          <w:marBottom w:val="0"/>
          <w:divBdr>
            <w:top w:val="none" w:sz="0" w:space="0" w:color="auto"/>
            <w:left w:val="none" w:sz="0" w:space="0" w:color="auto"/>
            <w:bottom w:val="none" w:sz="0" w:space="0" w:color="auto"/>
            <w:right w:val="none" w:sz="0" w:space="0" w:color="auto"/>
          </w:divBdr>
        </w:div>
        <w:div w:id="922371675">
          <w:marLeft w:val="640"/>
          <w:marRight w:val="0"/>
          <w:marTop w:val="0"/>
          <w:marBottom w:val="0"/>
          <w:divBdr>
            <w:top w:val="none" w:sz="0" w:space="0" w:color="auto"/>
            <w:left w:val="none" w:sz="0" w:space="0" w:color="auto"/>
            <w:bottom w:val="none" w:sz="0" w:space="0" w:color="auto"/>
            <w:right w:val="none" w:sz="0" w:space="0" w:color="auto"/>
          </w:divBdr>
        </w:div>
        <w:div w:id="461003254">
          <w:marLeft w:val="640"/>
          <w:marRight w:val="0"/>
          <w:marTop w:val="0"/>
          <w:marBottom w:val="0"/>
          <w:divBdr>
            <w:top w:val="none" w:sz="0" w:space="0" w:color="auto"/>
            <w:left w:val="none" w:sz="0" w:space="0" w:color="auto"/>
            <w:bottom w:val="none" w:sz="0" w:space="0" w:color="auto"/>
            <w:right w:val="none" w:sz="0" w:space="0" w:color="auto"/>
          </w:divBdr>
        </w:div>
        <w:div w:id="1456294457">
          <w:marLeft w:val="640"/>
          <w:marRight w:val="0"/>
          <w:marTop w:val="0"/>
          <w:marBottom w:val="0"/>
          <w:divBdr>
            <w:top w:val="none" w:sz="0" w:space="0" w:color="auto"/>
            <w:left w:val="none" w:sz="0" w:space="0" w:color="auto"/>
            <w:bottom w:val="none" w:sz="0" w:space="0" w:color="auto"/>
            <w:right w:val="none" w:sz="0" w:space="0" w:color="auto"/>
          </w:divBdr>
        </w:div>
        <w:div w:id="192038768">
          <w:marLeft w:val="640"/>
          <w:marRight w:val="0"/>
          <w:marTop w:val="0"/>
          <w:marBottom w:val="0"/>
          <w:divBdr>
            <w:top w:val="none" w:sz="0" w:space="0" w:color="auto"/>
            <w:left w:val="none" w:sz="0" w:space="0" w:color="auto"/>
            <w:bottom w:val="none" w:sz="0" w:space="0" w:color="auto"/>
            <w:right w:val="none" w:sz="0" w:space="0" w:color="auto"/>
          </w:divBdr>
        </w:div>
        <w:div w:id="668102127">
          <w:marLeft w:val="640"/>
          <w:marRight w:val="0"/>
          <w:marTop w:val="0"/>
          <w:marBottom w:val="0"/>
          <w:divBdr>
            <w:top w:val="none" w:sz="0" w:space="0" w:color="auto"/>
            <w:left w:val="none" w:sz="0" w:space="0" w:color="auto"/>
            <w:bottom w:val="none" w:sz="0" w:space="0" w:color="auto"/>
            <w:right w:val="none" w:sz="0" w:space="0" w:color="auto"/>
          </w:divBdr>
        </w:div>
      </w:divsChild>
    </w:div>
    <w:div w:id="462425812">
      <w:bodyDiv w:val="1"/>
      <w:marLeft w:val="0"/>
      <w:marRight w:val="0"/>
      <w:marTop w:val="0"/>
      <w:marBottom w:val="0"/>
      <w:divBdr>
        <w:top w:val="none" w:sz="0" w:space="0" w:color="auto"/>
        <w:left w:val="none" w:sz="0" w:space="0" w:color="auto"/>
        <w:bottom w:val="none" w:sz="0" w:space="0" w:color="auto"/>
        <w:right w:val="none" w:sz="0" w:space="0" w:color="auto"/>
      </w:divBdr>
      <w:divsChild>
        <w:div w:id="2102873513">
          <w:marLeft w:val="0"/>
          <w:marRight w:val="0"/>
          <w:marTop w:val="0"/>
          <w:marBottom w:val="0"/>
          <w:divBdr>
            <w:top w:val="none" w:sz="0" w:space="0" w:color="auto"/>
            <w:left w:val="none" w:sz="0" w:space="0" w:color="auto"/>
            <w:bottom w:val="none" w:sz="0" w:space="0" w:color="auto"/>
            <w:right w:val="none" w:sz="0" w:space="0" w:color="auto"/>
          </w:divBdr>
        </w:div>
        <w:div w:id="1762022802">
          <w:marLeft w:val="0"/>
          <w:marRight w:val="0"/>
          <w:marTop w:val="0"/>
          <w:marBottom w:val="0"/>
          <w:divBdr>
            <w:top w:val="none" w:sz="0" w:space="0" w:color="auto"/>
            <w:left w:val="none" w:sz="0" w:space="0" w:color="auto"/>
            <w:bottom w:val="none" w:sz="0" w:space="0" w:color="auto"/>
            <w:right w:val="none" w:sz="0" w:space="0" w:color="auto"/>
          </w:divBdr>
        </w:div>
        <w:div w:id="1678119467">
          <w:marLeft w:val="0"/>
          <w:marRight w:val="0"/>
          <w:marTop w:val="0"/>
          <w:marBottom w:val="0"/>
          <w:divBdr>
            <w:top w:val="none" w:sz="0" w:space="0" w:color="auto"/>
            <w:left w:val="none" w:sz="0" w:space="0" w:color="auto"/>
            <w:bottom w:val="none" w:sz="0" w:space="0" w:color="auto"/>
            <w:right w:val="none" w:sz="0" w:space="0" w:color="auto"/>
          </w:divBdr>
        </w:div>
        <w:div w:id="367219597">
          <w:marLeft w:val="0"/>
          <w:marRight w:val="0"/>
          <w:marTop w:val="0"/>
          <w:marBottom w:val="0"/>
          <w:divBdr>
            <w:top w:val="none" w:sz="0" w:space="0" w:color="auto"/>
            <w:left w:val="none" w:sz="0" w:space="0" w:color="auto"/>
            <w:bottom w:val="none" w:sz="0" w:space="0" w:color="auto"/>
            <w:right w:val="none" w:sz="0" w:space="0" w:color="auto"/>
          </w:divBdr>
        </w:div>
        <w:div w:id="1782264771">
          <w:marLeft w:val="0"/>
          <w:marRight w:val="0"/>
          <w:marTop w:val="0"/>
          <w:marBottom w:val="0"/>
          <w:divBdr>
            <w:top w:val="none" w:sz="0" w:space="0" w:color="auto"/>
            <w:left w:val="none" w:sz="0" w:space="0" w:color="auto"/>
            <w:bottom w:val="none" w:sz="0" w:space="0" w:color="auto"/>
            <w:right w:val="none" w:sz="0" w:space="0" w:color="auto"/>
          </w:divBdr>
        </w:div>
        <w:div w:id="1536652159">
          <w:marLeft w:val="0"/>
          <w:marRight w:val="0"/>
          <w:marTop w:val="0"/>
          <w:marBottom w:val="0"/>
          <w:divBdr>
            <w:top w:val="none" w:sz="0" w:space="0" w:color="auto"/>
            <w:left w:val="none" w:sz="0" w:space="0" w:color="auto"/>
            <w:bottom w:val="none" w:sz="0" w:space="0" w:color="auto"/>
            <w:right w:val="none" w:sz="0" w:space="0" w:color="auto"/>
          </w:divBdr>
        </w:div>
        <w:div w:id="170418498">
          <w:marLeft w:val="0"/>
          <w:marRight w:val="0"/>
          <w:marTop w:val="0"/>
          <w:marBottom w:val="0"/>
          <w:divBdr>
            <w:top w:val="none" w:sz="0" w:space="0" w:color="auto"/>
            <w:left w:val="none" w:sz="0" w:space="0" w:color="auto"/>
            <w:bottom w:val="none" w:sz="0" w:space="0" w:color="auto"/>
            <w:right w:val="none" w:sz="0" w:space="0" w:color="auto"/>
          </w:divBdr>
        </w:div>
        <w:div w:id="1085809825">
          <w:marLeft w:val="0"/>
          <w:marRight w:val="0"/>
          <w:marTop w:val="0"/>
          <w:marBottom w:val="0"/>
          <w:divBdr>
            <w:top w:val="none" w:sz="0" w:space="0" w:color="auto"/>
            <w:left w:val="none" w:sz="0" w:space="0" w:color="auto"/>
            <w:bottom w:val="none" w:sz="0" w:space="0" w:color="auto"/>
            <w:right w:val="none" w:sz="0" w:space="0" w:color="auto"/>
          </w:divBdr>
        </w:div>
        <w:div w:id="1401975934">
          <w:marLeft w:val="0"/>
          <w:marRight w:val="0"/>
          <w:marTop w:val="0"/>
          <w:marBottom w:val="0"/>
          <w:divBdr>
            <w:top w:val="none" w:sz="0" w:space="0" w:color="auto"/>
            <w:left w:val="none" w:sz="0" w:space="0" w:color="auto"/>
            <w:bottom w:val="none" w:sz="0" w:space="0" w:color="auto"/>
            <w:right w:val="none" w:sz="0" w:space="0" w:color="auto"/>
          </w:divBdr>
        </w:div>
        <w:div w:id="619648506">
          <w:marLeft w:val="0"/>
          <w:marRight w:val="0"/>
          <w:marTop w:val="0"/>
          <w:marBottom w:val="0"/>
          <w:divBdr>
            <w:top w:val="none" w:sz="0" w:space="0" w:color="auto"/>
            <w:left w:val="none" w:sz="0" w:space="0" w:color="auto"/>
            <w:bottom w:val="none" w:sz="0" w:space="0" w:color="auto"/>
            <w:right w:val="none" w:sz="0" w:space="0" w:color="auto"/>
          </w:divBdr>
        </w:div>
        <w:div w:id="368532443">
          <w:marLeft w:val="0"/>
          <w:marRight w:val="0"/>
          <w:marTop w:val="0"/>
          <w:marBottom w:val="0"/>
          <w:divBdr>
            <w:top w:val="none" w:sz="0" w:space="0" w:color="auto"/>
            <w:left w:val="none" w:sz="0" w:space="0" w:color="auto"/>
            <w:bottom w:val="none" w:sz="0" w:space="0" w:color="auto"/>
            <w:right w:val="none" w:sz="0" w:space="0" w:color="auto"/>
          </w:divBdr>
        </w:div>
        <w:div w:id="1970893853">
          <w:marLeft w:val="0"/>
          <w:marRight w:val="0"/>
          <w:marTop w:val="0"/>
          <w:marBottom w:val="0"/>
          <w:divBdr>
            <w:top w:val="none" w:sz="0" w:space="0" w:color="auto"/>
            <w:left w:val="none" w:sz="0" w:space="0" w:color="auto"/>
            <w:bottom w:val="none" w:sz="0" w:space="0" w:color="auto"/>
            <w:right w:val="none" w:sz="0" w:space="0" w:color="auto"/>
          </w:divBdr>
        </w:div>
        <w:div w:id="776829661">
          <w:marLeft w:val="0"/>
          <w:marRight w:val="0"/>
          <w:marTop w:val="0"/>
          <w:marBottom w:val="0"/>
          <w:divBdr>
            <w:top w:val="none" w:sz="0" w:space="0" w:color="auto"/>
            <w:left w:val="none" w:sz="0" w:space="0" w:color="auto"/>
            <w:bottom w:val="none" w:sz="0" w:space="0" w:color="auto"/>
            <w:right w:val="none" w:sz="0" w:space="0" w:color="auto"/>
          </w:divBdr>
        </w:div>
        <w:div w:id="201678081">
          <w:marLeft w:val="0"/>
          <w:marRight w:val="0"/>
          <w:marTop w:val="0"/>
          <w:marBottom w:val="0"/>
          <w:divBdr>
            <w:top w:val="none" w:sz="0" w:space="0" w:color="auto"/>
            <w:left w:val="none" w:sz="0" w:space="0" w:color="auto"/>
            <w:bottom w:val="none" w:sz="0" w:space="0" w:color="auto"/>
            <w:right w:val="none" w:sz="0" w:space="0" w:color="auto"/>
          </w:divBdr>
        </w:div>
        <w:div w:id="479419887">
          <w:marLeft w:val="0"/>
          <w:marRight w:val="0"/>
          <w:marTop w:val="0"/>
          <w:marBottom w:val="0"/>
          <w:divBdr>
            <w:top w:val="none" w:sz="0" w:space="0" w:color="auto"/>
            <w:left w:val="none" w:sz="0" w:space="0" w:color="auto"/>
            <w:bottom w:val="none" w:sz="0" w:space="0" w:color="auto"/>
            <w:right w:val="none" w:sz="0" w:space="0" w:color="auto"/>
          </w:divBdr>
        </w:div>
        <w:div w:id="815727276">
          <w:marLeft w:val="0"/>
          <w:marRight w:val="0"/>
          <w:marTop w:val="0"/>
          <w:marBottom w:val="0"/>
          <w:divBdr>
            <w:top w:val="none" w:sz="0" w:space="0" w:color="auto"/>
            <w:left w:val="none" w:sz="0" w:space="0" w:color="auto"/>
            <w:bottom w:val="none" w:sz="0" w:space="0" w:color="auto"/>
            <w:right w:val="none" w:sz="0" w:space="0" w:color="auto"/>
          </w:divBdr>
        </w:div>
        <w:div w:id="129522219">
          <w:marLeft w:val="0"/>
          <w:marRight w:val="0"/>
          <w:marTop w:val="0"/>
          <w:marBottom w:val="0"/>
          <w:divBdr>
            <w:top w:val="none" w:sz="0" w:space="0" w:color="auto"/>
            <w:left w:val="none" w:sz="0" w:space="0" w:color="auto"/>
            <w:bottom w:val="none" w:sz="0" w:space="0" w:color="auto"/>
            <w:right w:val="none" w:sz="0" w:space="0" w:color="auto"/>
          </w:divBdr>
        </w:div>
        <w:div w:id="868105785">
          <w:marLeft w:val="0"/>
          <w:marRight w:val="0"/>
          <w:marTop w:val="0"/>
          <w:marBottom w:val="0"/>
          <w:divBdr>
            <w:top w:val="none" w:sz="0" w:space="0" w:color="auto"/>
            <w:left w:val="none" w:sz="0" w:space="0" w:color="auto"/>
            <w:bottom w:val="none" w:sz="0" w:space="0" w:color="auto"/>
            <w:right w:val="none" w:sz="0" w:space="0" w:color="auto"/>
          </w:divBdr>
        </w:div>
        <w:div w:id="738526637">
          <w:marLeft w:val="0"/>
          <w:marRight w:val="0"/>
          <w:marTop w:val="0"/>
          <w:marBottom w:val="0"/>
          <w:divBdr>
            <w:top w:val="none" w:sz="0" w:space="0" w:color="auto"/>
            <w:left w:val="none" w:sz="0" w:space="0" w:color="auto"/>
            <w:bottom w:val="none" w:sz="0" w:space="0" w:color="auto"/>
            <w:right w:val="none" w:sz="0" w:space="0" w:color="auto"/>
          </w:divBdr>
        </w:div>
        <w:div w:id="922035778">
          <w:marLeft w:val="0"/>
          <w:marRight w:val="0"/>
          <w:marTop w:val="0"/>
          <w:marBottom w:val="0"/>
          <w:divBdr>
            <w:top w:val="none" w:sz="0" w:space="0" w:color="auto"/>
            <w:left w:val="none" w:sz="0" w:space="0" w:color="auto"/>
            <w:bottom w:val="none" w:sz="0" w:space="0" w:color="auto"/>
            <w:right w:val="none" w:sz="0" w:space="0" w:color="auto"/>
          </w:divBdr>
        </w:div>
        <w:div w:id="872419436">
          <w:marLeft w:val="0"/>
          <w:marRight w:val="0"/>
          <w:marTop w:val="0"/>
          <w:marBottom w:val="0"/>
          <w:divBdr>
            <w:top w:val="none" w:sz="0" w:space="0" w:color="auto"/>
            <w:left w:val="none" w:sz="0" w:space="0" w:color="auto"/>
            <w:bottom w:val="none" w:sz="0" w:space="0" w:color="auto"/>
            <w:right w:val="none" w:sz="0" w:space="0" w:color="auto"/>
          </w:divBdr>
        </w:div>
      </w:divsChild>
    </w:div>
    <w:div w:id="469252937">
      <w:bodyDiv w:val="1"/>
      <w:marLeft w:val="0"/>
      <w:marRight w:val="0"/>
      <w:marTop w:val="0"/>
      <w:marBottom w:val="0"/>
      <w:divBdr>
        <w:top w:val="none" w:sz="0" w:space="0" w:color="auto"/>
        <w:left w:val="none" w:sz="0" w:space="0" w:color="auto"/>
        <w:bottom w:val="none" w:sz="0" w:space="0" w:color="auto"/>
        <w:right w:val="none" w:sz="0" w:space="0" w:color="auto"/>
      </w:divBdr>
      <w:divsChild>
        <w:div w:id="1984695981">
          <w:marLeft w:val="640"/>
          <w:marRight w:val="0"/>
          <w:marTop w:val="0"/>
          <w:marBottom w:val="0"/>
          <w:divBdr>
            <w:top w:val="none" w:sz="0" w:space="0" w:color="auto"/>
            <w:left w:val="none" w:sz="0" w:space="0" w:color="auto"/>
            <w:bottom w:val="none" w:sz="0" w:space="0" w:color="auto"/>
            <w:right w:val="none" w:sz="0" w:space="0" w:color="auto"/>
          </w:divBdr>
        </w:div>
        <w:div w:id="225188283">
          <w:marLeft w:val="640"/>
          <w:marRight w:val="0"/>
          <w:marTop w:val="0"/>
          <w:marBottom w:val="0"/>
          <w:divBdr>
            <w:top w:val="none" w:sz="0" w:space="0" w:color="auto"/>
            <w:left w:val="none" w:sz="0" w:space="0" w:color="auto"/>
            <w:bottom w:val="none" w:sz="0" w:space="0" w:color="auto"/>
            <w:right w:val="none" w:sz="0" w:space="0" w:color="auto"/>
          </w:divBdr>
        </w:div>
        <w:div w:id="809980504">
          <w:marLeft w:val="640"/>
          <w:marRight w:val="0"/>
          <w:marTop w:val="0"/>
          <w:marBottom w:val="0"/>
          <w:divBdr>
            <w:top w:val="none" w:sz="0" w:space="0" w:color="auto"/>
            <w:left w:val="none" w:sz="0" w:space="0" w:color="auto"/>
            <w:bottom w:val="none" w:sz="0" w:space="0" w:color="auto"/>
            <w:right w:val="none" w:sz="0" w:space="0" w:color="auto"/>
          </w:divBdr>
        </w:div>
        <w:div w:id="638917903">
          <w:marLeft w:val="640"/>
          <w:marRight w:val="0"/>
          <w:marTop w:val="0"/>
          <w:marBottom w:val="0"/>
          <w:divBdr>
            <w:top w:val="none" w:sz="0" w:space="0" w:color="auto"/>
            <w:left w:val="none" w:sz="0" w:space="0" w:color="auto"/>
            <w:bottom w:val="none" w:sz="0" w:space="0" w:color="auto"/>
            <w:right w:val="none" w:sz="0" w:space="0" w:color="auto"/>
          </w:divBdr>
        </w:div>
        <w:div w:id="1230657347">
          <w:marLeft w:val="640"/>
          <w:marRight w:val="0"/>
          <w:marTop w:val="0"/>
          <w:marBottom w:val="0"/>
          <w:divBdr>
            <w:top w:val="none" w:sz="0" w:space="0" w:color="auto"/>
            <w:left w:val="none" w:sz="0" w:space="0" w:color="auto"/>
            <w:bottom w:val="none" w:sz="0" w:space="0" w:color="auto"/>
            <w:right w:val="none" w:sz="0" w:space="0" w:color="auto"/>
          </w:divBdr>
        </w:div>
        <w:div w:id="1107848826">
          <w:marLeft w:val="640"/>
          <w:marRight w:val="0"/>
          <w:marTop w:val="0"/>
          <w:marBottom w:val="0"/>
          <w:divBdr>
            <w:top w:val="none" w:sz="0" w:space="0" w:color="auto"/>
            <w:left w:val="none" w:sz="0" w:space="0" w:color="auto"/>
            <w:bottom w:val="none" w:sz="0" w:space="0" w:color="auto"/>
            <w:right w:val="none" w:sz="0" w:space="0" w:color="auto"/>
          </w:divBdr>
        </w:div>
        <w:div w:id="1474757750">
          <w:marLeft w:val="640"/>
          <w:marRight w:val="0"/>
          <w:marTop w:val="0"/>
          <w:marBottom w:val="0"/>
          <w:divBdr>
            <w:top w:val="none" w:sz="0" w:space="0" w:color="auto"/>
            <w:left w:val="none" w:sz="0" w:space="0" w:color="auto"/>
            <w:bottom w:val="none" w:sz="0" w:space="0" w:color="auto"/>
            <w:right w:val="none" w:sz="0" w:space="0" w:color="auto"/>
          </w:divBdr>
        </w:div>
        <w:div w:id="495461552">
          <w:marLeft w:val="640"/>
          <w:marRight w:val="0"/>
          <w:marTop w:val="0"/>
          <w:marBottom w:val="0"/>
          <w:divBdr>
            <w:top w:val="none" w:sz="0" w:space="0" w:color="auto"/>
            <w:left w:val="none" w:sz="0" w:space="0" w:color="auto"/>
            <w:bottom w:val="none" w:sz="0" w:space="0" w:color="auto"/>
            <w:right w:val="none" w:sz="0" w:space="0" w:color="auto"/>
          </w:divBdr>
        </w:div>
        <w:div w:id="1954824049">
          <w:marLeft w:val="640"/>
          <w:marRight w:val="0"/>
          <w:marTop w:val="0"/>
          <w:marBottom w:val="0"/>
          <w:divBdr>
            <w:top w:val="none" w:sz="0" w:space="0" w:color="auto"/>
            <w:left w:val="none" w:sz="0" w:space="0" w:color="auto"/>
            <w:bottom w:val="none" w:sz="0" w:space="0" w:color="auto"/>
            <w:right w:val="none" w:sz="0" w:space="0" w:color="auto"/>
          </w:divBdr>
        </w:div>
        <w:div w:id="1681664389">
          <w:marLeft w:val="640"/>
          <w:marRight w:val="0"/>
          <w:marTop w:val="0"/>
          <w:marBottom w:val="0"/>
          <w:divBdr>
            <w:top w:val="none" w:sz="0" w:space="0" w:color="auto"/>
            <w:left w:val="none" w:sz="0" w:space="0" w:color="auto"/>
            <w:bottom w:val="none" w:sz="0" w:space="0" w:color="auto"/>
            <w:right w:val="none" w:sz="0" w:space="0" w:color="auto"/>
          </w:divBdr>
        </w:div>
        <w:div w:id="1943369462">
          <w:marLeft w:val="640"/>
          <w:marRight w:val="0"/>
          <w:marTop w:val="0"/>
          <w:marBottom w:val="0"/>
          <w:divBdr>
            <w:top w:val="none" w:sz="0" w:space="0" w:color="auto"/>
            <w:left w:val="none" w:sz="0" w:space="0" w:color="auto"/>
            <w:bottom w:val="none" w:sz="0" w:space="0" w:color="auto"/>
            <w:right w:val="none" w:sz="0" w:space="0" w:color="auto"/>
          </w:divBdr>
        </w:div>
        <w:div w:id="1499271837">
          <w:marLeft w:val="640"/>
          <w:marRight w:val="0"/>
          <w:marTop w:val="0"/>
          <w:marBottom w:val="0"/>
          <w:divBdr>
            <w:top w:val="none" w:sz="0" w:space="0" w:color="auto"/>
            <w:left w:val="none" w:sz="0" w:space="0" w:color="auto"/>
            <w:bottom w:val="none" w:sz="0" w:space="0" w:color="auto"/>
            <w:right w:val="none" w:sz="0" w:space="0" w:color="auto"/>
          </w:divBdr>
        </w:div>
        <w:div w:id="371654669">
          <w:marLeft w:val="640"/>
          <w:marRight w:val="0"/>
          <w:marTop w:val="0"/>
          <w:marBottom w:val="0"/>
          <w:divBdr>
            <w:top w:val="none" w:sz="0" w:space="0" w:color="auto"/>
            <w:left w:val="none" w:sz="0" w:space="0" w:color="auto"/>
            <w:bottom w:val="none" w:sz="0" w:space="0" w:color="auto"/>
            <w:right w:val="none" w:sz="0" w:space="0" w:color="auto"/>
          </w:divBdr>
        </w:div>
        <w:div w:id="1757051211">
          <w:marLeft w:val="640"/>
          <w:marRight w:val="0"/>
          <w:marTop w:val="0"/>
          <w:marBottom w:val="0"/>
          <w:divBdr>
            <w:top w:val="none" w:sz="0" w:space="0" w:color="auto"/>
            <w:left w:val="none" w:sz="0" w:space="0" w:color="auto"/>
            <w:bottom w:val="none" w:sz="0" w:space="0" w:color="auto"/>
            <w:right w:val="none" w:sz="0" w:space="0" w:color="auto"/>
          </w:divBdr>
        </w:div>
        <w:div w:id="1855149901">
          <w:marLeft w:val="640"/>
          <w:marRight w:val="0"/>
          <w:marTop w:val="0"/>
          <w:marBottom w:val="0"/>
          <w:divBdr>
            <w:top w:val="none" w:sz="0" w:space="0" w:color="auto"/>
            <w:left w:val="none" w:sz="0" w:space="0" w:color="auto"/>
            <w:bottom w:val="none" w:sz="0" w:space="0" w:color="auto"/>
            <w:right w:val="none" w:sz="0" w:space="0" w:color="auto"/>
          </w:divBdr>
        </w:div>
        <w:div w:id="1335493506">
          <w:marLeft w:val="640"/>
          <w:marRight w:val="0"/>
          <w:marTop w:val="0"/>
          <w:marBottom w:val="0"/>
          <w:divBdr>
            <w:top w:val="none" w:sz="0" w:space="0" w:color="auto"/>
            <w:left w:val="none" w:sz="0" w:space="0" w:color="auto"/>
            <w:bottom w:val="none" w:sz="0" w:space="0" w:color="auto"/>
            <w:right w:val="none" w:sz="0" w:space="0" w:color="auto"/>
          </w:divBdr>
        </w:div>
        <w:div w:id="653921841">
          <w:marLeft w:val="640"/>
          <w:marRight w:val="0"/>
          <w:marTop w:val="0"/>
          <w:marBottom w:val="0"/>
          <w:divBdr>
            <w:top w:val="none" w:sz="0" w:space="0" w:color="auto"/>
            <w:left w:val="none" w:sz="0" w:space="0" w:color="auto"/>
            <w:bottom w:val="none" w:sz="0" w:space="0" w:color="auto"/>
            <w:right w:val="none" w:sz="0" w:space="0" w:color="auto"/>
          </w:divBdr>
        </w:div>
        <w:div w:id="1851483911">
          <w:marLeft w:val="640"/>
          <w:marRight w:val="0"/>
          <w:marTop w:val="0"/>
          <w:marBottom w:val="0"/>
          <w:divBdr>
            <w:top w:val="none" w:sz="0" w:space="0" w:color="auto"/>
            <w:left w:val="none" w:sz="0" w:space="0" w:color="auto"/>
            <w:bottom w:val="none" w:sz="0" w:space="0" w:color="auto"/>
            <w:right w:val="none" w:sz="0" w:space="0" w:color="auto"/>
          </w:divBdr>
        </w:div>
        <w:div w:id="471680117">
          <w:marLeft w:val="640"/>
          <w:marRight w:val="0"/>
          <w:marTop w:val="0"/>
          <w:marBottom w:val="0"/>
          <w:divBdr>
            <w:top w:val="none" w:sz="0" w:space="0" w:color="auto"/>
            <w:left w:val="none" w:sz="0" w:space="0" w:color="auto"/>
            <w:bottom w:val="none" w:sz="0" w:space="0" w:color="auto"/>
            <w:right w:val="none" w:sz="0" w:space="0" w:color="auto"/>
          </w:divBdr>
        </w:div>
        <w:div w:id="1278025428">
          <w:marLeft w:val="640"/>
          <w:marRight w:val="0"/>
          <w:marTop w:val="0"/>
          <w:marBottom w:val="0"/>
          <w:divBdr>
            <w:top w:val="none" w:sz="0" w:space="0" w:color="auto"/>
            <w:left w:val="none" w:sz="0" w:space="0" w:color="auto"/>
            <w:bottom w:val="none" w:sz="0" w:space="0" w:color="auto"/>
            <w:right w:val="none" w:sz="0" w:space="0" w:color="auto"/>
          </w:divBdr>
        </w:div>
        <w:div w:id="739988170">
          <w:marLeft w:val="640"/>
          <w:marRight w:val="0"/>
          <w:marTop w:val="0"/>
          <w:marBottom w:val="0"/>
          <w:divBdr>
            <w:top w:val="none" w:sz="0" w:space="0" w:color="auto"/>
            <w:left w:val="none" w:sz="0" w:space="0" w:color="auto"/>
            <w:bottom w:val="none" w:sz="0" w:space="0" w:color="auto"/>
            <w:right w:val="none" w:sz="0" w:space="0" w:color="auto"/>
          </w:divBdr>
        </w:div>
        <w:div w:id="661277570">
          <w:marLeft w:val="640"/>
          <w:marRight w:val="0"/>
          <w:marTop w:val="0"/>
          <w:marBottom w:val="0"/>
          <w:divBdr>
            <w:top w:val="none" w:sz="0" w:space="0" w:color="auto"/>
            <w:left w:val="none" w:sz="0" w:space="0" w:color="auto"/>
            <w:bottom w:val="none" w:sz="0" w:space="0" w:color="auto"/>
            <w:right w:val="none" w:sz="0" w:space="0" w:color="auto"/>
          </w:divBdr>
        </w:div>
        <w:div w:id="1742675453">
          <w:marLeft w:val="640"/>
          <w:marRight w:val="0"/>
          <w:marTop w:val="0"/>
          <w:marBottom w:val="0"/>
          <w:divBdr>
            <w:top w:val="none" w:sz="0" w:space="0" w:color="auto"/>
            <w:left w:val="none" w:sz="0" w:space="0" w:color="auto"/>
            <w:bottom w:val="none" w:sz="0" w:space="0" w:color="auto"/>
            <w:right w:val="none" w:sz="0" w:space="0" w:color="auto"/>
          </w:divBdr>
        </w:div>
        <w:div w:id="140199292">
          <w:marLeft w:val="640"/>
          <w:marRight w:val="0"/>
          <w:marTop w:val="0"/>
          <w:marBottom w:val="0"/>
          <w:divBdr>
            <w:top w:val="none" w:sz="0" w:space="0" w:color="auto"/>
            <w:left w:val="none" w:sz="0" w:space="0" w:color="auto"/>
            <w:bottom w:val="none" w:sz="0" w:space="0" w:color="auto"/>
            <w:right w:val="none" w:sz="0" w:space="0" w:color="auto"/>
          </w:divBdr>
        </w:div>
        <w:div w:id="934172659">
          <w:marLeft w:val="640"/>
          <w:marRight w:val="0"/>
          <w:marTop w:val="0"/>
          <w:marBottom w:val="0"/>
          <w:divBdr>
            <w:top w:val="none" w:sz="0" w:space="0" w:color="auto"/>
            <w:left w:val="none" w:sz="0" w:space="0" w:color="auto"/>
            <w:bottom w:val="none" w:sz="0" w:space="0" w:color="auto"/>
            <w:right w:val="none" w:sz="0" w:space="0" w:color="auto"/>
          </w:divBdr>
        </w:div>
        <w:div w:id="791440229">
          <w:marLeft w:val="640"/>
          <w:marRight w:val="0"/>
          <w:marTop w:val="0"/>
          <w:marBottom w:val="0"/>
          <w:divBdr>
            <w:top w:val="none" w:sz="0" w:space="0" w:color="auto"/>
            <w:left w:val="none" w:sz="0" w:space="0" w:color="auto"/>
            <w:bottom w:val="none" w:sz="0" w:space="0" w:color="auto"/>
            <w:right w:val="none" w:sz="0" w:space="0" w:color="auto"/>
          </w:divBdr>
        </w:div>
        <w:div w:id="739517656">
          <w:marLeft w:val="640"/>
          <w:marRight w:val="0"/>
          <w:marTop w:val="0"/>
          <w:marBottom w:val="0"/>
          <w:divBdr>
            <w:top w:val="none" w:sz="0" w:space="0" w:color="auto"/>
            <w:left w:val="none" w:sz="0" w:space="0" w:color="auto"/>
            <w:bottom w:val="none" w:sz="0" w:space="0" w:color="auto"/>
            <w:right w:val="none" w:sz="0" w:space="0" w:color="auto"/>
          </w:divBdr>
        </w:div>
        <w:div w:id="35011073">
          <w:marLeft w:val="640"/>
          <w:marRight w:val="0"/>
          <w:marTop w:val="0"/>
          <w:marBottom w:val="0"/>
          <w:divBdr>
            <w:top w:val="none" w:sz="0" w:space="0" w:color="auto"/>
            <w:left w:val="none" w:sz="0" w:space="0" w:color="auto"/>
            <w:bottom w:val="none" w:sz="0" w:space="0" w:color="auto"/>
            <w:right w:val="none" w:sz="0" w:space="0" w:color="auto"/>
          </w:divBdr>
        </w:div>
        <w:div w:id="1144010660">
          <w:marLeft w:val="640"/>
          <w:marRight w:val="0"/>
          <w:marTop w:val="0"/>
          <w:marBottom w:val="0"/>
          <w:divBdr>
            <w:top w:val="none" w:sz="0" w:space="0" w:color="auto"/>
            <w:left w:val="none" w:sz="0" w:space="0" w:color="auto"/>
            <w:bottom w:val="none" w:sz="0" w:space="0" w:color="auto"/>
            <w:right w:val="none" w:sz="0" w:space="0" w:color="auto"/>
          </w:divBdr>
        </w:div>
        <w:div w:id="715202232">
          <w:marLeft w:val="640"/>
          <w:marRight w:val="0"/>
          <w:marTop w:val="0"/>
          <w:marBottom w:val="0"/>
          <w:divBdr>
            <w:top w:val="none" w:sz="0" w:space="0" w:color="auto"/>
            <w:left w:val="none" w:sz="0" w:space="0" w:color="auto"/>
            <w:bottom w:val="none" w:sz="0" w:space="0" w:color="auto"/>
            <w:right w:val="none" w:sz="0" w:space="0" w:color="auto"/>
          </w:divBdr>
        </w:div>
        <w:div w:id="343628656">
          <w:marLeft w:val="640"/>
          <w:marRight w:val="0"/>
          <w:marTop w:val="0"/>
          <w:marBottom w:val="0"/>
          <w:divBdr>
            <w:top w:val="none" w:sz="0" w:space="0" w:color="auto"/>
            <w:left w:val="none" w:sz="0" w:space="0" w:color="auto"/>
            <w:bottom w:val="none" w:sz="0" w:space="0" w:color="auto"/>
            <w:right w:val="none" w:sz="0" w:space="0" w:color="auto"/>
          </w:divBdr>
        </w:div>
        <w:div w:id="161706087">
          <w:marLeft w:val="640"/>
          <w:marRight w:val="0"/>
          <w:marTop w:val="0"/>
          <w:marBottom w:val="0"/>
          <w:divBdr>
            <w:top w:val="none" w:sz="0" w:space="0" w:color="auto"/>
            <w:left w:val="none" w:sz="0" w:space="0" w:color="auto"/>
            <w:bottom w:val="none" w:sz="0" w:space="0" w:color="auto"/>
            <w:right w:val="none" w:sz="0" w:space="0" w:color="auto"/>
          </w:divBdr>
        </w:div>
        <w:div w:id="1301037271">
          <w:marLeft w:val="640"/>
          <w:marRight w:val="0"/>
          <w:marTop w:val="0"/>
          <w:marBottom w:val="0"/>
          <w:divBdr>
            <w:top w:val="none" w:sz="0" w:space="0" w:color="auto"/>
            <w:left w:val="none" w:sz="0" w:space="0" w:color="auto"/>
            <w:bottom w:val="none" w:sz="0" w:space="0" w:color="auto"/>
            <w:right w:val="none" w:sz="0" w:space="0" w:color="auto"/>
          </w:divBdr>
        </w:div>
        <w:div w:id="67651228">
          <w:marLeft w:val="640"/>
          <w:marRight w:val="0"/>
          <w:marTop w:val="0"/>
          <w:marBottom w:val="0"/>
          <w:divBdr>
            <w:top w:val="none" w:sz="0" w:space="0" w:color="auto"/>
            <w:left w:val="none" w:sz="0" w:space="0" w:color="auto"/>
            <w:bottom w:val="none" w:sz="0" w:space="0" w:color="auto"/>
            <w:right w:val="none" w:sz="0" w:space="0" w:color="auto"/>
          </w:divBdr>
        </w:div>
        <w:div w:id="1504971995">
          <w:marLeft w:val="640"/>
          <w:marRight w:val="0"/>
          <w:marTop w:val="0"/>
          <w:marBottom w:val="0"/>
          <w:divBdr>
            <w:top w:val="none" w:sz="0" w:space="0" w:color="auto"/>
            <w:left w:val="none" w:sz="0" w:space="0" w:color="auto"/>
            <w:bottom w:val="none" w:sz="0" w:space="0" w:color="auto"/>
            <w:right w:val="none" w:sz="0" w:space="0" w:color="auto"/>
          </w:divBdr>
        </w:div>
        <w:div w:id="704215905">
          <w:marLeft w:val="640"/>
          <w:marRight w:val="0"/>
          <w:marTop w:val="0"/>
          <w:marBottom w:val="0"/>
          <w:divBdr>
            <w:top w:val="none" w:sz="0" w:space="0" w:color="auto"/>
            <w:left w:val="none" w:sz="0" w:space="0" w:color="auto"/>
            <w:bottom w:val="none" w:sz="0" w:space="0" w:color="auto"/>
            <w:right w:val="none" w:sz="0" w:space="0" w:color="auto"/>
          </w:divBdr>
        </w:div>
        <w:div w:id="1584142611">
          <w:marLeft w:val="640"/>
          <w:marRight w:val="0"/>
          <w:marTop w:val="0"/>
          <w:marBottom w:val="0"/>
          <w:divBdr>
            <w:top w:val="none" w:sz="0" w:space="0" w:color="auto"/>
            <w:left w:val="none" w:sz="0" w:space="0" w:color="auto"/>
            <w:bottom w:val="none" w:sz="0" w:space="0" w:color="auto"/>
            <w:right w:val="none" w:sz="0" w:space="0" w:color="auto"/>
          </w:divBdr>
        </w:div>
        <w:div w:id="192764783">
          <w:marLeft w:val="640"/>
          <w:marRight w:val="0"/>
          <w:marTop w:val="0"/>
          <w:marBottom w:val="0"/>
          <w:divBdr>
            <w:top w:val="none" w:sz="0" w:space="0" w:color="auto"/>
            <w:left w:val="none" w:sz="0" w:space="0" w:color="auto"/>
            <w:bottom w:val="none" w:sz="0" w:space="0" w:color="auto"/>
            <w:right w:val="none" w:sz="0" w:space="0" w:color="auto"/>
          </w:divBdr>
        </w:div>
        <w:div w:id="1473211693">
          <w:marLeft w:val="640"/>
          <w:marRight w:val="0"/>
          <w:marTop w:val="0"/>
          <w:marBottom w:val="0"/>
          <w:divBdr>
            <w:top w:val="none" w:sz="0" w:space="0" w:color="auto"/>
            <w:left w:val="none" w:sz="0" w:space="0" w:color="auto"/>
            <w:bottom w:val="none" w:sz="0" w:space="0" w:color="auto"/>
            <w:right w:val="none" w:sz="0" w:space="0" w:color="auto"/>
          </w:divBdr>
        </w:div>
        <w:div w:id="2082287297">
          <w:marLeft w:val="640"/>
          <w:marRight w:val="0"/>
          <w:marTop w:val="0"/>
          <w:marBottom w:val="0"/>
          <w:divBdr>
            <w:top w:val="none" w:sz="0" w:space="0" w:color="auto"/>
            <w:left w:val="none" w:sz="0" w:space="0" w:color="auto"/>
            <w:bottom w:val="none" w:sz="0" w:space="0" w:color="auto"/>
            <w:right w:val="none" w:sz="0" w:space="0" w:color="auto"/>
          </w:divBdr>
        </w:div>
        <w:div w:id="746877180">
          <w:marLeft w:val="640"/>
          <w:marRight w:val="0"/>
          <w:marTop w:val="0"/>
          <w:marBottom w:val="0"/>
          <w:divBdr>
            <w:top w:val="none" w:sz="0" w:space="0" w:color="auto"/>
            <w:left w:val="none" w:sz="0" w:space="0" w:color="auto"/>
            <w:bottom w:val="none" w:sz="0" w:space="0" w:color="auto"/>
            <w:right w:val="none" w:sz="0" w:space="0" w:color="auto"/>
          </w:divBdr>
        </w:div>
        <w:div w:id="242299607">
          <w:marLeft w:val="640"/>
          <w:marRight w:val="0"/>
          <w:marTop w:val="0"/>
          <w:marBottom w:val="0"/>
          <w:divBdr>
            <w:top w:val="none" w:sz="0" w:space="0" w:color="auto"/>
            <w:left w:val="none" w:sz="0" w:space="0" w:color="auto"/>
            <w:bottom w:val="none" w:sz="0" w:space="0" w:color="auto"/>
            <w:right w:val="none" w:sz="0" w:space="0" w:color="auto"/>
          </w:divBdr>
        </w:div>
        <w:div w:id="1816558519">
          <w:marLeft w:val="640"/>
          <w:marRight w:val="0"/>
          <w:marTop w:val="0"/>
          <w:marBottom w:val="0"/>
          <w:divBdr>
            <w:top w:val="none" w:sz="0" w:space="0" w:color="auto"/>
            <w:left w:val="none" w:sz="0" w:space="0" w:color="auto"/>
            <w:bottom w:val="none" w:sz="0" w:space="0" w:color="auto"/>
            <w:right w:val="none" w:sz="0" w:space="0" w:color="auto"/>
          </w:divBdr>
        </w:div>
        <w:div w:id="1220166925">
          <w:marLeft w:val="640"/>
          <w:marRight w:val="0"/>
          <w:marTop w:val="0"/>
          <w:marBottom w:val="0"/>
          <w:divBdr>
            <w:top w:val="none" w:sz="0" w:space="0" w:color="auto"/>
            <w:left w:val="none" w:sz="0" w:space="0" w:color="auto"/>
            <w:bottom w:val="none" w:sz="0" w:space="0" w:color="auto"/>
            <w:right w:val="none" w:sz="0" w:space="0" w:color="auto"/>
          </w:divBdr>
        </w:div>
        <w:div w:id="437723638">
          <w:marLeft w:val="640"/>
          <w:marRight w:val="0"/>
          <w:marTop w:val="0"/>
          <w:marBottom w:val="0"/>
          <w:divBdr>
            <w:top w:val="none" w:sz="0" w:space="0" w:color="auto"/>
            <w:left w:val="none" w:sz="0" w:space="0" w:color="auto"/>
            <w:bottom w:val="none" w:sz="0" w:space="0" w:color="auto"/>
            <w:right w:val="none" w:sz="0" w:space="0" w:color="auto"/>
          </w:divBdr>
        </w:div>
        <w:div w:id="2067416525">
          <w:marLeft w:val="640"/>
          <w:marRight w:val="0"/>
          <w:marTop w:val="0"/>
          <w:marBottom w:val="0"/>
          <w:divBdr>
            <w:top w:val="none" w:sz="0" w:space="0" w:color="auto"/>
            <w:left w:val="none" w:sz="0" w:space="0" w:color="auto"/>
            <w:bottom w:val="none" w:sz="0" w:space="0" w:color="auto"/>
            <w:right w:val="none" w:sz="0" w:space="0" w:color="auto"/>
          </w:divBdr>
        </w:div>
        <w:div w:id="1733386118">
          <w:marLeft w:val="640"/>
          <w:marRight w:val="0"/>
          <w:marTop w:val="0"/>
          <w:marBottom w:val="0"/>
          <w:divBdr>
            <w:top w:val="none" w:sz="0" w:space="0" w:color="auto"/>
            <w:left w:val="none" w:sz="0" w:space="0" w:color="auto"/>
            <w:bottom w:val="none" w:sz="0" w:space="0" w:color="auto"/>
            <w:right w:val="none" w:sz="0" w:space="0" w:color="auto"/>
          </w:divBdr>
        </w:div>
        <w:div w:id="911936071">
          <w:marLeft w:val="640"/>
          <w:marRight w:val="0"/>
          <w:marTop w:val="0"/>
          <w:marBottom w:val="0"/>
          <w:divBdr>
            <w:top w:val="none" w:sz="0" w:space="0" w:color="auto"/>
            <w:left w:val="none" w:sz="0" w:space="0" w:color="auto"/>
            <w:bottom w:val="none" w:sz="0" w:space="0" w:color="auto"/>
            <w:right w:val="none" w:sz="0" w:space="0" w:color="auto"/>
          </w:divBdr>
        </w:div>
        <w:div w:id="1342930757">
          <w:marLeft w:val="640"/>
          <w:marRight w:val="0"/>
          <w:marTop w:val="0"/>
          <w:marBottom w:val="0"/>
          <w:divBdr>
            <w:top w:val="none" w:sz="0" w:space="0" w:color="auto"/>
            <w:left w:val="none" w:sz="0" w:space="0" w:color="auto"/>
            <w:bottom w:val="none" w:sz="0" w:space="0" w:color="auto"/>
            <w:right w:val="none" w:sz="0" w:space="0" w:color="auto"/>
          </w:divBdr>
        </w:div>
        <w:div w:id="701175344">
          <w:marLeft w:val="640"/>
          <w:marRight w:val="0"/>
          <w:marTop w:val="0"/>
          <w:marBottom w:val="0"/>
          <w:divBdr>
            <w:top w:val="none" w:sz="0" w:space="0" w:color="auto"/>
            <w:left w:val="none" w:sz="0" w:space="0" w:color="auto"/>
            <w:bottom w:val="none" w:sz="0" w:space="0" w:color="auto"/>
            <w:right w:val="none" w:sz="0" w:space="0" w:color="auto"/>
          </w:divBdr>
        </w:div>
        <w:div w:id="775253454">
          <w:marLeft w:val="640"/>
          <w:marRight w:val="0"/>
          <w:marTop w:val="0"/>
          <w:marBottom w:val="0"/>
          <w:divBdr>
            <w:top w:val="none" w:sz="0" w:space="0" w:color="auto"/>
            <w:left w:val="none" w:sz="0" w:space="0" w:color="auto"/>
            <w:bottom w:val="none" w:sz="0" w:space="0" w:color="auto"/>
            <w:right w:val="none" w:sz="0" w:space="0" w:color="auto"/>
          </w:divBdr>
        </w:div>
      </w:divsChild>
    </w:div>
    <w:div w:id="497038942">
      <w:bodyDiv w:val="1"/>
      <w:marLeft w:val="0"/>
      <w:marRight w:val="0"/>
      <w:marTop w:val="0"/>
      <w:marBottom w:val="0"/>
      <w:divBdr>
        <w:top w:val="none" w:sz="0" w:space="0" w:color="auto"/>
        <w:left w:val="none" w:sz="0" w:space="0" w:color="auto"/>
        <w:bottom w:val="none" w:sz="0" w:space="0" w:color="auto"/>
        <w:right w:val="none" w:sz="0" w:space="0" w:color="auto"/>
      </w:divBdr>
      <w:divsChild>
        <w:div w:id="508911992">
          <w:marLeft w:val="640"/>
          <w:marRight w:val="0"/>
          <w:marTop w:val="0"/>
          <w:marBottom w:val="0"/>
          <w:divBdr>
            <w:top w:val="none" w:sz="0" w:space="0" w:color="auto"/>
            <w:left w:val="none" w:sz="0" w:space="0" w:color="auto"/>
            <w:bottom w:val="none" w:sz="0" w:space="0" w:color="auto"/>
            <w:right w:val="none" w:sz="0" w:space="0" w:color="auto"/>
          </w:divBdr>
        </w:div>
        <w:div w:id="1781486342">
          <w:marLeft w:val="640"/>
          <w:marRight w:val="0"/>
          <w:marTop w:val="0"/>
          <w:marBottom w:val="0"/>
          <w:divBdr>
            <w:top w:val="none" w:sz="0" w:space="0" w:color="auto"/>
            <w:left w:val="none" w:sz="0" w:space="0" w:color="auto"/>
            <w:bottom w:val="none" w:sz="0" w:space="0" w:color="auto"/>
            <w:right w:val="none" w:sz="0" w:space="0" w:color="auto"/>
          </w:divBdr>
        </w:div>
        <w:div w:id="957956827">
          <w:marLeft w:val="640"/>
          <w:marRight w:val="0"/>
          <w:marTop w:val="0"/>
          <w:marBottom w:val="0"/>
          <w:divBdr>
            <w:top w:val="none" w:sz="0" w:space="0" w:color="auto"/>
            <w:left w:val="none" w:sz="0" w:space="0" w:color="auto"/>
            <w:bottom w:val="none" w:sz="0" w:space="0" w:color="auto"/>
            <w:right w:val="none" w:sz="0" w:space="0" w:color="auto"/>
          </w:divBdr>
        </w:div>
        <w:div w:id="1681615507">
          <w:marLeft w:val="640"/>
          <w:marRight w:val="0"/>
          <w:marTop w:val="0"/>
          <w:marBottom w:val="0"/>
          <w:divBdr>
            <w:top w:val="none" w:sz="0" w:space="0" w:color="auto"/>
            <w:left w:val="none" w:sz="0" w:space="0" w:color="auto"/>
            <w:bottom w:val="none" w:sz="0" w:space="0" w:color="auto"/>
            <w:right w:val="none" w:sz="0" w:space="0" w:color="auto"/>
          </w:divBdr>
        </w:div>
        <w:div w:id="849805463">
          <w:marLeft w:val="640"/>
          <w:marRight w:val="0"/>
          <w:marTop w:val="0"/>
          <w:marBottom w:val="0"/>
          <w:divBdr>
            <w:top w:val="none" w:sz="0" w:space="0" w:color="auto"/>
            <w:left w:val="none" w:sz="0" w:space="0" w:color="auto"/>
            <w:bottom w:val="none" w:sz="0" w:space="0" w:color="auto"/>
            <w:right w:val="none" w:sz="0" w:space="0" w:color="auto"/>
          </w:divBdr>
        </w:div>
        <w:div w:id="516702521">
          <w:marLeft w:val="640"/>
          <w:marRight w:val="0"/>
          <w:marTop w:val="0"/>
          <w:marBottom w:val="0"/>
          <w:divBdr>
            <w:top w:val="none" w:sz="0" w:space="0" w:color="auto"/>
            <w:left w:val="none" w:sz="0" w:space="0" w:color="auto"/>
            <w:bottom w:val="none" w:sz="0" w:space="0" w:color="auto"/>
            <w:right w:val="none" w:sz="0" w:space="0" w:color="auto"/>
          </w:divBdr>
        </w:div>
        <w:div w:id="1382248561">
          <w:marLeft w:val="640"/>
          <w:marRight w:val="0"/>
          <w:marTop w:val="0"/>
          <w:marBottom w:val="0"/>
          <w:divBdr>
            <w:top w:val="none" w:sz="0" w:space="0" w:color="auto"/>
            <w:left w:val="none" w:sz="0" w:space="0" w:color="auto"/>
            <w:bottom w:val="none" w:sz="0" w:space="0" w:color="auto"/>
            <w:right w:val="none" w:sz="0" w:space="0" w:color="auto"/>
          </w:divBdr>
        </w:div>
        <w:div w:id="1177158793">
          <w:marLeft w:val="640"/>
          <w:marRight w:val="0"/>
          <w:marTop w:val="0"/>
          <w:marBottom w:val="0"/>
          <w:divBdr>
            <w:top w:val="none" w:sz="0" w:space="0" w:color="auto"/>
            <w:left w:val="none" w:sz="0" w:space="0" w:color="auto"/>
            <w:bottom w:val="none" w:sz="0" w:space="0" w:color="auto"/>
            <w:right w:val="none" w:sz="0" w:space="0" w:color="auto"/>
          </w:divBdr>
        </w:div>
        <w:div w:id="2092584819">
          <w:marLeft w:val="640"/>
          <w:marRight w:val="0"/>
          <w:marTop w:val="0"/>
          <w:marBottom w:val="0"/>
          <w:divBdr>
            <w:top w:val="none" w:sz="0" w:space="0" w:color="auto"/>
            <w:left w:val="none" w:sz="0" w:space="0" w:color="auto"/>
            <w:bottom w:val="none" w:sz="0" w:space="0" w:color="auto"/>
            <w:right w:val="none" w:sz="0" w:space="0" w:color="auto"/>
          </w:divBdr>
        </w:div>
        <w:div w:id="74786516">
          <w:marLeft w:val="640"/>
          <w:marRight w:val="0"/>
          <w:marTop w:val="0"/>
          <w:marBottom w:val="0"/>
          <w:divBdr>
            <w:top w:val="none" w:sz="0" w:space="0" w:color="auto"/>
            <w:left w:val="none" w:sz="0" w:space="0" w:color="auto"/>
            <w:bottom w:val="none" w:sz="0" w:space="0" w:color="auto"/>
            <w:right w:val="none" w:sz="0" w:space="0" w:color="auto"/>
          </w:divBdr>
        </w:div>
        <w:div w:id="560020192">
          <w:marLeft w:val="640"/>
          <w:marRight w:val="0"/>
          <w:marTop w:val="0"/>
          <w:marBottom w:val="0"/>
          <w:divBdr>
            <w:top w:val="none" w:sz="0" w:space="0" w:color="auto"/>
            <w:left w:val="none" w:sz="0" w:space="0" w:color="auto"/>
            <w:bottom w:val="none" w:sz="0" w:space="0" w:color="auto"/>
            <w:right w:val="none" w:sz="0" w:space="0" w:color="auto"/>
          </w:divBdr>
        </w:div>
        <w:div w:id="882905721">
          <w:marLeft w:val="640"/>
          <w:marRight w:val="0"/>
          <w:marTop w:val="0"/>
          <w:marBottom w:val="0"/>
          <w:divBdr>
            <w:top w:val="none" w:sz="0" w:space="0" w:color="auto"/>
            <w:left w:val="none" w:sz="0" w:space="0" w:color="auto"/>
            <w:bottom w:val="none" w:sz="0" w:space="0" w:color="auto"/>
            <w:right w:val="none" w:sz="0" w:space="0" w:color="auto"/>
          </w:divBdr>
        </w:div>
        <w:div w:id="1189367458">
          <w:marLeft w:val="640"/>
          <w:marRight w:val="0"/>
          <w:marTop w:val="0"/>
          <w:marBottom w:val="0"/>
          <w:divBdr>
            <w:top w:val="none" w:sz="0" w:space="0" w:color="auto"/>
            <w:left w:val="none" w:sz="0" w:space="0" w:color="auto"/>
            <w:bottom w:val="none" w:sz="0" w:space="0" w:color="auto"/>
            <w:right w:val="none" w:sz="0" w:space="0" w:color="auto"/>
          </w:divBdr>
        </w:div>
        <w:div w:id="898633006">
          <w:marLeft w:val="640"/>
          <w:marRight w:val="0"/>
          <w:marTop w:val="0"/>
          <w:marBottom w:val="0"/>
          <w:divBdr>
            <w:top w:val="none" w:sz="0" w:space="0" w:color="auto"/>
            <w:left w:val="none" w:sz="0" w:space="0" w:color="auto"/>
            <w:bottom w:val="none" w:sz="0" w:space="0" w:color="auto"/>
            <w:right w:val="none" w:sz="0" w:space="0" w:color="auto"/>
          </w:divBdr>
        </w:div>
        <w:div w:id="751239355">
          <w:marLeft w:val="640"/>
          <w:marRight w:val="0"/>
          <w:marTop w:val="0"/>
          <w:marBottom w:val="0"/>
          <w:divBdr>
            <w:top w:val="none" w:sz="0" w:space="0" w:color="auto"/>
            <w:left w:val="none" w:sz="0" w:space="0" w:color="auto"/>
            <w:bottom w:val="none" w:sz="0" w:space="0" w:color="auto"/>
            <w:right w:val="none" w:sz="0" w:space="0" w:color="auto"/>
          </w:divBdr>
        </w:div>
        <w:div w:id="15619252">
          <w:marLeft w:val="640"/>
          <w:marRight w:val="0"/>
          <w:marTop w:val="0"/>
          <w:marBottom w:val="0"/>
          <w:divBdr>
            <w:top w:val="none" w:sz="0" w:space="0" w:color="auto"/>
            <w:left w:val="none" w:sz="0" w:space="0" w:color="auto"/>
            <w:bottom w:val="none" w:sz="0" w:space="0" w:color="auto"/>
            <w:right w:val="none" w:sz="0" w:space="0" w:color="auto"/>
          </w:divBdr>
        </w:div>
        <w:div w:id="697663227">
          <w:marLeft w:val="640"/>
          <w:marRight w:val="0"/>
          <w:marTop w:val="0"/>
          <w:marBottom w:val="0"/>
          <w:divBdr>
            <w:top w:val="none" w:sz="0" w:space="0" w:color="auto"/>
            <w:left w:val="none" w:sz="0" w:space="0" w:color="auto"/>
            <w:bottom w:val="none" w:sz="0" w:space="0" w:color="auto"/>
            <w:right w:val="none" w:sz="0" w:space="0" w:color="auto"/>
          </w:divBdr>
        </w:div>
        <w:div w:id="2113041380">
          <w:marLeft w:val="640"/>
          <w:marRight w:val="0"/>
          <w:marTop w:val="0"/>
          <w:marBottom w:val="0"/>
          <w:divBdr>
            <w:top w:val="none" w:sz="0" w:space="0" w:color="auto"/>
            <w:left w:val="none" w:sz="0" w:space="0" w:color="auto"/>
            <w:bottom w:val="none" w:sz="0" w:space="0" w:color="auto"/>
            <w:right w:val="none" w:sz="0" w:space="0" w:color="auto"/>
          </w:divBdr>
        </w:div>
        <w:div w:id="367487212">
          <w:marLeft w:val="640"/>
          <w:marRight w:val="0"/>
          <w:marTop w:val="0"/>
          <w:marBottom w:val="0"/>
          <w:divBdr>
            <w:top w:val="none" w:sz="0" w:space="0" w:color="auto"/>
            <w:left w:val="none" w:sz="0" w:space="0" w:color="auto"/>
            <w:bottom w:val="none" w:sz="0" w:space="0" w:color="auto"/>
            <w:right w:val="none" w:sz="0" w:space="0" w:color="auto"/>
          </w:divBdr>
        </w:div>
        <w:div w:id="1338651439">
          <w:marLeft w:val="640"/>
          <w:marRight w:val="0"/>
          <w:marTop w:val="0"/>
          <w:marBottom w:val="0"/>
          <w:divBdr>
            <w:top w:val="none" w:sz="0" w:space="0" w:color="auto"/>
            <w:left w:val="none" w:sz="0" w:space="0" w:color="auto"/>
            <w:bottom w:val="none" w:sz="0" w:space="0" w:color="auto"/>
            <w:right w:val="none" w:sz="0" w:space="0" w:color="auto"/>
          </w:divBdr>
        </w:div>
        <w:div w:id="925265678">
          <w:marLeft w:val="640"/>
          <w:marRight w:val="0"/>
          <w:marTop w:val="0"/>
          <w:marBottom w:val="0"/>
          <w:divBdr>
            <w:top w:val="none" w:sz="0" w:space="0" w:color="auto"/>
            <w:left w:val="none" w:sz="0" w:space="0" w:color="auto"/>
            <w:bottom w:val="none" w:sz="0" w:space="0" w:color="auto"/>
            <w:right w:val="none" w:sz="0" w:space="0" w:color="auto"/>
          </w:divBdr>
        </w:div>
        <w:div w:id="325859545">
          <w:marLeft w:val="640"/>
          <w:marRight w:val="0"/>
          <w:marTop w:val="0"/>
          <w:marBottom w:val="0"/>
          <w:divBdr>
            <w:top w:val="none" w:sz="0" w:space="0" w:color="auto"/>
            <w:left w:val="none" w:sz="0" w:space="0" w:color="auto"/>
            <w:bottom w:val="none" w:sz="0" w:space="0" w:color="auto"/>
            <w:right w:val="none" w:sz="0" w:space="0" w:color="auto"/>
          </w:divBdr>
        </w:div>
        <w:div w:id="2103186441">
          <w:marLeft w:val="640"/>
          <w:marRight w:val="0"/>
          <w:marTop w:val="0"/>
          <w:marBottom w:val="0"/>
          <w:divBdr>
            <w:top w:val="none" w:sz="0" w:space="0" w:color="auto"/>
            <w:left w:val="none" w:sz="0" w:space="0" w:color="auto"/>
            <w:bottom w:val="none" w:sz="0" w:space="0" w:color="auto"/>
            <w:right w:val="none" w:sz="0" w:space="0" w:color="auto"/>
          </w:divBdr>
        </w:div>
        <w:div w:id="441531719">
          <w:marLeft w:val="640"/>
          <w:marRight w:val="0"/>
          <w:marTop w:val="0"/>
          <w:marBottom w:val="0"/>
          <w:divBdr>
            <w:top w:val="none" w:sz="0" w:space="0" w:color="auto"/>
            <w:left w:val="none" w:sz="0" w:space="0" w:color="auto"/>
            <w:bottom w:val="none" w:sz="0" w:space="0" w:color="auto"/>
            <w:right w:val="none" w:sz="0" w:space="0" w:color="auto"/>
          </w:divBdr>
        </w:div>
        <w:div w:id="1521429690">
          <w:marLeft w:val="640"/>
          <w:marRight w:val="0"/>
          <w:marTop w:val="0"/>
          <w:marBottom w:val="0"/>
          <w:divBdr>
            <w:top w:val="none" w:sz="0" w:space="0" w:color="auto"/>
            <w:left w:val="none" w:sz="0" w:space="0" w:color="auto"/>
            <w:bottom w:val="none" w:sz="0" w:space="0" w:color="auto"/>
            <w:right w:val="none" w:sz="0" w:space="0" w:color="auto"/>
          </w:divBdr>
        </w:div>
        <w:div w:id="1846477060">
          <w:marLeft w:val="640"/>
          <w:marRight w:val="0"/>
          <w:marTop w:val="0"/>
          <w:marBottom w:val="0"/>
          <w:divBdr>
            <w:top w:val="none" w:sz="0" w:space="0" w:color="auto"/>
            <w:left w:val="none" w:sz="0" w:space="0" w:color="auto"/>
            <w:bottom w:val="none" w:sz="0" w:space="0" w:color="auto"/>
            <w:right w:val="none" w:sz="0" w:space="0" w:color="auto"/>
          </w:divBdr>
        </w:div>
        <w:div w:id="11692430">
          <w:marLeft w:val="640"/>
          <w:marRight w:val="0"/>
          <w:marTop w:val="0"/>
          <w:marBottom w:val="0"/>
          <w:divBdr>
            <w:top w:val="none" w:sz="0" w:space="0" w:color="auto"/>
            <w:left w:val="none" w:sz="0" w:space="0" w:color="auto"/>
            <w:bottom w:val="none" w:sz="0" w:space="0" w:color="auto"/>
            <w:right w:val="none" w:sz="0" w:space="0" w:color="auto"/>
          </w:divBdr>
        </w:div>
        <w:div w:id="480925055">
          <w:marLeft w:val="640"/>
          <w:marRight w:val="0"/>
          <w:marTop w:val="0"/>
          <w:marBottom w:val="0"/>
          <w:divBdr>
            <w:top w:val="none" w:sz="0" w:space="0" w:color="auto"/>
            <w:left w:val="none" w:sz="0" w:space="0" w:color="auto"/>
            <w:bottom w:val="none" w:sz="0" w:space="0" w:color="auto"/>
            <w:right w:val="none" w:sz="0" w:space="0" w:color="auto"/>
          </w:divBdr>
        </w:div>
        <w:div w:id="148863191">
          <w:marLeft w:val="640"/>
          <w:marRight w:val="0"/>
          <w:marTop w:val="0"/>
          <w:marBottom w:val="0"/>
          <w:divBdr>
            <w:top w:val="none" w:sz="0" w:space="0" w:color="auto"/>
            <w:left w:val="none" w:sz="0" w:space="0" w:color="auto"/>
            <w:bottom w:val="none" w:sz="0" w:space="0" w:color="auto"/>
            <w:right w:val="none" w:sz="0" w:space="0" w:color="auto"/>
          </w:divBdr>
        </w:div>
        <w:div w:id="1820028243">
          <w:marLeft w:val="640"/>
          <w:marRight w:val="0"/>
          <w:marTop w:val="0"/>
          <w:marBottom w:val="0"/>
          <w:divBdr>
            <w:top w:val="none" w:sz="0" w:space="0" w:color="auto"/>
            <w:left w:val="none" w:sz="0" w:space="0" w:color="auto"/>
            <w:bottom w:val="none" w:sz="0" w:space="0" w:color="auto"/>
            <w:right w:val="none" w:sz="0" w:space="0" w:color="auto"/>
          </w:divBdr>
        </w:div>
        <w:div w:id="1151022877">
          <w:marLeft w:val="640"/>
          <w:marRight w:val="0"/>
          <w:marTop w:val="0"/>
          <w:marBottom w:val="0"/>
          <w:divBdr>
            <w:top w:val="none" w:sz="0" w:space="0" w:color="auto"/>
            <w:left w:val="none" w:sz="0" w:space="0" w:color="auto"/>
            <w:bottom w:val="none" w:sz="0" w:space="0" w:color="auto"/>
            <w:right w:val="none" w:sz="0" w:space="0" w:color="auto"/>
          </w:divBdr>
        </w:div>
        <w:div w:id="1806042861">
          <w:marLeft w:val="640"/>
          <w:marRight w:val="0"/>
          <w:marTop w:val="0"/>
          <w:marBottom w:val="0"/>
          <w:divBdr>
            <w:top w:val="none" w:sz="0" w:space="0" w:color="auto"/>
            <w:left w:val="none" w:sz="0" w:space="0" w:color="auto"/>
            <w:bottom w:val="none" w:sz="0" w:space="0" w:color="auto"/>
            <w:right w:val="none" w:sz="0" w:space="0" w:color="auto"/>
          </w:divBdr>
        </w:div>
        <w:div w:id="767315257">
          <w:marLeft w:val="640"/>
          <w:marRight w:val="0"/>
          <w:marTop w:val="0"/>
          <w:marBottom w:val="0"/>
          <w:divBdr>
            <w:top w:val="none" w:sz="0" w:space="0" w:color="auto"/>
            <w:left w:val="none" w:sz="0" w:space="0" w:color="auto"/>
            <w:bottom w:val="none" w:sz="0" w:space="0" w:color="auto"/>
            <w:right w:val="none" w:sz="0" w:space="0" w:color="auto"/>
          </w:divBdr>
        </w:div>
        <w:div w:id="707950480">
          <w:marLeft w:val="640"/>
          <w:marRight w:val="0"/>
          <w:marTop w:val="0"/>
          <w:marBottom w:val="0"/>
          <w:divBdr>
            <w:top w:val="none" w:sz="0" w:space="0" w:color="auto"/>
            <w:left w:val="none" w:sz="0" w:space="0" w:color="auto"/>
            <w:bottom w:val="none" w:sz="0" w:space="0" w:color="auto"/>
            <w:right w:val="none" w:sz="0" w:space="0" w:color="auto"/>
          </w:divBdr>
        </w:div>
        <w:div w:id="38018387">
          <w:marLeft w:val="640"/>
          <w:marRight w:val="0"/>
          <w:marTop w:val="0"/>
          <w:marBottom w:val="0"/>
          <w:divBdr>
            <w:top w:val="none" w:sz="0" w:space="0" w:color="auto"/>
            <w:left w:val="none" w:sz="0" w:space="0" w:color="auto"/>
            <w:bottom w:val="none" w:sz="0" w:space="0" w:color="auto"/>
            <w:right w:val="none" w:sz="0" w:space="0" w:color="auto"/>
          </w:divBdr>
        </w:div>
        <w:div w:id="298650782">
          <w:marLeft w:val="640"/>
          <w:marRight w:val="0"/>
          <w:marTop w:val="0"/>
          <w:marBottom w:val="0"/>
          <w:divBdr>
            <w:top w:val="none" w:sz="0" w:space="0" w:color="auto"/>
            <w:left w:val="none" w:sz="0" w:space="0" w:color="auto"/>
            <w:bottom w:val="none" w:sz="0" w:space="0" w:color="auto"/>
            <w:right w:val="none" w:sz="0" w:space="0" w:color="auto"/>
          </w:divBdr>
        </w:div>
        <w:div w:id="303120367">
          <w:marLeft w:val="640"/>
          <w:marRight w:val="0"/>
          <w:marTop w:val="0"/>
          <w:marBottom w:val="0"/>
          <w:divBdr>
            <w:top w:val="none" w:sz="0" w:space="0" w:color="auto"/>
            <w:left w:val="none" w:sz="0" w:space="0" w:color="auto"/>
            <w:bottom w:val="none" w:sz="0" w:space="0" w:color="auto"/>
            <w:right w:val="none" w:sz="0" w:space="0" w:color="auto"/>
          </w:divBdr>
        </w:div>
        <w:div w:id="1474563914">
          <w:marLeft w:val="640"/>
          <w:marRight w:val="0"/>
          <w:marTop w:val="0"/>
          <w:marBottom w:val="0"/>
          <w:divBdr>
            <w:top w:val="none" w:sz="0" w:space="0" w:color="auto"/>
            <w:left w:val="none" w:sz="0" w:space="0" w:color="auto"/>
            <w:bottom w:val="none" w:sz="0" w:space="0" w:color="auto"/>
            <w:right w:val="none" w:sz="0" w:space="0" w:color="auto"/>
          </w:divBdr>
        </w:div>
        <w:div w:id="251352308">
          <w:marLeft w:val="640"/>
          <w:marRight w:val="0"/>
          <w:marTop w:val="0"/>
          <w:marBottom w:val="0"/>
          <w:divBdr>
            <w:top w:val="none" w:sz="0" w:space="0" w:color="auto"/>
            <w:left w:val="none" w:sz="0" w:space="0" w:color="auto"/>
            <w:bottom w:val="none" w:sz="0" w:space="0" w:color="auto"/>
            <w:right w:val="none" w:sz="0" w:space="0" w:color="auto"/>
          </w:divBdr>
        </w:div>
        <w:div w:id="1221163746">
          <w:marLeft w:val="640"/>
          <w:marRight w:val="0"/>
          <w:marTop w:val="0"/>
          <w:marBottom w:val="0"/>
          <w:divBdr>
            <w:top w:val="none" w:sz="0" w:space="0" w:color="auto"/>
            <w:left w:val="none" w:sz="0" w:space="0" w:color="auto"/>
            <w:bottom w:val="none" w:sz="0" w:space="0" w:color="auto"/>
            <w:right w:val="none" w:sz="0" w:space="0" w:color="auto"/>
          </w:divBdr>
        </w:div>
        <w:div w:id="1712923084">
          <w:marLeft w:val="640"/>
          <w:marRight w:val="0"/>
          <w:marTop w:val="0"/>
          <w:marBottom w:val="0"/>
          <w:divBdr>
            <w:top w:val="none" w:sz="0" w:space="0" w:color="auto"/>
            <w:left w:val="none" w:sz="0" w:space="0" w:color="auto"/>
            <w:bottom w:val="none" w:sz="0" w:space="0" w:color="auto"/>
            <w:right w:val="none" w:sz="0" w:space="0" w:color="auto"/>
          </w:divBdr>
        </w:div>
        <w:div w:id="612788499">
          <w:marLeft w:val="640"/>
          <w:marRight w:val="0"/>
          <w:marTop w:val="0"/>
          <w:marBottom w:val="0"/>
          <w:divBdr>
            <w:top w:val="none" w:sz="0" w:space="0" w:color="auto"/>
            <w:left w:val="none" w:sz="0" w:space="0" w:color="auto"/>
            <w:bottom w:val="none" w:sz="0" w:space="0" w:color="auto"/>
            <w:right w:val="none" w:sz="0" w:space="0" w:color="auto"/>
          </w:divBdr>
        </w:div>
        <w:div w:id="688288921">
          <w:marLeft w:val="640"/>
          <w:marRight w:val="0"/>
          <w:marTop w:val="0"/>
          <w:marBottom w:val="0"/>
          <w:divBdr>
            <w:top w:val="none" w:sz="0" w:space="0" w:color="auto"/>
            <w:left w:val="none" w:sz="0" w:space="0" w:color="auto"/>
            <w:bottom w:val="none" w:sz="0" w:space="0" w:color="auto"/>
            <w:right w:val="none" w:sz="0" w:space="0" w:color="auto"/>
          </w:divBdr>
        </w:div>
        <w:div w:id="1293705402">
          <w:marLeft w:val="640"/>
          <w:marRight w:val="0"/>
          <w:marTop w:val="0"/>
          <w:marBottom w:val="0"/>
          <w:divBdr>
            <w:top w:val="none" w:sz="0" w:space="0" w:color="auto"/>
            <w:left w:val="none" w:sz="0" w:space="0" w:color="auto"/>
            <w:bottom w:val="none" w:sz="0" w:space="0" w:color="auto"/>
            <w:right w:val="none" w:sz="0" w:space="0" w:color="auto"/>
          </w:divBdr>
        </w:div>
        <w:div w:id="1436904944">
          <w:marLeft w:val="640"/>
          <w:marRight w:val="0"/>
          <w:marTop w:val="0"/>
          <w:marBottom w:val="0"/>
          <w:divBdr>
            <w:top w:val="none" w:sz="0" w:space="0" w:color="auto"/>
            <w:left w:val="none" w:sz="0" w:space="0" w:color="auto"/>
            <w:bottom w:val="none" w:sz="0" w:space="0" w:color="auto"/>
            <w:right w:val="none" w:sz="0" w:space="0" w:color="auto"/>
          </w:divBdr>
        </w:div>
        <w:div w:id="814760599">
          <w:marLeft w:val="640"/>
          <w:marRight w:val="0"/>
          <w:marTop w:val="0"/>
          <w:marBottom w:val="0"/>
          <w:divBdr>
            <w:top w:val="none" w:sz="0" w:space="0" w:color="auto"/>
            <w:left w:val="none" w:sz="0" w:space="0" w:color="auto"/>
            <w:bottom w:val="none" w:sz="0" w:space="0" w:color="auto"/>
            <w:right w:val="none" w:sz="0" w:space="0" w:color="auto"/>
          </w:divBdr>
        </w:div>
        <w:div w:id="1143350568">
          <w:marLeft w:val="640"/>
          <w:marRight w:val="0"/>
          <w:marTop w:val="0"/>
          <w:marBottom w:val="0"/>
          <w:divBdr>
            <w:top w:val="none" w:sz="0" w:space="0" w:color="auto"/>
            <w:left w:val="none" w:sz="0" w:space="0" w:color="auto"/>
            <w:bottom w:val="none" w:sz="0" w:space="0" w:color="auto"/>
            <w:right w:val="none" w:sz="0" w:space="0" w:color="auto"/>
          </w:divBdr>
        </w:div>
        <w:div w:id="2084136177">
          <w:marLeft w:val="640"/>
          <w:marRight w:val="0"/>
          <w:marTop w:val="0"/>
          <w:marBottom w:val="0"/>
          <w:divBdr>
            <w:top w:val="none" w:sz="0" w:space="0" w:color="auto"/>
            <w:left w:val="none" w:sz="0" w:space="0" w:color="auto"/>
            <w:bottom w:val="none" w:sz="0" w:space="0" w:color="auto"/>
            <w:right w:val="none" w:sz="0" w:space="0" w:color="auto"/>
          </w:divBdr>
        </w:div>
      </w:divsChild>
    </w:div>
    <w:div w:id="533925674">
      <w:bodyDiv w:val="1"/>
      <w:marLeft w:val="0"/>
      <w:marRight w:val="0"/>
      <w:marTop w:val="0"/>
      <w:marBottom w:val="0"/>
      <w:divBdr>
        <w:top w:val="none" w:sz="0" w:space="0" w:color="auto"/>
        <w:left w:val="none" w:sz="0" w:space="0" w:color="auto"/>
        <w:bottom w:val="none" w:sz="0" w:space="0" w:color="auto"/>
        <w:right w:val="none" w:sz="0" w:space="0" w:color="auto"/>
      </w:divBdr>
      <w:divsChild>
        <w:div w:id="307826687">
          <w:marLeft w:val="640"/>
          <w:marRight w:val="0"/>
          <w:marTop w:val="0"/>
          <w:marBottom w:val="0"/>
          <w:divBdr>
            <w:top w:val="none" w:sz="0" w:space="0" w:color="auto"/>
            <w:left w:val="none" w:sz="0" w:space="0" w:color="auto"/>
            <w:bottom w:val="none" w:sz="0" w:space="0" w:color="auto"/>
            <w:right w:val="none" w:sz="0" w:space="0" w:color="auto"/>
          </w:divBdr>
        </w:div>
        <w:div w:id="657802544">
          <w:marLeft w:val="640"/>
          <w:marRight w:val="0"/>
          <w:marTop w:val="0"/>
          <w:marBottom w:val="0"/>
          <w:divBdr>
            <w:top w:val="none" w:sz="0" w:space="0" w:color="auto"/>
            <w:left w:val="none" w:sz="0" w:space="0" w:color="auto"/>
            <w:bottom w:val="none" w:sz="0" w:space="0" w:color="auto"/>
            <w:right w:val="none" w:sz="0" w:space="0" w:color="auto"/>
          </w:divBdr>
        </w:div>
        <w:div w:id="1697077059">
          <w:marLeft w:val="640"/>
          <w:marRight w:val="0"/>
          <w:marTop w:val="0"/>
          <w:marBottom w:val="0"/>
          <w:divBdr>
            <w:top w:val="none" w:sz="0" w:space="0" w:color="auto"/>
            <w:left w:val="none" w:sz="0" w:space="0" w:color="auto"/>
            <w:bottom w:val="none" w:sz="0" w:space="0" w:color="auto"/>
            <w:right w:val="none" w:sz="0" w:space="0" w:color="auto"/>
          </w:divBdr>
        </w:div>
        <w:div w:id="944196719">
          <w:marLeft w:val="640"/>
          <w:marRight w:val="0"/>
          <w:marTop w:val="0"/>
          <w:marBottom w:val="0"/>
          <w:divBdr>
            <w:top w:val="none" w:sz="0" w:space="0" w:color="auto"/>
            <w:left w:val="none" w:sz="0" w:space="0" w:color="auto"/>
            <w:bottom w:val="none" w:sz="0" w:space="0" w:color="auto"/>
            <w:right w:val="none" w:sz="0" w:space="0" w:color="auto"/>
          </w:divBdr>
        </w:div>
        <w:div w:id="1318650329">
          <w:marLeft w:val="640"/>
          <w:marRight w:val="0"/>
          <w:marTop w:val="0"/>
          <w:marBottom w:val="0"/>
          <w:divBdr>
            <w:top w:val="none" w:sz="0" w:space="0" w:color="auto"/>
            <w:left w:val="none" w:sz="0" w:space="0" w:color="auto"/>
            <w:bottom w:val="none" w:sz="0" w:space="0" w:color="auto"/>
            <w:right w:val="none" w:sz="0" w:space="0" w:color="auto"/>
          </w:divBdr>
        </w:div>
        <w:div w:id="1724866179">
          <w:marLeft w:val="640"/>
          <w:marRight w:val="0"/>
          <w:marTop w:val="0"/>
          <w:marBottom w:val="0"/>
          <w:divBdr>
            <w:top w:val="none" w:sz="0" w:space="0" w:color="auto"/>
            <w:left w:val="none" w:sz="0" w:space="0" w:color="auto"/>
            <w:bottom w:val="none" w:sz="0" w:space="0" w:color="auto"/>
            <w:right w:val="none" w:sz="0" w:space="0" w:color="auto"/>
          </w:divBdr>
        </w:div>
        <w:div w:id="1761751785">
          <w:marLeft w:val="640"/>
          <w:marRight w:val="0"/>
          <w:marTop w:val="0"/>
          <w:marBottom w:val="0"/>
          <w:divBdr>
            <w:top w:val="none" w:sz="0" w:space="0" w:color="auto"/>
            <w:left w:val="none" w:sz="0" w:space="0" w:color="auto"/>
            <w:bottom w:val="none" w:sz="0" w:space="0" w:color="auto"/>
            <w:right w:val="none" w:sz="0" w:space="0" w:color="auto"/>
          </w:divBdr>
        </w:div>
        <w:div w:id="816218018">
          <w:marLeft w:val="640"/>
          <w:marRight w:val="0"/>
          <w:marTop w:val="0"/>
          <w:marBottom w:val="0"/>
          <w:divBdr>
            <w:top w:val="none" w:sz="0" w:space="0" w:color="auto"/>
            <w:left w:val="none" w:sz="0" w:space="0" w:color="auto"/>
            <w:bottom w:val="none" w:sz="0" w:space="0" w:color="auto"/>
            <w:right w:val="none" w:sz="0" w:space="0" w:color="auto"/>
          </w:divBdr>
        </w:div>
        <w:div w:id="602030465">
          <w:marLeft w:val="640"/>
          <w:marRight w:val="0"/>
          <w:marTop w:val="0"/>
          <w:marBottom w:val="0"/>
          <w:divBdr>
            <w:top w:val="none" w:sz="0" w:space="0" w:color="auto"/>
            <w:left w:val="none" w:sz="0" w:space="0" w:color="auto"/>
            <w:bottom w:val="none" w:sz="0" w:space="0" w:color="auto"/>
            <w:right w:val="none" w:sz="0" w:space="0" w:color="auto"/>
          </w:divBdr>
        </w:div>
        <w:div w:id="193270796">
          <w:marLeft w:val="640"/>
          <w:marRight w:val="0"/>
          <w:marTop w:val="0"/>
          <w:marBottom w:val="0"/>
          <w:divBdr>
            <w:top w:val="none" w:sz="0" w:space="0" w:color="auto"/>
            <w:left w:val="none" w:sz="0" w:space="0" w:color="auto"/>
            <w:bottom w:val="none" w:sz="0" w:space="0" w:color="auto"/>
            <w:right w:val="none" w:sz="0" w:space="0" w:color="auto"/>
          </w:divBdr>
        </w:div>
        <w:div w:id="337536266">
          <w:marLeft w:val="640"/>
          <w:marRight w:val="0"/>
          <w:marTop w:val="0"/>
          <w:marBottom w:val="0"/>
          <w:divBdr>
            <w:top w:val="none" w:sz="0" w:space="0" w:color="auto"/>
            <w:left w:val="none" w:sz="0" w:space="0" w:color="auto"/>
            <w:bottom w:val="none" w:sz="0" w:space="0" w:color="auto"/>
            <w:right w:val="none" w:sz="0" w:space="0" w:color="auto"/>
          </w:divBdr>
        </w:div>
        <w:div w:id="1449204202">
          <w:marLeft w:val="640"/>
          <w:marRight w:val="0"/>
          <w:marTop w:val="0"/>
          <w:marBottom w:val="0"/>
          <w:divBdr>
            <w:top w:val="none" w:sz="0" w:space="0" w:color="auto"/>
            <w:left w:val="none" w:sz="0" w:space="0" w:color="auto"/>
            <w:bottom w:val="none" w:sz="0" w:space="0" w:color="auto"/>
            <w:right w:val="none" w:sz="0" w:space="0" w:color="auto"/>
          </w:divBdr>
        </w:div>
        <w:div w:id="1065763586">
          <w:marLeft w:val="640"/>
          <w:marRight w:val="0"/>
          <w:marTop w:val="0"/>
          <w:marBottom w:val="0"/>
          <w:divBdr>
            <w:top w:val="none" w:sz="0" w:space="0" w:color="auto"/>
            <w:left w:val="none" w:sz="0" w:space="0" w:color="auto"/>
            <w:bottom w:val="none" w:sz="0" w:space="0" w:color="auto"/>
            <w:right w:val="none" w:sz="0" w:space="0" w:color="auto"/>
          </w:divBdr>
        </w:div>
        <w:div w:id="1138112002">
          <w:marLeft w:val="640"/>
          <w:marRight w:val="0"/>
          <w:marTop w:val="0"/>
          <w:marBottom w:val="0"/>
          <w:divBdr>
            <w:top w:val="none" w:sz="0" w:space="0" w:color="auto"/>
            <w:left w:val="none" w:sz="0" w:space="0" w:color="auto"/>
            <w:bottom w:val="none" w:sz="0" w:space="0" w:color="auto"/>
            <w:right w:val="none" w:sz="0" w:space="0" w:color="auto"/>
          </w:divBdr>
        </w:div>
        <w:div w:id="299460049">
          <w:marLeft w:val="640"/>
          <w:marRight w:val="0"/>
          <w:marTop w:val="0"/>
          <w:marBottom w:val="0"/>
          <w:divBdr>
            <w:top w:val="none" w:sz="0" w:space="0" w:color="auto"/>
            <w:left w:val="none" w:sz="0" w:space="0" w:color="auto"/>
            <w:bottom w:val="none" w:sz="0" w:space="0" w:color="auto"/>
            <w:right w:val="none" w:sz="0" w:space="0" w:color="auto"/>
          </w:divBdr>
        </w:div>
        <w:div w:id="529027892">
          <w:marLeft w:val="640"/>
          <w:marRight w:val="0"/>
          <w:marTop w:val="0"/>
          <w:marBottom w:val="0"/>
          <w:divBdr>
            <w:top w:val="none" w:sz="0" w:space="0" w:color="auto"/>
            <w:left w:val="none" w:sz="0" w:space="0" w:color="auto"/>
            <w:bottom w:val="none" w:sz="0" w:space="0" w:color="auto"/>
            <w:right w:val="none" w:sz="0" w:space="0" w:color="auto"/>
          </w:divBdr>
        </w:div>
        <w:div w:id="476651615">
          <w:marLeft w:val="640"/>
          <w:marRight w:val="0"/>
          <w:marTop w:val="0"/>
          <w:marBottom w:val="0"/>
          <w:divBdr>
            <w:top w:val="none" w:sz="0" w:space="0" w:color="auto"/>
            <w:left w:val="none" w:sz="0" w:space="0" w:color="auto"/>
            <w:bottom w:val="none" w:sz="0" w:space="0" w:color="auto"/>
            <w:right w:val="none" w:sz="0" w:space="0" w:color="auto"/>
          </w:divBdr>
        </w:div>
        <w:div w:id="1834562839">
          <w:marLeft w:val="640"/>
          <w:marRight w:val="0"/>
          <w:marTop w:val="0"/>
          <w:marBottom w:val="0"/>
          <w:divBdr>
            <w:top w:val="none" w:sz="0" w:space="0" w:color="auto"/>
            <w:left w:val="none" w:sz="0" w:space="0" w:color="auto"/>
            <w:bottom w:val="none" w:sz="0" w:space="0" w:color="auto"/>
            <w:right w:val="none" w:sz="0" w:space="0" w:color="auto"/>
          </w:divBdr>
        </w:div>
        <w:div w:id="1504737335">
          <w:marLeft w:val="640"/>
          <w:marRight w:val="0"/>
          <w:marTop w:val="0"/>
          <w:marBottom w:val="0"/>
          <w:divBdr>
            <w:top w:val="none" w:sz="0" w:space="0" w:color="auto"/>
            <w:left w:val="none" w:sz="0" w:space="0" w:color="auto"/>
            <w:bottom w:val="none" w:sz="0" w:space="0" w:color="auto"/>
            <w:right w:val="none" w:sz="0" w:space="0" w:color="auto"/>
          </w:divBdr>
        </w:div>
        <w:div w:id="314257813">
          <w:marLeft w:val="640"/>
          <w:marRight w:val="0"/>
          <w:marTop w:val="0"/>
          <w:marBottom w:val="0"/>
          <w:divBdr>
            <w:top w:val="none" w:sz="0" w:space="0" w:color="auto"/>
            <w:left w:val="none" w:sz="0" w:space="0" w:color="auto"/>
            <w:bottom w:val="none" w:sz="0" w:space="0" w:color="auto"/>
            <w:right w:val="none" w:sz="0" w:space="0" w:color="auto"/>
          </w:divBdr>
        </w:div>
        <w:div w:id="787433558">
          <w:marLeft w:val="640"/>
          <w:marRight w:val="0"/>
          <w:marTop w:val="0"/>
          <w:marBottom w:val="0"/>
          <w:divBdr>
            <w:top w:val="none" w:sz="0" w:space="0" w:color="auto"/>
            <w:left w:val="none" w:sz="0" w:space="0" w:color="auto"/>
            <w:bottom w:val="none" w:sz="0" w:space="0" w:color="auto"/>
            <w:right w:val="none" w:sz="0" w:space="0" w:color="auto"/>
          </w:divBdr>
        </w:div>
        <w:div w:id="872571555">
          <w:marLeft w:val="640"/>
          <w:marRight w:val="0"/>
          <w:marTop w:val="0"/>
          <w:marBottom w:val="0"/>
          <w:divBdr>
            <w:top w:val="none" w:sz="0" w:space="0" w:color="auto"/>
            <w:left w:val="none" w:sz="0" w:space="0" w:color="auto"/>
            <w:bottom w:val="none" w:sz="0" w:space="0" w:color="auto"/>
            <w:right w:val="none" w:sz="0" w:space="0" w:color="auto"/>
          </w:divBdr>
        </w:div>
        <w:div w:id="568344746">
          <w:marLeft w:val="640"/>
          <w:marRight w:val="0"/>
          <w:marTop w:val="0"/>
          <w:marBottom w:val="0"/>
          <w:divBdr>
            <w:top w:val="none" w:sz="0" w:space="0" w:color="auto"/>
            <w:left w:val="none" w:sz="0" w:space="0" w:color="auto"/>
            <w:bottom w:val="none" w:sz="0" w:space="0" w:color="auto"/>
            <w:right w:val="none" w:sz="0" w:space="0" w:color="auto"/>
          </w:divBdr>
        </w:div>
        <w:div w:id="1610625346">
          <w:marLeft w:val="640"/>
          <w:marRight w:val="0"/>
          <w:marTop w:val="0"/>
          <w:marBottom w:val="0"/>
          <w:divBdr>
            <w:top w:val="none" w:sz="0" w:space="0" w:color="auto"/>
            <w:left w:val="none" w:sz="0" w:space="0" w:color="auto"/>
            <w:bottom w:val="none" w:sz="0" w:space="0" w:color="auto"/>
            <w:right w:val="none" w:sz="0" w:space="0" w:color="auto"/>
          </w:divBdr>
        </w:div>
        <w:div w:id="1322152070">
          <w:marLeft w:val="640"/>
          <w:marRight w:val="0"/>
          <w:marTop w:val="0"/>
          <w:marBottom w:val="0"/>
          <w:divBdr>
            <w:top w:val="none" w:sz="0" w:space="0" w:color="auto"/>
            <w:left w:val="none" w:sz="0" w:space="0" w:color="auto"/>
            <w:bottom w:val="none" w:sz="0" w:space="0" w:color="auto"/>
            <w:right w:val="none" w:sz="0" w:space="0" w:color="auto"/>
          </w:divBdr>
        </w:div>
        <w:div w:id="1983657601">
          <w:marLeft w:val="640"/>
          <w:marRight w:val="0"/>
          <w:marTop w:val="0"/>
          <w:marBottom w:val="0"/>
          <w:divBdr>
            <w:top w:val="none" w:sz="0" w:space="0" w:color="auto"/>
            <w:left w:val="none" w:sz="0" w:space="0" w:color="auto"/>
            <w:bottom w:val="none" w:sz="0" w:space="0" w:color="auto"/>
            <w:right w:val="none" w:sz="0" w:space="0" w:color="auto"/>
          </w:divBdr>
        </w:div>
        <w:div w:id="17783025">
          <w:marLeft w:val="640"/>
          <w:marRight w:val="0"/>
          <w:marTop w:val="0"/>
          <w:marBottom w:val="0"/>
          <w:divBdr>
            <w:top w:val="none" w:sz="0" w:space="0" w:color="auto"/>
            <w:left w:val="none" w:sz="0" w:space="0" w:color="auto"/>
            <w:bottom w:val="none" w:sz="0" w:space="0" w:color="auto"/>
            <w:right w:val="none" w:sz="0" w:space="0" w:color="auto"/>
          </w:divBdr>
        </w:div>
        <w:div w:id="1046300030">
          <w:marLeft w:val="640"/>
          <w:marRight w:val="0"/>
          <w:marTop w:val="0"/>
          <w:marBottom w:val="0"/>
          <w:divBdr>
            <w:top w:val="none" w:sz="0" w:space="0" w:color="auto"/>
            <w:left w:val="none" w:sz="0" w:space="0" w:color="auto"/>
            <w:bottom w:val="none" w:sz="0" w:space="0" w:color="auto"/>
            <w:right w:val="none" w:sz="0" w:space="0" w:color="auto"/>
          </w:divBdr>
        </w:div>
        <w:div w:id="461731890">
          <w:marLeft w:val="640"/>
          <w:marRight w:val="0"/>
          <w:marTop w:val="0"/>
          <w:marBottom w:val="0"/>
          <w:divBdr>
            <w:top w:val="none" w:sz="0" w:space="0" w:color="auto"/>
            <w:left w:val="none" w:sz="0" w:space="0" w:color="auto"/>
            <w:bottom w:val="none" w:sz="0" w:space="0" w:color="auto"/>
            <w:right w:val="none" w:sz="0" w:space="0" w:color="auto"/>
          </w:divBdr>
        </w:div>
        <w:div w:id="1286618133">
          <w:marLeft w:val="640"/>
          <w:marRight w:val="0"/>
          <w:marTop w:val="0"/>
          <w:marBottom w:val="0"/>
          <w:divBdr>
            <w:top w:val="none" w:sz="0" w:space="0" w:color="auto"/>
            <w:left w:val="none" w:sz="0" w:space="0" w:color="auto"/>
            <w:bottom w:val="none" w:sz="0" w:space="0" w:color="auto"/>
            <w:right w:val="none" w:sz="0" w:space="0" w:color="auto"/>
          </w:divBdr>
        </w:div>
        <w:div w:id="2131394031">
          <w:marLeft w:val="640"/>
          <w:marRight w:val="0"/>
          <w:marTop w:val="0"/>
          <w:marBottom w:val="0"/>
          <w:divBdr>
            <w:top w:val="none" w:sz="0" w:space="0" w:color="auto"/>
            <w:left w:val="none" w:sz="0" w:space="0" w:color="auto"/>
            <w:bottom w:val="none" w:sz="0" w:space="0" w:color="auto"/>
            <w:right w:val="none" w:sz="0" w:space="0" w:color="auto"/>
          </w:divBdr>
        </w:div>
        <w:div w:id="1438603991">
          <w:marLeft w:val="640"/>
          <w:marRight w:val="0"/>
          <w:marTop w:val="0"/>
          <w:marBottom w:val="0"/>
          <w:divBdr>
            <w:top w:val="none" w:sz="0" w:space="0" w:color="auto"/>
            <w:left w:val="none" w:sz="0" w:space="0" w:color="auto"/>
            <w:bottom w:val="none" w:sz="0" w:space="0" w:color="auto"/>
            <w:right w:val="none" w:sz="0" w:space="0" w:color="auto"/>
          </w:divBdr>
        </w:div>
        <w:div w:id="481393250">
          <w:marLeft w:val="640"/>
          <w:marRight w:val="0"/>
          <w:marTop w:val="0"/>
          <w:marBottom w:val="0"/>
          <w:divBdr>
            <w:top w:val="none" w:sz="0" w:space="0" w:color="auto"/>
            <w:left w:val="none" w:sz="0" w:space="0" w:color="auto"/>
            <w:bottom w:val="none" w:sz="0" w:space="0" w:color="auto"/>
            <w:right w:val="none" w:sz="0" w:space="0" w:color="auto"/>
          </w:divBdr>
        </w:div>
        <w:div w:id="699550096">
          <w:marLeft w:val="640"/>
          <w:marRight w:val="0"/>
          <w:marTop w:val="0"/>
          <w:marBottom w:val="0"/>
          <w:divBdr>
            <w:top w:val="none" w:sz="0" w:space="0" w:color="auto"/>
            <w:left w:val="none" w:sz="0" w:space="0" w:color="auto"/>
            <w:bottom w:val="none" w:sz="0" w:space="0" w:color="auto"/>
            <w:right w:val="none" w:sz="0" w:space="0" w:color="auto"/>
          </w:divBdr>
        </w:div>
        <w:div w:id="776948390">
          <w:marLeft w:val="640"/>
          <w:marRight w:val="0"/>
          <w:marTop w:val="0"/>
          <w:marBottom w:val="0"/>
          <w:divBdr>
            <w:top w:val="none" w:sz="0" w:space="0" w:color="auto"/>
            <w:left w:val="none" w:sz="0" w:space="0" w:color="auto"/>
            <w:bottom w:val="none" w:sz="0" w:space="0" w:color="auto"/>
            <w:right w:val="none" w:sz="0" w:space="0" w:color="auto"/>
          </w:divBdr>
        </w:div>
        <w:div w:id="1862545118">
          <w:marLeft w:val="640"/>
          <w:marRight w:val="0"/>
          <w:marTop w:val="0"/>
          <w:marBottom w:val="0"/>
          <w:divBdr>
            <w:top w:val="none" w:sz="0" w:space="0" w:color="auto"/>
            <w:left w:val="none" w:sz="0" w:space="0" w:color="auto"/>
            <w:bottom w:val="none" w:sz="0" w:space="0" w:color="auto"/>
            <w:right w:val="none" w:sz="0" w:space="0" w:color="auto"/>
          </w:divBdr>
        </w:div>
        <w:div w:id="37170019">
          <w:marLeft w:val="640"/>
          <w:marRight w:val="0"/>
          <w:marTop w:val="0"/>
          <w:marBottom w:val="0"/>
          <w:divBdr>
            <w:top w:val="none" w:sz="0" w:space="0" w:color="auto"/>
            <w:left w:val="none" w:sz="0" w:space="0" w:color="auto"/>
            <w:bottom w:val="none" w:sz="0" w:space="0" w:color="auto"/>
            <w:right w:val="none" w:sz="0" w:space="0" w:color="auto"/>
          </w:divBdr>
        </w:div>
        <w:div w:id="449978132">
          <w:marLeft w:val="640"/>
          <w:marRight w:val="0"/>
          <w:marTop w:val="0"/>
          <w:marBottom w:val="0"/>
          <w:divBdr>
            <w:top w:val="none" w:sz="0" w:space="0" w:color="auto"/>
            <w:left w:val="none" w:sz="0" w:space="0" w:color="auto"/>
            <w:bottom w:val="none" w:sz="0" w:space="0" w:color="auto"/>
            <w:right w:val="none" w:sz="0" w:space="0" w:color="auto"/>
          </w:divBdr>
        </w:div>
        <w:div w:id="1367174193">
          <w:marLeft w:val="640"/>
          <w:marRight w:val="0"/>
          <w:marTop w:val="0"/>
          <w:marBottom w:val="0"/>
          <w:divBdr>
            <w:top w:val="none" w:sz="0" w:space="0" w:color="auto"/>
            <w:left w:val="none" w:sz="0" w:space="0" w:color="auto"/>
            <w:bottom w:val="none" w:sz="0" w:space="0" w:color="auto"/>
            <w:right w:val="none" w:sz="0" w:space="0" w:color="auto"/>
          </w:divBdr>
        </w:div>
        <w:div w:id="927075947">
          <w:marLeft w:val="640"/>
          <w:marRight w:val="0"/>
          <w:marTop w:val="0"/>
          <w:marBottom w:val="0"/>
          <w:divBdr>
            <w:top w:val="none" w:sz="0" w:space="0" w:color="auto"/>
            <w:left w:val="none" w:sz="0" w:space="0" w:color="auto"/>
            <w:bottom w:val="none" w:sz="0" w:space="0" w:color="auto"/>
            <w:right w:val="none" w:sz="0" w:space="0" w:color="auto"/>
          </w:divBdr>
        </w:div>
        <w:div w:id="475336056">
          <w:marLeft w:val="640"/>
          <w:marRight w:val="0"/>
          <w:marTop w:val="0"/>
          <w:marBottom w:val="0"/>
          <w:divBdr>
            <w:top w:val="none" w:sz="0" w:space="0" w:color="auto"/>
            <w:left w:val="none" w:sz="0" w:space="0" w:color="auto"/>
            <w:bottom w:val="none" w:sz="0" w:space="0" w:color="auto"/>
            <w:right w:val="none" w:sz="0" w:space="0" w:color="auto"/>
          </w:divBdr>
        </w:div>
        <w:div w:id="836308083">
          <w:marLeft w:val="640"/>
          <w:marRight w:val="0"/>
          <w:marTop w:val="0"/>
          <w:marBottom w:val="0"/>
          <w:divBdr>
            <w:top w:val="none" w:sz="0" w:space="0" w:color="auto"/>
            <w:left w:val="none" w:sz="0" w:space="0" w:color="auto"/>
            <w:bottom w:val="none" w:sz="0" w:space="0" w:color="auto"/>
            <w:right w:val="none" w:sz="0" w:space="0" w:color="auto"/>
          </w:divBdr>
        </w:div>
        <w:div w:id="505242675">
          <w:marLeft w:val="640"/>
          <w:marRight w:val="0"/>
          <w:marTop w:val="0"/>
          <w:marBottom w:val="0"/>
          <w:divBdr>
            <w:top w:val="none" w:sz="0" w:space="0" w:color="auto"/>
            <w:left w:val="none" w:sz="0" w:space="0" w:color="auto"/>
            <w:bottom w:val="none" w:sz="0" w:space="0" w:color="auto"/>
            <w:right w:val="none" w:sz="0" w:space="0" w:color="auto"/>
          </w:divBdr>
        </w:div>
        <w:div w:id="465858119">
          <w:marLeft w:val="640"/>
          <w:marRight w:val="0"/>
          <w:marTop w:val="0"/>
          <w:marBottom w:val="0"/>
          <w:divBdr>
            <w:top w:val="none" w:sz="0" w:space="0" w:color="auto"/>
            <w:left w:val="none" w:sz="0" w:space="0" w:color="auto"/>
            <w:bottom w:val="none" w:sz="0" w:space="0" w:color="auto"/>
            <w:right w:val="none" w:sz="0" w:space="0" w:color="auto"/>
          </w:divBdr>
        </w:div>
        <w:div w:id="974027683">
          <w:marLeft w:val="640"/>
          <w:marRight w:val="0"/>
          <w:marTop w:val="0"/>
          <w:marBottom w:val="0"/>
          <w:divBdr>
            <w:top w:val="none" w:sz="0" w:space="0" w:color="auto"/>
            <w:left w:val="none" w:sz="0" w:space="0" w:color="auto"/>
            <w:bottom w:val="none" w:sz="0" w:space="0" w:color="auto"/>
            <w:right w:val="none" w:sz="0" w:space="0" w:color="auto"/>
          </w:divBdr>
        </w:div>
        <w:div w:id="1154761936">
          <w:marLeft w:val="640"/>
          <w:marRight w:val="0"/>
          <w:marTop w:val="0"/>
          <w:marBottom w:val="0"/>
          <w:divBdr>
            <w:top w:val="none" w:sz="0" w:space="0" w:color="auto"/>
            <w:left w:val="none" w:sz="0" w:space="0" w:color="auto"/>
            <w:bottom w:val="none" w:sz="0" w:space="0" w:color="auto"/>
            <w:right w:val="none" w:sz="0" w:space="0" w:color="auto"/>
          </w:divBdr>
        </w:div>
        <w:div w:id="1986004589">
          <w:marLeft w:val="640"/>
          <w:marRight w:val="0"/>
          <w:marTop w:val="0"/>
          <w:marBottom w:val="0"/>
          <w:divBdr>
            <w:top w:val="none" w:sz="0" w:space="0" w:color="auto"/>
            <w:left w:val="none" w:sz="0" w:space="0" w:color="auto"/>
            <w:bottom w:val="none" w:sz="0" w:space="0" w:color="auto"/>
            <w:right w:val="none" w:sz="0" w:space="0" w:color="auto"/>
          </w:divBdr>
        </w:div>
      </w:divsChild>
    </w:div>
    <w:div w:id="609361539">
      <w:bodyDiv w:val="1"/>
      <w:marLeft w:val="0"/>
      <w:marRight w:val="0"/>
      <w:marTop w:val="0"/>
      <w:marBottom w:val="0"/>
      <w:divBdr>
        <w:top w:val="none" w:sz="0" w:space="0" w:color="auto"/>
        <w:left w:val="none" w:sz="0" w:space="0" w:color="auto"/>
        <w:bottom w:val="none" w:sz="0" w:space="0" w:color="auto"/>
        <w:right w:val="none" w:sz="0" w:space="0" w:color="auto"/>
      </w:divBdr>
      <w:divsChild>
        <w:div w:id="1474715096">
          <w:marLeft w:val="640"/>
          <w:marRight w:val="0"/>
          <w:marTop w:val="0"/>
          <w:marBottom w:val="0"/>
          <w:divBdr>
            <w:top w:val="none" w:sz="0" w:space="0" w:color="auto"/>
            <w:left w:val="none" w:sz="0" w:space="0" w:color="auto"/>
            <w:bottom w:val="none" w:sz="0" w:space="0" w:color="auto"/>
            <w:right w:val="none" w:sz="0" w:space="0" w:color="auto"/>
          </w:divBdr>
        </w:div>
        <w:div w:id="1153448218">
          <w:marLeft w:val="640"/>
          <w:marRight w:val="0"/>
          <w:marTop w:val="0"/>
          <w:marBottom w:val="0"/>
          <w:divBdr>
            <w:top w:val="none" w:sz="0" w:space="0" w:color="auto"/>
            <w:left w:val="none" w:sz="0" w:space="0" w:color="auto"/>
            <w:bottom w:val="none" w:sz="0" w:space="0" w:color="auto"/>
            <w:right w:val="none" w:sz="0" w:space="0" w:color="auto"/>
          </w:divBdr>
        </w:div>
        <w:div w:id="776098390">
          <w:marLeft w:val="640"/>
          <w:marRight w:val="0"/>
          <w:marTop w:val="0"/>
          <w:marBottom w:val="0"/>
          <w:divBdr>
            <w:top w:val="none" w:sz="0" w:space="0" w:color="auto"/>
            <w:left w:val="none" w:sz="0" w:space="0" w:color="auto"/>
            <w:bottom w:val="none" w:sz="0" w:space="0" w:color="auto"/>
            <w:right w:val="none" w:sz="0" w:space="0" w:color="auto"/>
          </w:divBdr>
        </w:div>
        <w:div w:id="1012418370">
          <w:marLeft w:val="640"/>
          <w:marRight w:val="0"/>
          <w:marTop w:val="0"/>
          <w:marBottom w:val="0"/>
          <w:divBdr>
            <w:top w:val="none" w:sz="0" w:space="0" w:color="auto"/>
            <w:left w:val="none" w:sz="0" w:space="0" w:color="auto"/>
            <w:bottom w:val="none" w:sz="0" w:space="0" w:color="auto"/>
            <w:right w:val="none" w:sz="0" w:space="0" w:color="auto"/>
          </w:divBdr>
        </w:div>
        <w:div w:id="1330253208">
          <w:marLeft w:val="640"/>
          <w:marRight w:val="0"/>
          <w:marTop w:val="0"/>
          <w:marBottom w:val="0"/>
          <w:divBdr>
            <w:top w:val="none" w:sz="0" w:space="0" w:color="auto"/>
            <w:left w:val="none" w:sz="0" w:space="0" w:color="auto"/>
            <w:bottom w:val="none" w:sz="0" w:space="0" w:color="auto"/>
            <w:right w:val="none" w:sz="0" w:space="0" w:color="auto"/>
          </w:divBdr>
        </w:div>
        <w:div w:id="131138947">
          <w:marLeft w:val="640"/>
          <w:marRight w:val="0"/>
          <w:marTop w:val="0"/>
          <w:marBottom w:val="0"/>
          <w:divBdr>
            <w:top w:val="none" w:sz="0" w:space="0" w:color="auto"/>
            <w:left w:val="none" w:sz="0" w:space="0" w:color="auto"/>
            <w:bottom w:val="none" w:sz="0" w:space="0" w:color="auto"/>
            <w:right w:val="none" w:sz="0" w:space="0" w:color="auto"/>
          </w:divBdr>
        </w:div>
        <w:div w:id="123011711">
          <w:marLeft w:val="640"/>
          <w:marRight w:val="0"/>
          <w:marTop w:val="0"/>
          <w:marBottom w:val="0"/>
          <w:divBdr>
            <w:top w:val="none" w:sz="0" w:space="0" w:color="auto"/>
            <w:left w:val="none" w:sz="0" w:space="0" w:color="auto"/>
            <w:bottom w:val="none" w:sz="0" w:space="0" w:color="auto"/>
            <w:right w:val="none" w:sz="0" w:space="0" w:color="auto"/>
          </w:divBdr>
        </w:div>
        <w:div w:id="1434745659">
          <w:marLeft w:val="640"/>
          <w:marRight w:val="0"/>
          <w:marTop w:val="0"/>
          <w:marBottom w:val="0"/>
          <w:divBdr>
            <w:top w:val="none" w:sz="0" w:space="0" w:color="auto"/>
            <w:left w:val="none" w:sz="0" w:space="0" w:color="auto"/>
            <w:bottom w:val="none" w:sz="0" w:space="0" w:color="auto"/>
            <w:right w:val="none" w:sz="0" w:space="0" w:color="auto"/>
          </w:divBdr>
        </w:div>
        <w:div w:id="1113865111">
          <w:marLeft w:val="640"/>
          <w:marRight w:val="0"/>
          <w:marTop w:val="0"/>
          <w:marBottom w:val="0"/>
          <w:divBdr>
            <w:top w:val="none" w:sz="0" w:space="0" w:color="auto"/>
            <w:left w:val="none" w:sz="0" w:space="0" w:color="auto"/>
            <w:bottom w:val="none" w:sz="0" w:space="0" w:color="auto"/>
            <w:right w:val="none" w:sz="0" w:space="0" w:color="auto"/>
          </w:divBdr>
        </w:div>
        <w:div w:id="835342794">
          <w:marLeft w:val="640"/>
          <w:marRight w:val="0"/>
          <w:marTop w:val="0"/>
          <w:marBottom w:val="0"/>
          <w:divBdr>
            <w:top w:val="none" w:sz="0" w:space="0" w:color="auto"/>
            <w:left w:val="none" w:sz="0" w:space="0" w:color="auto"/>
            <w:bottom w:val="none" w:sz="0" w:space="0" w:color="auto"/>
            <w:right w:val="none" w:sz="0" w:space="0" w:color="auto"/>
          </w:divBdr>
        </w:div>
        <w:div w:id="1394619581">
          <w:marLeft w:val="640"/>
          <w:marRight w:val="0"/>
          <w:marTop w:val="0"/>
          <w:marBottom w:val="0"/>
          <w:divBdr>
            <w:top w:val="none" w:sz="0" w:space="0" w:color="auto"/>
            <w:left w:val="none" w:sz="0" w:space="0" w:color="auto"/>
            <w:bottom w:val="none" w:sz="0" w:space="0" w:color="auto"/>
            <w:right w:val="none" w:sz="0" w:space="0" w:color="auto"/>
          </w:divBdr>
        </w:div>
        <w:div w:id="1502894461">
          <w:marLeft w:val="640"/>
          <w:marRight w:val="0"/>
          <w:marTop w:val="0"/>
          <w:marBottom w:val="0"/>
          <w:divBdr>
            <w:top w:val="none" w:sz="0" w:space="0" w:color="auto"/>
            <w:left w:val="none" w:sz="0" w:space="0" w:color="auto"/>
            <w:bottom w:val="none" w:sz="0" w:space="0" w:color="auto"/>
            <w:right w:val="none" w:sz="0" w:space="0" w:color="auto"/>
          </w:divBdr>
        </w:div>
        <w:div w:id="1146511337">
          <w:marLeft w:val="640"/>
          <w:marRight w:val="0"/>
          <w:marTop w:val="0"/>
          <w:marBottom w:val="0"/>
          <w:divBdr>
            <w:top w:val="none" w:sz="0" w:space="0" w:color="auto"/>
            <w:left w:val="none" w:sz="0" w:space="0" w:color="auto"/>
            <w:bottom w:val="none" w:sz="0" w:space="0" w:color="auto"/>
            <w:right w:val="none" w:sz="0" w:space="0" w:color="auto"/>
          </w:divBdr>
        </w:div>
        <w:div w:id="176382663">
          <w:marLeft w:val="640"/>
          <w:marRight w:val="0"/>
          <w:marTop w:val="0"/>
          <w:marBottom w:val="0"/>
          <w:divBdr>
            <w:top w:val="none" w:sz="0" w:space="0" w:color="auto"/>
            <w:left w:val="none" w:sz="0" w:space="0" w:color="auto"/>
            <w:bottom w:val="none" w:sz="0" w:space="0" w:color="auto"/>
            <w:right w:val="none" w:sz="0" w:space="0" w:color="auto"/>
          </w:divBdr>
        </w:div>
        <w:div w:id="260844544">
          <w:marLeft w:val="640"/>
          <w:marRight w:val="0"/>
          <w:marTop w:val="0"/>
          <w:marBottom w:val="0"/>
          <w:divBdr>
            <w:top w:val="none" w:sz="0" w:space="0" w:color="auto"/>
            <w:left w:val="none" w:sz="0" w:space="0" w:color="auto"/>
            <w:bottom w:val="none" w:sz="0" w:space="0" w:color="auto"/>
            <w:right w:val="none" w:sz="0" w:space="0" w:color="auto"/>
          </w:divBdr>
        </w:div>
        <w:div w:id="109328131">
          <w:marLeft w:val="640"/>
          <w:marRight w:val="0"/>
          <w:marTop w:val="0"/>
          <w:marBottom w:val="0"/>
          <w:divBdr>
            <w:top w:val="none" w:sz="0" w:space="0" w:color="auto"/>
            <w:left w:val="none" w:sz="0" w:space="0" w:color="auto"/>
            <w:bottom w:val="none" w:sz="0" w:space="0" w:color="auto"/>
            <w:right w:val="none" w:sz="0" w:space="0" w:color="auto"/>
          </w:divBdr>
        </w:div>
        <w:div w:id="99304194">
          <w:marLeft w:val="640"/>
          <w:marRight w:val="0"/>
          <w:marTop w:val="0"/>
          <w:marBottom w:val="0"/>
          <w:divBdr>
            <w:top w:val="none" w:sz="0" w:space="0" w:color="auto"/>
            <w:left w:val="none" w:sz="0" w:space="0" w:color="auto"/>
            <w:bottom w:val="none" w:sz="0" w:space="0" w:color="auto"/>
            <w:right w:val="none" w:sz="0" w:space="0" w:color="auto"/>
          </w:divBdr>
        </w:div>
        <w:div w:id="900604920">
          <w:marLeft w:val="640"/>
          <w:marRight w:val="0"/>
          <w:marTop w:val="0"/>
          <w:marBottom w:val="0"/>
          <w:divBdr>
            <w:top w:val="none" w:sz="0" w:space="0" w:color="auto"/>
            <w:left w:val="none" w:sz="0" w:space="0" w:color="auto"/>
            <w:bottom w:val="none" w:sz="0" w:space="0" w:color="auto"/>
            <w:right w:val="none" w:sz="0" w:space="0" w:color="auto"/>
          </w:divBdr>
        </w:div>
        <w:div w:id="1735005756">
          <w:marLeft w:val="640"/>
          <w:marRight w:val="0"/>
          <w:marTop w:val="0"/>
          <w:marBottom w:val="0"/>
          <w:divBdr>
            <w:top w:val="none" w:sz="0" w:space="0" w:color="auto"/>
            <w:left w:val="none" w:sz="0" w:space="0" w:color="auto"/>
            <w:bottom w:val="none" w:sz="0" w:space="0" w:color="auto"/>
            <w:right w:val="none" w:sz="0" w:space="0" w:color="auto"/>
          </w:divBdr>
        </w:div>
        <w:div w:id="87313845">
          <w:marLeft w:val="640"/>
          <w:marRight w:val="0"/>
          <w:marTop w:val="0"/>
          <w:marBottom w:val="0"/>
          <w:divBdr>
            <w:top w:val="none" w:sz="0" w:space="0" w:color="auto"/>
            <w:left w:val="none" w:sz="0" w:space="0" w:color="auto"/>
            <w:bottom w:val="none" w:sz="0" w:space="0" w:color="auto"/>
            <w:right w:val="none" w:sz="0" w:space="0" w:color="auto"/>
          </w:divBdr>
        </w:div>
        <w:div w:id="730424252">
          <w:marLeft w:val="640"/>
          <w:marRight w:val="0"/>
          <w:marTop w:val="0"/>
          <w:marBottom w:val="0"/>
          <w:divBdr>
            <w:top w:val="none" w:sz="0" w:space="0" w:color="auto"/>
            <w:left w:val="none" w:sz="0" w:space="0" w:color="auto"/>
            <w:bottom w:val="none" w:sz="0" w:space="0" w:color="auto"/>
            <w:right w:val="none" w:sz="0" w:space="0" w:color="auto"/>
          </w:divBdr>
        </w:div>
        <w:div w:id="1460491590">
          <w:marLeft w:val="640"/>
          <w:marRight w:val="0"/>
          <w:marTop w:val="0"/>
          <w:marBottom w:val="0"/>
          <w:divBdr>
            <w:top w:val="none" w:sz="0" w:space="0" w:color="auto"/>
            <w:left w:val="none" w:sz="0" w:space="0" w:color="auto"/>
            <w:bottom w:val="none" w:sz="0" w:space="0" w:color="auto"/>
            <w:right w:val="none" w:sz="0" w:space="0" w:color="auto"/>
          </w:divBdr>
        </w:div>
        <w:div w:id="1903825974">
          <w:marLeft w:val="640"/>
          <w:marRight w:val="0"/>
          <w:marTop w:val="0"/>
          <w:marBottom w:val="0"/>
          <w:divBdr>
            <w:top w:val="none" w:sz="0" w:space="0" w:color="auto"/>
            <w:left w:val="none" w:sz="0" w:space="0" w:color="auto"/>
            <w:bottom w:val="none" w:sz="0" w:space="0" w:color="auto"/>
            <w:right w:val="none" w:sz="0" w:space="0" w:color="auto"/>
          </w:divBdr>
        </w:div>
        <w:div w:id="1791242658">
          <w:marLeft w:val="640"/>
          <w:marRight w:val="0"/>
          <w:marTop w:val="0"/>
          <w:marBottom w:val="0"/>
          <w:divBdr>
            <w:top w:val="none" w:sz="0" w:space="0" w:color="auto"/>
            <w:left w:val="none" w:sz="0" w:space="0" w:color="auto"/>
            <w:bottom w:val="none" w:sz="0" w:space="0" w:color="auto"/>
            <w:right w:val="none" w:sz="0" w:space="0" w:color="auto"/>
          </w:divBdr>
        </w:div>
        <w:div w:id="831262400">
          <w:marLeft w:val="640"/>
          <w:marRight w:val="0"/>
          <w:marTop w:val="0"/>
          <w:marBottom w:val="0"/>
          <w:divBdr>
            <w:top w:val="none" w:sz="0" w:space="0" w:color="auto"/>
            <w:left w:val="none" w:sz="0" w:space="0" w:color="auto"/>
            <w:bottom w:val="none" w:sz="0" w:space="0" w:color="auto"/>
            <w:right w:val="none" w:sz="0" w:space="0" w:color="auto"/>
          </w:divBdr>
        </w:div>
        <w:div w:id="1762487483">
          <w:marLeft w:val="640"/>
          <w:marRight w:val="0"/>
          <w:marTop w:val="0"/>
          <w:marBottom w:val="0"/>
          <w:divBdr>
            <w:top w:val="none" w:sz="0" w:space="0" w:color="auto"/>
            <w:left w:val="none" w:sz="0" w:space="0" w:color="auto"/>
            <w:bottom w:val="none" w:sz="0" w:space="0" w:color="auto"/>
            <w:right w:val="none" w:sz="0" w:space="0" w:color="auto"/>
          </w:divBdr>
        </w:div>
        <w:div w:id="2048292321">
          <w:marLeft w:val="640"/>
          <w:marRight w:val="0"/>
          <w:marTop w:val="0"/>
          <w:marBottom w:val="0"/>
          <w:divBdr>
            <w:top w:val="none" w:sz="0" w:space="0" w:color="auto"/>
            <w:left w:val="none" w:sz="0" w:space="0" w:color="auto"/>
            <w:bottom w:val="none" w:sz="0" w:space="0" w:color="auto"/>
            <w:right w:val="none" w:sz="0" w:space="0" w:color="auto"/>
          </w:divBdr>
        </w:div>
        <w:div w:id="1541475306">
          <w:marLeft w:val="640"/>
          <w:marRight w:val="0"/>
          <w:marTop w:val="0"/>
          <w:marBottom w:val="0"/>
          <w:divBdr>
            <w:top w:val="none" w:sz="0" w:space="0" w:color="auto"/>
            <w:left w:val="none" w:sz="0" w:space="0" w:color="auto"/>
            <w:bottom w:val="none" w:sz="0" w:space="0" w:color="auto"/>
            <w:right w:val="none" w:sz="0" w:space="0" w:color="auto"/>
          </w:divBdr>
        </w:div>
        <w:div w:id="195774770">
          <w:marLeft w:val="640"/>
          <w:marRight w:val="0"/>
          <w:marTop w:val="0"/>
          <w:marBottom w:val="0"/>
          <w:divBdr>
            <w:top w:val="none" w:sz="0" w:space="0" w:color="auto"/>
            <w:left w:val="none" w:sz="0" w:space="0" w:color="auto"/>
            <w:bottom w:val="none" w:sz="0" w:space="0" w:color="auto"/>
            <w:right w:val="none" w:sz="0" w:space="0" w:color="auto"/>
          </w:divBdr>
        </w:div>
        <w:div w:id="610086527">
          <w:marLeft w:val="640"/>
          <w:marRight w:val="0"/>
          <w:marTop w:val="0"/>
          <w:marBottom w:val="0"/>
          <w:divBdr>
            <w:top w:val="none" w:sz="0" w:space="0" w:color="auto"/>
            <w:left w:val="none" w:sz="0" w:space="0" w:color="auto"/>
            <w:bottom w:val="none" w:sz="0" w:space="0" w:color="auto"/>
            <w:right w:val="none" w:sz="0" w:space="0" w:color="auto"/>
          </w:divBdr>
        </w:div>
        <w:div w:id="1539197125">
          <w:marLeft w:val="640"/>
          <w:marRight w:val="0"/>
          <w:marTop w:val="0"/>
          <w:marBottom w:val="0"/>
          <w:divBdr>
            <w:top w:val="none" w:sz="0" w:space="0" w:color="auto"/>
            <w:left w:val="none" w:sz="0" w:space="0" w:color="auto"/>
            <w:bottom w:val="none" w:sz="0" w:space="0" w:color="auto"/>
            <w:right w:val="none" w:sz="0" w:space="0" w:color="auto"/>
          </w:divBdr>
        </w:div>
        <w:div w:id="1051613414">
          <w:marLeft w:val="640"/>
          <w:marRight w:val="0"/>
          <w:marTop w:val="0"/>
          <w:marBottom w:val="0"/>
          <w:divBdr>
            <w:top w:val="none" w:sz="0" w:space="0" w:color="auto"/>
            <w:left w:val="none" w:sz="0" w:space="0" w:color="auto"/>
            <w:bottom w:val="none" w:sz="0" w:space="0" w:color="auto"/>
            <w:right w:val="none" w:sz="0" w:space="0" w:color="auto"/>
          </w:divBdr>
        </w:div>
        <w:div w:id="352728760">
          <w:marLeft w:val="640"/>
          <w:marRight w:val="0"/>
          <w:marTop w:val="0"/>
          <w:marBottom w:val="0"/>
          <w:divBdr>
            <w:top w:val="none" w:sz="0" w:space="0" w:color="auto"/>
            <w:left w:val="none" w:sz="0" w:space="0" w:color="auto"/>
            <w:bottom w:val="none" w:sz="0" w:space="0" w:color="auto"/>
            <w:right w:val="none" w:sz="0" w:space="0" w:color="auto"/>
          </w:divBdr>
        </w:div>
        <w:div w:id="1007246428">
          <w:marLeft w:val="640"/>
          <w:marRight w:val="0"/>
          <w:marTop w:val="0"/>
          <w:marBottom w:val="0"/>
          <w:divBdr>
            <w:top w:val="none" w:sz="0" w:space="0" w:color="auto"/>
            <w:left w:val="none" w:sz="0" w:space="0" w:color="auto"/>
            <w:bottom w:val="none" w:sz="0" w:space="0" w:color="auto"/>
            <w:right w:val="none" w:sz="0" w:space="0" w:color="auto"/>
          </w:divBdr>
        </w:div>
        <w:div w:id="1200357470">
          <w:marLeft w:val="640"/>
          <w:marRight w:val="0"/>
          <w:marTop w:val="0"/>
          <w:marBottom w:val="0"/>
          <w:divBdr>
            <w:top w:val="none" w:sz="0" w:space="0" w:color="auto"/>
            <w:left w:val="none" w:sz="0" w:space="0" w:color="auto"/>
            <w:bottom w:val="none" w:sz="0" w:space="0" w:color="auto"/>
            <w:right w:val="none" w:sz="0" w:space="0" w:color="auto"/>
          </w:divBdr>
        </w:div>
        <w:div w:id="646470118">
          <w:marLeft w:val="640"/>
          <w:marRight w:val="0"/>
          <w:marTop w:val="0"/>
          <w:marBottom w:val="0"/>
          <w:divBdr>
            <w:top w:val="none" w:sz="0" w:space="0" w:color="auto"/>
            <w:left w:val="none" w:sz="0" w:space="0" w:color="auto"/>
            <w:bottom w:val="none" w:sz="0" w:space="0" w:color="auto"/>
            <w:right w:val="none" w:sz="0" w:space="0" w:color="auto"/>
          </w:divBdr>
        </w:div>
        <w:div w:id="1729378422">
          <w:marLeft w:val="640"/>
          <w:marRight w:val="0"/>
          <w:marTop w:val="0"/>
          <w:marBottom w:val="0"/>
          <w:divBdr>
            <w:top w:val="none" w:sz="0" w:space="0" w:color="auto"/>
            <w:left w:val="none" w:sz="0" w:space="0" w:color="auto"/>
            <w:bottom w:val="none" w:sz="0" w:space="0" w:color="auto"/>
            <w:right w:val="none" w:sz="0" w:space="0" w:color="auto"/>
          </w:divBdr>
        </w:div>
        <w:div w:id="212693447">
          <w:marLeft w:val="640"/>
          <w:marRight w:val="0"/>
          <w:marTop w:val="0"/>
          <w:marBottom w:val="0"/>
          <w:divBdr>
            <w:top w:val="none" w:sz="0" w:space="0" w:color="auto"/>
            <w:left w:val="none" w:sz="0" w:space="0" w:color="auto"/>
            <w:bottom w:val="none" w:sz="0" w:space="0" w:color="auto"/>
            <w:right w:val="none" w:sz="0" w:space="0" w:color="auto"/>
          </w:divBdr>
        </w:div>
        <w:div w:id="436604695">
          <w:marLeft w:val="640"/>
          <w:marRight w:val="0"/>
          <w:marTop w:val="0"/>
          <w:marBottom w:val="0"/>
          <w:divBdr>
            <w:top w:val="none" w:sz="0" w:space="0" w:color="auto"/>
            <w:left w:val="none" w:sz="0" w:space="0" w:color="auto"/>
            <w:bottom w:val="none" w:sz="0" w:space="0" w:color="auto"/>
            <w:right w:val="none" w:sz="0" w:space="0" w:color="auto"/>
          </w:divBdr>
        </w:div>
        <w:div w:id="1615667745">
          <w:marLeft w:val="640"/>
          <w:marRight w:val="0"/>
          <w:marTop w:val="0"/>
          <w:marBottom w:val="0"/>
          <w:divBdr>
            <w:top w:val="none" w:sz="0" w:space="0" w:color="auto"/>
            <w:left w:val="none" w:sz="0" w:space="0" w:color="auto"/>
            <w:bottom w:val="none" w:sz="0" w:space="0" w:color="auto"/>
            <w:right w:val="none" w:sz="0" w:space="0" w:color="auto"/>
          </w:divBdr>
        </w:div>
        <w:div w:id="1332181082">
          <w:marLeft w:val="640"/>
          <w:marRight w:val="0"/>
          <w:marTop w:val="0"/>
          <w:marBottom w:val="0"/>
          <w:divBdr>
            <w:top w:val="none" w:sz="0" w:space="0" w:color="auto"/>
            <w:left w:val="none" w:sz="0" w:space="0" w:color="auto"/>
            <w:bottom w:val="none" w:sz="0" w:space="0" w:color="auto"/>
            <w:right w:val="none" w:sz="0" w:space="0" w:color="auto"/>
          </w:divBdr>
        </w:div>
        <w:div w:id="1339162754">
          <w:marLeft w:val="640"/>
          <w:marRight w:val="0"/>
          <w:marTop w:val="0"/>
          <w:marBottom w:val="0"/>
          <w:divBdr>
            <w:top w:val="none" w:sz="0" w:space="0" w:color="auto"/>
            <w:left w:val="none" w:sz="0" w:space="0" w:color="auto"/>
            <w:bottom w:val="none" w:sz="0" w:space="0" w:color="auto"/>
            <w:right w:val="none" w:sz="0" w:space="0" w:color="auto"/>
          </w:divBdr>
        </w:div>
        <w:div w:id="35200191">
          <w:marLeft w:val="640"/>
          <w:marRight w:val="0"/>
          <w:marTop w:val="0"/>
          <w:marBottom w:val="0"/>
          <w:divBdr>
            <w:top w:val="none" w:sz="0" w:space="0" w:color="auto"/>
            <w:left w:val="none" w:sz="0" w:space="0" w:color="auto"/>
            <w:bottom w:val="none" w:sz="0" w:space="0" w:color="auto"/>
            <w:right w:val="none" w:sz="0" w:space="0" w:color="auto"/>
          </w:divBdr>
        </w:div>
        <w:div w:id="1616984187">
          <w:marLeft w:val="640"/>
          <w:marRight w:val="0"/>
          <w:marTop w:val="0"/>
          <w:marBottom w:val="0"/>
          <w:divBdr>
            <w:top w:val="none" w:sz="0" w:space="0" w:color="auto"/>
            <w:left w:val="none" w:sz="0" w:space="0" w:color="auto"/>
            <w:bottom w:val="none" w:sz="0" w:space="0" w:color="auto"/>
            <w:right w:val="none" w:sz="0" w:space="0" w:color="auto"/>
          </w:divBdr>
        </w:div>
        <w:div w:id="1884902888">
          <w:marLeft w:val="640"/>
          <w:marRight w:val="0"/>
          <w:marTop w:val="0"/>
          <w:marBottom w:val="0"/>
          <w:divBdr>
            <w:top w:val="none" w:sz="0" w:space="0" w:color="auto"/>
            <w:left w:val="none" w:sz="0" w:space="0" w:color="auto"/>
            <w:bottom w:val="none" w:sz="0" w:space="0" w:color="auto"/>
            <w:right w:val="none" w:sz="0" w:space="0" w:color="auto"/>
          </w:divBdr>
        </w:div>
        <w:div w:id="1192760541">
          <w:marLeft w:val="640"/>
          <w:marRight w:val="0"/>
          <w:marTop w:val="0"/>
          <w:marBottom w:val="0"/>
          <w:divBdr>
            <w:top w:val="none" w:sz="0" w:space="0" w:color="auto"/>
            <w:left w:val="none" w:sz="0" w:space="0" w:color="auto"/>
            <w:bottom w:val="none" w:sz="0" w:space="0" w:color="auto"/>
            <w:right w:val="none" w:sz="0" w:space="0" w:color="auto"/>
          </w:divBdr>
        </w:div>
        <w:div w:id="1730110758">
          <w:marLeft w:val="640"/>
          <w:marRight w:val="0"/>
          <w:marTop w:val="0"/>
          <w:marBottom w:val="0"/>
          <w:divBdr>
            <w:top w:val="none" w:sz="0" w:space="0" w:color="auto"/>
            <w:left w:val="none" w:sz="0" w:space="0" w:color="auto"/>
            <w:bottom w:val="none" w:sz="0" w:space="0" w:color="auto"/>
            <w:right w:val="none" w:sz="0" w:space="0" w:color="auto"/>
          </w:divBdr>
        </w:div>
        <w:div w:id="2108961652">
          <w:marLeft w:val="640"/>
          <w:marRight w:val="0"/>
          <w:marTop w:val="0"/>
          <w:marBottom w:val="0"/>
          <w:divBdr>
            <w:top w:val="none" w:sz="0" w:space="0" w:color="auto"/>
            <w:left w:val="none" w:sz="0" w:space="0" w:color="auto"/>
            <w:bottom w:val="none" w:sz="0" w:space="0" w:color="auto"/>
            <w:right w:val="none" w:sz="0" w:space="0" w:color="auto"/>
          </w:divBdr>
        </w:div>
        <w:div w:id="1893811887">
          <w:marLeft w:val="640"/>
          <w:marRight w:val="0"/>
          <w:marTop w:val="0"/>
          <w:marBottom w:val="0"/>
          <w:divBdr>
            <w:top w:val="none" w:sz="0" w:space="0" w:color="auto"/>
            <w:left w:val="none" w:sz="0" w:space="0" w:color="auto"/>
            <w:bottom w:val="none" w:sz="0" w:space="0" w:color="auto"/>
            <w:right w:val="none" w:sz="0" w:space="0" w:color="auto"/>
          </w:divBdr>
        </w:div>
        <w:div w:id="1361668295">
          <w:marLeft w:val="640"/>
          <w:marRight w:val="0"/>
          <w:marTop w:val="0"/>
          <w:marBottom w:val="0"/>
          <w:divBdr>
            <w:top w:val="none" w:sz="0" w:space="0" w:color="auto"/>
            <w:left w:val="none" w:sz="0" w:space="0" w:color="auto"/>
            <w:bottom w:val="none" w:sz="0" w:space="0" w:color="auto"/>
            <w:right w:val="none" w:sz="0" w:space="0" w:color="auto"/>
          </w:divBdr>
        </w:div>
        <w:div w:id="1211770542">
          <w:marLeft w:val="640"/>
          <w:marRight w:val="0"/>
          <w:marTop w:val="0"/>
          <w:marBottom w:val="0"/>
          <w:divBdr>
            <w:top w:val="none" w:sz="0" w:space="0" w:color="auto"/>
            <w:left w:val="none" w:sz="0" w:space="0" w:color="auto"/>
            <w:bottom w:val="none" w:sz="0" w:space="0" w:color="auto"/>
            <w:right w:val="none" w:sz="0" w:space="0" w:color="auto"/>
          </w:divBdr>
        </w:div>
        <w:div w:id="1844584751">
          <w:marLeft w:val="640"/>
          <w:marRight w:val="0"/>
          <w:marTop w:val="0"/>
          <w:marBottom w:val="0"/>
          <w:divBdr>
            <w:top w:val="none" w:sz="0" w:space="0" w:color="auto"/>
            <w:left w:val="none" w:sz="0" w:space="0" w:color="auto"/>
            <w:bottom w:val="none" w:sz="0" w:space="0" w:color="auto"/>
            <w:right w:val="none" w:sz="0" w:space="0" w:color="auto"/>
          </w:divBdr>
        </w:div>
      </w:divsChild>
    </w:div>
    <w:div w:id="650404405">
      <w:bodyDiv w:val="1"/>
      <w:marLeft w:val="0"/>
      <w:marRight w:val="0"/>
      <w:marTop w:val="0"/>
      <w:marBottom w:val="0"/>
      <w:divBdr>
        <w:top w:val="none" w:sz="0" w:space="0" w:color="auto"/>
        <w:left w:val="none" w:sz="0" w:space="0" w:color="auto"/>
        <w:bottom w:val="none" w:sz="0" w:space="0" w:color="auto"/>
        <w:right w:val="none" w:sz="0" w:space="0" w:color="auto"/>
      </w:divBdr>
      <w:divsChild>
        <w:div w:id="830832342">
          <w:marLeft w:val="640"/>
          <w:marRight w:val="0"/>
          <w:marTop w:val="0"/>
          <w:marBottom w:val="0"/>
          <w:divBdr>
            <w:top w:val="none" w:sz="0" w:space="0" w:color="auto"/>
            <w:left w:val="none" w:sz="0" w:space="0" w:color="auto"/>
            <w:bottom w:val="none" w:sz="0" w:space="0" w:color="auto"/>
            <w:right w:val="none" w:sz="0" w:space="0" w:color="auto"/>
          </w:divBdr>
        </w:div>
        <w:div w:id="1948779807">
          <w:marLeft w:val="640"/>
          <w:marRight w:val="0"/>
          <w:marTop w:val="0"/>
          <w:marBottom w:val="0"/>
          <w:divBdr>
            <w:top w:val="none" w:sz="0" w:space="0" w:color="auto"/>
            <w:left w:val="none" w:sz="0" w:space="0" w:color="auto"/>
            <w:bottom w:val="none" w:sz="0" w:space="0" w:color="auto"/>
            <w:right w:val="none" w:sz="0" w:space="0" w:color="auto"/>
          </w:divBdr>
        </w:div>
        <w:div w:id="143857909">
          <w:marLeft w:val="640"/>
          <w:marRight w:val="0"/>
          <w:marTop w:val="0"/>
          <w:marBottom w:val="0"/>
          <w:divBdr>
            <w:top w:val="none" w:sz="0" w:space="0" w:color="auto"/>
            <w:left w:val="none" w:sz="0" w:space="0" w:color="auto"/>
            <w:bottom w:val="none" w:sz="0" w:space="0" w:color="auto"/>
            <w:right w:val="none" w:sz="0" w:space="0" w:color="auto"/>
          </w:divBdr>
        </w:div>
        <w:div w:id="15429702">
          <w:marLeft w:val="640"/>
          <w:marRight w:val="0"/>
          <w:marTop w:val="0"/>
          <w:marBottom w:val="0"/>
          <w:divBdr>
            <w:top w:val="none" w:sz="0" w:space="0" w:color="auto"/>
            <w:left w:val="none" w:sz="0" w:space="0" w:color="auto"/>
            <w:bottom w:val="none" w:sz="0" w:space="0" w:color="auto"/>
            <w:right w:val="none" w:sz="0" w:space="0" w:color="auto"/>
          </w:divBdr>
        </w:div>
        <w:div w:id="1777673253">
          <w:marLeft w:val="640"/>
          <w:marRight w:val="0"/>
          <w:marTop w:val="0"/>
          <w:marBottom w:val="0"/>
          <w:divBdr>
            <w:top w:val="none" w:sz="0" w:space="0" w:color="auto"/>
            <w:left w:val="none" w:sz="0" w:space="0" w:color="auto"/>
            <w:bottom w:val="none" w:sz="0" w:space="0" w:color="auto"/>
            <w:right w:val="none" w:sz="0" w:space="0" w:color="auto"/>
          </w:divBdr>
        </w:div>
        <w:div w:id="1045520966">
          <w:marLeft w:val="640"/>
          <w:marRight w:val="0"/>
          <w:marTop w:val="0"/>
          <w:marBottom w:val="0"/>
          <w:divBdr>
            <w:top w:val="none" w:sz="0" w:space="0" w:color="auto"/>
            <w:left w:val="none" w:sz="0" w:space="0" w:color="auto"/>
            <w:bottom w:val="none" w:sz="0" w:space="0" w:color="auto"/>
            <w:right w:val="none" w:sz="0" w:space="0" w:color="auto"/>
          </w:divBdr>
        </w:div>
        <w:div w:id="1263800646">
          <w:marLeft w:val="640"/>
          <w:marRight w:val="0"/>
          <w:marTop w:val="0"/>
          <w:marBottom w:val="0"/>
          <w:divBdr>
            <w:top w:val="none" w:sz="0" w:space="0" w:color="auto"/>
            <w:left w:val="none" w:sz="0" w:space="0" w:color="auto"/>
            <w:bottom w:val="none" w:sz="0" w:space="0" w:color="auto"/>
            <w:right w:val="none" w:sz="0" w:space="0" w:color="auto"/>
          </w:divBdr>
        </w:div>
        <w:div w:id="1140031419">
          <w:marLeft w:val="640"/>
          <w:marRight w:val="0"/>
          <w:marTop w:val="0"/>
          <w:marBottom w:val="0"/>
          <w:divBdr>
            <w:top w:val="none" w:sz="0" w:space="0" w:color="auto"/>
            <w:left w:val="none" w:sz="0" w:space="0" w:color="auto"/>
            <w:bottom w:val="none" w:sz="0" w:space="0" w:color="auto"/>
            <w:right w:val="none" w:sz="0" w:space="0" w:color="auto"/>
          </w:divBdr>
        </w:div>
        <w:div w:id="1291938509">
          <w:marLeft w:val="640"/>
          <w:marRight w:val="0"/>
          <w:marTop w:val="0"/>
          <w:marBottom w:val="0"/>
          <w:divBdr>
            <w:top w:val="none" w:sz="0" w:space="0" w:color="auto"/>
            <w:left w:val="none" w:sz="0" w:space="0" w:color="auto"/>
            <w:bottom w:val="none" w:sz="0" w:space="0" w:color="auto"/>
            <w:right w:val="none" w:sz="0" w:space="0" w:color="auto"/>
          </w:divBdr>
        </w:div>
        <w:div w:id="1748650130">
          <w:marLeft w:val="640"/>
          <w:marRight w:val="0"/>
          <w:marTop w:val="0"/>
          <w:marBottom w:val="0"/>
          <w:divBdr>
            <w:top w:val="none" w:sz="0" w:space="0" w:color="auto"/>
            <w:left w:val="none" w:sz="0" w:space="0" w:color="auto"/>
            <w:bottom w:val="none" w:sz="0" w:space="0" w:color="auto"/>
            <w:right w:val="none" w:sz="0" w:space="0" w:color="auto"/>
          </w:divBdr>
        </w:div>
        <w:div w:id="806974876">
          <w:marLeft w:val="640"/>
          <w:marRight w:val="0"/>
          <w:marTop w:val="0"/>
          <w:marBottom w:val="0"/>
          <w:divBdr>
            <w:top w:val="none" w:sz="0" w:space="0" w:color="auto"/>
            <w:left w:val="none" w:sz="0" w:space="0" w:color="auto"/>
            <w:bottom w:val="none" w:sz="0" w:space="0" w:color="auto"/>
            <w:right w:val="none" w:sz="0" w:space="0" w:color="auto"/>
          </w:divBdr>
        </w:div>
        <w:div w:id="313224539">
          <w:marLeft w:val="640"/>
          <w:marRight w:val="0"/>
          <w:marTop w:val="0"/>
          <w:marBottom w:val="0"/>
          <w:divBdr>
            <w:top w:val="none" w:sz="0" w:space="0" w:color="auto"/>
            <w:left w:val="none" w:sz="0" w:space="0" w:color="auto"/>
            <w:bottom w:val="none" w:sz="0" w:space="0" w:color="auto"/>
            <w:right w:val="none" w:sz="0" w:space="0" w:color="auto"/>
          </w:divBdr>
        </w:div>
        <w:div w:id="1807812492">
          <w:marLeft w:val="640"/>
          <w:marRight w:val="0"/>
          <w:marTop w:val="0"/>
          <w:marBottom w:val="0"/>
          <w:divBdr>
            <w:top w:val="none" w:sz="0" w:space="0" w:color="auto"/>
            <w:left w:val="none" w:sz="0" w:space="0" w:color="auto"/>
            <w:bottom w:val="none" w:sz="0" w:space="0" w:color="auto"/>
            <w:right w:val="none" w:sz="0" w:space="0" w:color="auto"/>
          </w:divBdr>
        </w:div>
        <w:div w:id="134684171">
          <w:marLeft w:val="640"/>
          <w:marRight w:val="0"/>
          <w:marTop w:val="0"/>
          <w:marBottom w:val="0"/>
          <w:divBdr>
            <w:top w:val="none" w:sz="0" w:space="0" w:color="auto"/>
            <w:left w:val="none" w:sz="0" w:space="0" w:color="auto"/>
            <w:bottom w:val="none" w:sz="0" w:space="0" w:color="auto"/>
            <w:right w:val="none" w:sz="0" w:space="0" w:color="auto"/>
          </w:divBdr>
        </w:div>
        <w:div w:id="689112729">
          <w:marLeft w:val="640"/>
          <w:marRight w:val="0"/>
          <w:marTop w:val="0"/>
          <w:marBottom w:val="0"/>
          <w:divBdr>
            <w:top w:val="none" w:sz="0" w:space="0" w:color="auto"/>
            <w:left w:val="none" w:sz="0" w:space="0" w:color="auto"/>
            <w:bottom w:val="none" w:sz="0" w:space="0" w:color="auto"/>
            <w:right w:val="none" w:sz="0" w:space="0" w:color="auto"/>
          </w:divBdr>
        </w:div>
        <w:div w:id="927931101">
          <w:marLeft w:val="640"/>
          <w:marRight w:val="0"/>
          <w:marTop w:val="0"/>
          <w:marBottom w:val="0"/>
          <w:divBdr>
            <w:top w:val="none" w:sz="0" w:space="0" w:color="auto"/>
            <w:left w:val="none" w:sz="0" w:space="0" w:color="auto"/>
            <w:bottom w:val="none" w:sz="0" w:space="0" w:color="auto"/>
            <w:right w:val="none" w:sz="0" w:space="0" w:color="auto"/>
          </w:divBdr>
        </w:div>
        <w:div w:id="689067932">
          <w:marLeft w:val="640"/>
          <w:marRight w:val="0"/>
          <w:marTop w:val="0"/>
          <w:marBottom w:val="0"/>
          <w:divBdr>
            <w:top w:val="none" w:sz="0" w:space="0" w:color="auto"/>
            <w:left w:val="none" w:sz="0" w:space="0" w:color="auto"/>
            <w:bottom w:val="none" w:sz="0" w:space="0" w:color="auto"/>
            <w:right w:val="none" w:sz="0" w:space="0" w:color="auto"/>
          </w:divBdr>
        </w:div>
        <w:div w:id="236205284">
          <w:marLeft w:val="640"/>
          <w:marRight w:val="0"/>
          <w:marTop w:val="0"/>
          <w:marBottom w:val="0"/>
          <w:divBdr>
            <w:top w:val="none" w:sz="0" w:space="0" w:color="auto"/>
            <w:left w:val="none" w:sz="0" w:space="0" w:color="auto"/>
            <w:bottom w:val="none" w:sz="0" w:space="0" w:color="auto"/>
            <w:right w:val="none" w:sz="0" w:space="0" w:color="auto"/>
          </w:divBdr>
        </w:div>
        <w:div w:id="403182929">
          <w:marLeft w:val="640"/>
          <w:marRight w:val="0"/>
          <w:marTop w:val="0"/>
          <w:marBottom w:val="0"/>
          <w:divBdr>
            <w:top w:val="none" w:sz="0" w:space="0" w:color="auto"/>
            <w:left w:val="none" w:sz="0" w:space="0" w:color="auto"/>
            <w:bottom w:val="none" w:sz="0" w:space="0" w:color="auto"/>
            <w:right w:val="none" w:sz="0" w:space="0" w:color="auto"/>
          </w:divBdr>
        </w:div>
        <w:div w:id="1115563014">
          <w:marLeft w:val="640"/>
          <w:marRight w:val="0"/>
          <w:marTop w:val="0"/>
          <w:marBottom w:val="0"/>
          <w:divBdr>
            <w:top w:val="none" w:sz="0" w:space="0" w:color="auto"/>
            <w:left w:val="none" w:sz="0" w:space="0" w:color="auto"/>
            <w:bottom w:val="none" w:sz="0" w:space="0" w:color="auto"/>
            <w:right w:val="none" w:sz="0" w:space="0" w:color="auto"/>
          </w:divBdr>
        </w:div>
        <w:div w:id="11614991">
          <w:marLeft w:val="640"/>
          <w:marRight w:val="0"/>
          <w:marTop w:val="0"/>
          <w:marBottom w:val="0"/>
          <w:divBdr>
            <w:top w:val="none" w:sz="0" w:space="0" w:color="auto"/>
            <w:left w:val="none" w:sz="0" w:space="0" w:color="auto"/>
            <w:bottom w:val="none" w:sz="0" w:space="0" w:color="auto"/>
            <w:right w:val="none" w:sz="0" w:space="0" w:color="auto"/>
          </w:divBdr>
        </w:div>
        <w:div w:id="904684475">
          <w:marLeft w:val="640"/>
          <w:marRight w:val="0"/>
          <w:marTop w:val="0"/>
          <w:marBottom w:val="0"/>
          <w:divBdr>
            <w:top w:val="none" w:sz="0" w:space="0" w:color="auto"/>
            <w:left w:val="none" w:sz="0" w:space="0" w:color="auto"/>
            <w:bottom w:val="none" w:sz="0" w:space="0" w:color="auto"/>
            <w:right w:val="none" w:sz="0" w:space="0" w:color="auto"/>
          </w:divBdr>
        </w:div>
        <w:div w:id="376011131">
          <w:marLeft w:val="640"/>
          <w:marRight w:val="0"/>
          <w:marTop w:val="0"/>
          <w:marBottom w:val="0"/>
          <w:divBdr>
            <w:top w:val="none" w:sz="0" w:space="0" w:color="auto"/>
            <w:left w:val="none" w:sz="0" w:space="0" w:color="auto"/>
            <w:bottom w:val="none" w:sz="0" w:space="0" w:color="auto"/>
            <w:right w:val="none" w:sz="0" w:space="0" w:color="auto"/>
          </w:divBdr>
        </w:div>
        <w:div w:id="95560557">
          <w:marLeft w:val="640"/>
          <w:marRight w:val="0"/>
          <w:marTop w:val="0"/>
          <w:marBottom w:val="0"/>
          <w:divBdr>
            <w:top w:val="none" w:sz="0" w:space="0" w:color="auto"/>
            <w:left w:val="none" w:sz="0" w:space="0" w:color="auto"/>
            <w:bottom w:val="none" w:sz="0" w:space="0" w:color="auto"/>
            <w:right w:val="none" w:sz="0" w:space="0" w:color="auto"/>
          </w:divBdr>
        </w:div>
        <w:div w:id="525099189">
          <w:marLeft w:val="640"/>
          <w:marRight w:val="0"/>
          <w:marTop w:val="0"/>
          <w:marBottom w:val="0"/>
          <w:divBdr>
            <w:top w:val="none" w:sz="0" w:space="0" w:color="auto"/>
            <w:left w:val="none" w:sz="0" w:space="0" w:color="auto"/>
            <w:bottom w:val="none" w:sz="0" w:space="0" w:color="auto"/>
            <w:right w:val="none" w:sz="0" w:space="0" w:color="auto"/>
          </w:divBdr>
        </w:div>
        <w:div w:id="783692848">
          <w:marLeft w:val="640"/>
          <w:marRight w:val="0"/>
          <w:marTop w:val="0"/>
          <w:marBottom w:val="0"/>
          <w:divBdr>
            <w:top w:val="none" w:sz="0" w:space="0" w:color="auto"/>
            <w:left w:val="none" w:sz="0" w:space="0" w:color="auto"/>
            <w:bottom w:val="none" w:sz="0" w:space="0" w:color="auto"/>
            <w:right w:val="none" w:sz="0" w:space="0" w:color="auto"/>
          </w:divBdr>
        </w:div>
        <w:div w:id="498235539">
          <w:marLeft w:val="640"/>
          <w:marRight w:val="0"/>
          <w:marTop w:val="0"/>
          <w:marBottom w:val="0"/>
          <w:divBdr>
            <w:top w:val="none" w:sz="0" w:space="0" w:color="auto"/>
            <w:left w:val="none" w:sz="0" w:space="0" w:color="auto"/>
            <w:bottom w:val="none" w:sz="0" w:space="0" w:color="auto"/>
            <w:right w:val="none" w:sz="0" w:space="0" w:color="auto"/>
          </w:divBdr>
        </w:div>
        <w:div w:id="1114518878">
          <w:marLeft w:val="640"/>
          <w:marRight w:val="0"/>
          <w:marTop w:val="0"/>
          <w:marBottom w:val="0"/>
          <w:divBdr>
            <w:top w:val="none" w:sz="0" w:space="0" w:color="auto"/>
            <w:left w:val="none" w:sz="0" w:space="0" w:color="auto"/>
            <w:bottom w:val="none" w:sz="0" w:space="0" w:color="auto"/>
            <w:right w:val="none" w:sz="0" w:space="0" w:color="auto"/>
          </w:divBdr>
        </w:div>
        <w:div w:id="1832063512">
          <w:marLeft w:val="640"/>
          <w:marRight w:val="0"/>
          <w:marTop w:val="0"/>
          <w:marBottom w:val="0"/>
          <w:divBdr>
            <w:top w:val="none" w:sz="0" w:space="0" w:color="auto"/>
            <w:left w:val="none" w:sz="0" w:space="0" w:color="auto"/>
            <w:bottom w:val="none" w:sz="0" w:space="0" w:color="auto"/>
            <w:right w:val="none" w:sz="0" w:space="0" w:color="auto"/>
          </w:divBdr>
        </w:div>
        <w:div w:id="665717556">
          <w:marLeft w:val="640"/>
          <w:marRight w:val="0"/>
          <w:marTop w:val="0"/>
          <w:marBottom w:val="0"/>
          <w:divBdr>
            <w:top w:val="none" w:sz="0" w:space="0" w:color="auto"/>
            <w:left w:val="none" w:sz="0" w:space="0" w:color="auto"/>
            <w:bottom w:val="none" w:sz="0" w:space="0" w:color="auto"/>
            <w:right w:val="none" w:sz="0" w:space="0" w:color="auto"/>
          </w:divBdr>
        </w:div>
        <w:div w:id="1448617855">
          <w:marLeft w:val="640"/>
          <w:marRight w:val="0"/>
          <w:marTop w:val="0"/>
          <w:marBottom w:val="0"/>
          <w:divBdr>
            <w:top w:val="none" w:sz="0" w:space="0" w:color="auto"/>
            <w:left w:val="none" w:sz="0" w:space="0" w:color="auto"/>
            <w:bottom w:val="none" w:sz="0" w:space="0" w:color="auto"/>
            <w:right w:val="none" w:sz="0" w:space="0" w:color="auto"/>
          </w:divBdr>
        </w:div>
        <w:div w:id="1174147531">
          <w:marLeft w:val="640"/>
          <w:marRight w:val="0"/>
          <w:marTop w:val="0"/>
          <w:marBottom w:val="0"/>
          <w:divBdr>
            <w:top w:val="none" w:sz="0" w:space="0" w:color="auto"/>
            <w:left w:val="none" w:sz="0" w:space="0" w:color="auto"/>
            <w:bottom w:val="none" w:sz="0" w:space="0" w:color="auto"/>
            <w:right w:val="none" w:sz="0" w:space="0" w:color="auto"/>
          </w:divBdr>
        </w:div>
        <w:div w:id="813958097">
          <w:marLeft w:val="640"/>
          <w:marRight w:val="0"/>
          <w:marTop w:val="0"/>
          <w:marBottom w:val="0"/>
          <w:divBdr>
            <w:top w:val="none" w:sz="0" w:space="0" w:color="auto"/>
            <w:left w:val="none" w:sz="0" w:space="0" w:color="auto"/>
            <w:bottom w:val="none" w:sz="0" w:space="0" w:color="auto"/>
            <w:right w:val="none" w:sz="0" w:space="0" w:color="auto"/>
          </w:divBdr>
        </w:div>
        <w:div w:id="1733311556">
          <w:marLeft w:val="640"/>
          <w:marRight w:val="0"/>
          <w:marTop w:val="0"/>
          <w:marBottom w:val="0"/>
          <w:divBdr>
            <w:top w:val="none" w:sz="0" w:space="0" w:color="auto"/>
            <w:left w:val="none" w:sz="0" w:space="0" w:color="auto"/>
            <w:bottom w:val="none" w:sz="0" w:space="0" w:color="auto"/>
            <w:right w:val="none" w:sz="0" w:space="0" w:color="auto"/>
          </w:divBdr>
        </w:div>
        <w:div w:id="491915441">
          <w:marLeft w:val="640"/>
          <w:marRight w:val="0"/>
          <w:marTop w:val="0"/>
          <w:marBottom w:val="0"/>
          <w:divBdr>
            <w:top w:val="none" w:sz="0" w:space="0" w:color="auto"/>
            <w:left w:val="none" w:sz="0" w:space="0" w:color="auto"/>
            <w:bottom w:val="none" w:sz="0" w:space="0" w:color="auto"/>
            <w:right w:val="none" w:sz="0" w:space="0" w:color="auto"/>
          </w:divBdr>
        </w:div>
        <w:div w:id="1893421138">
          <w:marLeft w:val="640"/>
          <w:marRight w:val="0"/>
          <w:marTop w:val="0"/>
          <w:marBottom w:val="0"/>
          <w:divBdr>
            <w:top w:val="none" w:sz="0" w:space="0" w:color="auto"/>
            <w:left w:val="none" w:sz="0" w:space="0" w:color="auto"/>
            <w:bottom w:val="none" w:sz="0" w:space="0" w:color="auto"/>
            <w:right w:val="none" w:sz="0" w:space="0" w:color="auto"/>
          </w:divBdr>
        </w:div>
        <w:div w:id="2122990087">
          <w:marLeft w:val="640"/>
          <w:marRight w:val="0"/>
          <w:marTop w:val="0"/>
          <w:marBottom w:val="0"/>
          <w:divBdr>
            <w:top w:val="none" w:sz="0" w:space="0" w:color="auto"/>
            <w:left w:val="none" w:sz="0" w:space="0" w:color="auto"/>
            <w:bottom w:val="none" w:sz="0" w:space="0" w:color="auto"/>
            <w:right w:val="none" w:sz="0" w:space="0" w:color="auto"/>
          </w:divBdr>
        </w:div>
        <w:div w:id="357044048">
          <w:marLeft w:val="640"/>
          <w:marRight w:val="0"/>
          <w:marTop w:val="0"/>
          <w:marBottom w:val="0"/>
          <w:divBdr>
            <w:top w:val="none" w:sz="0" w:space="0" w:color="auto"/>
            <w:left w:val="none" w:sz="0" w:space="0" w:color="auto"/>
            <w:bottom w:val="none" w:sz="0" w:space="0" w:color="auto"/>
            <w:right w:val="none" w:sz="0" w:space="0" w:color="auto"/>
          </w:divBdr>
        </w:div>
        <w:div w:id="212500254">
          <w:marLeft w:val="640"/>
          <w:marRight w:val="0"/>
          <w:marTop w:val="0"/>
          <w:marBottom w:val="0"/>
          <w:divBdr>
            <w:top w:val="none" w:sz="0" w:space="0" w:color="auto"/>
            <w:left w:val="none" w:sz="0" w:space="0" w:color="auto"/>
            <w:bottom w:val="none" w:sz="0" w:space="0" w:color="auto"/>
            <w:right w:val="none" w:sz="0" w:space="0" w:color="auto"/>
          </w:divBdr>
        </w:div>
        <w:div w:id="1021859883">
          <w:marLeft w:val="640"/>
          <w:marRight w:val="0"/>
          <w:marTop w:val="0"/>
          <w:marBottom w:val="0"/>
          <w:divBdr>
            <w:top w:val="none" w:sz="0" w:space="0" w:color="auto"/>
            <w:left w:val="none" w:sz="0" w:space="0" w:color="auto"/>
            <w:bottom w:val="none" w:sz="0" w:space="0" w:color="auto"/>
            <w:right w:val="none" w:sz="0" w:space="0" w:color="auto"/>
          </w:divBdr>
        </w:div>
        <w:div w:id="452797051">
          <w:marLeft w:val="640"/>
          <w:marRight w:val="0"/>
          <w:marTop w:val="0"/>
          <w:marBottom w:val="0"/>
          <w:divBdr>
            <w:top w:val="none" w:sz="0" w:space="0" w:color="auto"/>
            <w:left w:val="none" w:sz="0" w:space="0" w:color="auto"/>
            <w:bottom w:val="none" w:sz="0" w:space="0" w:color="auto"/>
            <w:right w:val="none" w:sz="0" w:space="0" w:color="auto"/>
          </w:divBdr>
        </w:div>
        <w:div w:id="1781756374">
          <w:marLeft w:val="640"/>
          <w:marRight w:val="0"/>
          <w:marTop w:val="0"/>
          <w:marBottom w:val="0"/>
          <w:divBdr>
            <w:top w:val="none" w:sz="0" w:space="0" w:color="auto"/>
            <w:left w:val="none" w:sz="0" w:space="0" w:color="auto"/>
            <w:bottom w:val="none" w:sz="0" w:space="0" w:color="auto"/>
            <w:right w:val="none" w:sz="0" w:space="0" w:color="auto"/>
          </w:divBdr>
        </w:div>
        <w:div w:id="1480806169">
          <w:marLeft w:val="640"/>
          <w:marRight w:val="0"/>
          <w:marTop w:val="0"/>
          <w:marBottom w:val="0"/>
          <w:divBdr>
            <w:top w:val="none" w:sz="0" w:space="0" w:color="auto"/>
            <w:left w:val="none" w:sz="0" w:space="0" w:color="auto"/>
            <w:bottom w:val="none" w:sz="0" w:space="0" w:color="auto"/>
            <w:right w:val="none" w:sz="0" w:space="0" w:color="auto"/>
          </w:divBdr>
        </w:div>
        <w:div w:id="373889363">
          <w:marLeft w:val="640"/>
          <w:marRight w:val="0"/>
          <w:marTop w:val="0"/>
          <w:marBottom w:val="0"/>
          <w:divBdr>
            <w:top w:val="none" w:sz="0" w:space="0" w:color="auto"/>
            <w:left w:val="none" w:sz="0" w:space="0" w:color="auto"/>
            <w:bottom w:val="none" w:sz="0" w:space="0" w:color="auto"/>
            <w:right w:val="none" w:sz="0" w:space="0" w:color="auto"/>
          </w:divBdr>
        </w:div>
        <w:div w:id="554436196">
          <w:marLeft w:val="640"/>
          <w:marRight w:val="0"/>
          <w:marTop w:val="0"/>
          <w:marBottom w:val="0"/>
          <w:divBdr>
            <w:top w:val="none" w:sz="0" w:space="0" w:color="auto"/>
            <w:left w:val="none" w:sz="0" w:space="0" w:color="auto"/>
            <w:bottom w:val="none" w:sz="0" w:space="0" w:color="auto"/>
            <w:right w:val="none" w:sz="0" w:space="0" w:color="auto"/>
          </w:divBdr>
        </w:div>
        <w:div w:id="613171994">
          <w:marLeft w:val="640"/>
          <w:marRight w:val="0"/>
          <w:marTop w:val="0"/>
          <w:marBottom w:val="0"/>
          <w:divBdr>
            <w:top w:val="none" w:sz="0" w:space="0" w:color="auto"/>
            <w:left w:val="none" w:sz="0" w:space="0" w:color="auto"/>
            <w:bottom w:val="none" w:sz="0" w:space="0" w:color="auto"/>
            <w:right w:val="none" w:sz="0" w:space="0" w:color="auto"/>
          </w:divBdr>
        </w:div>
        <w:div w:id="1529102149">
          <w:marLeft w:val="640"/>
          <w:marRight w:val="0"/>
          <w:marTop w:val="0"/>
          <w:marBottom w:val="0"/>
          <w:divBdr>
            <w:top w:val="none" w:sz="0" w:space="0" w:color="auto"/>
            <w:left w:val="none" w:sz="0" w:space="0" w:color="auto"/>
            <w:bottom w:val="none" w:sz="0" w:space="0" w:color="auto"/>
            <w:right w:val="none" w:sz="0" w:space="0" w:color="auto"/>
          </w:divBdr>
        </w:div>
        <w:div w:id="1729376509">
          <w:marLeft w:val="640"/>
          <w:marRight w:val="0"/>
          <w:marTop w:val="0"/>
          <w:marBottom w:val="0"/>
          <w:divBdr>
            <w:top w:val="none" w:sz="0" w:space="0" w:color="auto"/>
            <w:left w:val="none" w:sz="0" w:space="0" w:color="auto"/>
            <w:bottom w:val="none" w:sz="0" w:space="0" w:color="auto"/>
            <w:right w:val="none" w:sz="0" w:space="0" w:color="auto"/>
          </w:divBdr>
        </w:div>
        <w:div w:id="1734809060">
          <w:marLeft w:val="640"/>
          <w:marRight w:val="0"/>
          <w:marTop w:val="0"/>
          <w:marBottom w:val="0"/>
          <w:divBdr>
            <w:top w:val="none" w:sz="0" w:space="0" w:color="auto"/>
            <w:left w:val="none" w:sz="0" w:space="0" w:color="auto"/>
            <w:bottom w:val="none" w:sz="0" w:space="0" w:color="auto"/>
            <w:right w:val="none" w:sz="0" w:space="0" w:color="auto"/>
          </w:divBdr>
        </w:div>
        <w:div w:id="1699576170">
          <w:marLeft w:val="640"/>
          <w:marRight w:val="0"/>
          <w:marTop w:val="0"/>
          <w:marBottom w:val="0"/>
          <w:divBdr>
            <w:top w:val="none" w:sz="0" w:space="0" w:color="auto"/>
            <w:left w:val="none" w:sz="0" w:space="0" w:color="auto"/>
            <w:bottom w:val="none" w:sz="0" w:space="0" w:color="auto"/>
            <w:right w:val="none" w:sz="0" w:space="0" w:color="auto"/>
          </w:divBdr>
        </w:div>
        <w:div w:id="384371647">
          <w:marLeft w:val="640"/>
          <w:marRight w:val="0"/>
          <w:marTop w:val="0"/>
          <w:marBottom w:val="0"/>
          <w:divBdr>
            <w:top w:val="none" w:sz="0" w:space="0" w:color="auto"/>
            <w:left w:val="none" w:sz="0" w:space="0" w:color="auto"/>
            <w:bottom w:val="none" w:sz="0" w:space="0" w:color="auto"/>
            <w:right w:val="none" w:sz="0" w:space="0" w:color="auto"/>
          </w:divBdr>
        </w:div>
      </w:divsChild>
    </w:div>
    <w:div w:id="662591503">
      <w:bodyDiv w:val="1"/>
      <w:marLeft w:val="0"/>
      <w:marRight w:val="0"/>
      <w:marTop w:val="0"/>
      <w:marBottom w:val="0"/>
      <w:divBdr>
        <w:top w:val="none" w:sz="0" w:space="0" w:color="auto"/>
        <w:left w:val="none" w:sz="0" w:space="0" w:color="auto"/>
        <w:bottom w:val="none" w:sz="0" w:space="0" w:color="auto"/>
        <w:right w:val="none" w:sz="0" w:space="0" w:color="auto"/>
      </w:divBdr>
      <w:divsChild>
        <w:div w:id="1224561557">
          <w:marLeft w:val="640"/>
          <w:marRight w:val="0"/>
          <w:marTop w:val="0"/>
          <w:marBottom w:val="0"/>
          <w:divBdr>
            <w:top w:val="none" w:sz="0" w:space="0" w:color="auto"/>
            <w:left w:val="none" w:sz="0" w:space="0" w:color="auto"/>
            <w:bottom w:val="none" w:sz="0" w:space="0" w:color="auto"/>
            <w:right w:val="none" w:sz="0" w:space="0" w:color="auto"/>
          </w:divBdr>
        </w:div>
        <w:div w:id="330836556">
          <w:marLeft w:val="640"/>
          <w:marRight w:val="0"/>
          <w:marTop w:val="0"/>
          <w:marBottom w:val="0"/>
          <w:divBdr>
            <w:top w:val="none" w:sz="0" w:space="0" w:color="auto"/>
            <w:left w:val="none" w:sz="0" w:space="0" w:color="auto"/>
            <w:bottom w:val="none" w:sz="0" w:space="0" w:color="auto"/>
            <w:right w:val="none" w:sz="0" w:space="0" w:color="auto"/>
          </w:divBdr>
        </w:div>
        <w:div w:id="700008764">
          <w:marLeft w:val="640"/>
          <w:marRight w:val="0"/>
          <w:marTop w:val="0"/>
          <w:marBottom w:val="0"/>
          <w:divBdr>
            <w:top w:val="none" w:sz="0" w:space="0" w:color="auto"/>
            <w:left w:val="none" w:sz="0" w:space="0" w:color="auto"/>
            <w:bottom w:val="none" w:sz="0" w:space="0" w:color="auto"/>
            <w:right w:val="none" w:sz="0" w:space="0" w:color="auto"/>
          </w:divBdr>
        </w:div>
        <w:div w:id="541670440">
          <w:marLeft w:val="640"/>
          <w:marRight w:val="0"/>
          <w:marTop w:val="0"/>
          <w:marBottom w:val="0"/>
          <w:divBdr>
            <w:top w:val="none" w:sz="0" w:space="0" w:color="auto"/>
            <w:left w:val="none" w:sz="0" w:space="0" w:color="auto"/>
            <w:bottom w:val="none" w:sz="0" w:space="0" w:color="auto"/>
            <w:right w:val="none" w:sz="0" w:space="0" w:color="auto"/>
          </w:divBdr>
        </w:div>
        <w:div w:id="1524399934">
          <w:marLeft w:val="640"/>
          <w:marRight w:val="0"/>
          <w:marTop w:val="0"/>
          <w:marBottom w:val="0"/>
          <w:divBdr>
            <w:top w:val="none" w:sz="0" w:space="0" w:color="auto"/>
            <w:left w:val="none" w:sz="0" w:space="0" w:color="auto"/>
            <w:bottom w:val="none" w:sz="0" w:space="0" w:color="auto"/>
            <w:right w:val="none" w:sz="0" w:space="0" w:color="auto"/>
          </w:divBdr>
        </w:div>
        <w:div w:id="448476289">
          <w:marLeft w:val="640"/>
          <w:marRight w:val="0"/>
          <w:marTop w:val="0"/>
          <w:marBottom w:val="0"/>
          <w:divBdr>
            <w:top w:val="none" w:sz="0" w:space="0" w:color="auto"/>
            <w:left w:val="none" w:sz="0" w:space="0" w:color="auto"/>
            <w:bottom w:val="none" w:sz="0" w:space="0" w:color="auto"/>
            <w:right w:val="none" w:sz="0" w:space="0" w:color="auto"/>
          </w:divBdr>
        </w:div>
        <w:div w:id="1442263018">
          <w:marLeft w:val="640"/>
          <w:marRight w:val="0"/>
          <w:marTop w:val="0"/>
          <w:marBottom w:val="0"/>
          <w:divBdr>
            <w:top w:val="none" w:sz="0" w:space="0" w:color="auto"/>
            <w:left w:val="none" w:sz="0" w:space="0" w:color="auto"/>
            <w:bottom w:val="none" w:sz="0" w:space="0" w:color="auto"/>
            <w:right w:val="none" w:sz="0" w:space="0" w:color="auto"/>
          </w:divBdr>
        </w:div>
        <w:div w:id="687759130">
          <w:marLeft w:val="640"/>
          <w:marRight w:val="0"/>
          <w:marTop w:val="0"/>
          <w:marBottom w:val="0"/>
          <w:divBdr>
            <w:top w:val="none" w:sz="0" w:space="0" w:color="auto"/>
            <w:left w:val="none" w:sz="0" w:space="0" w:color="auto"/>
            <w:bottom w:val="none" w:sz="0" w:space="0" w:color="auto"/>
            <w:right w:val="none" w:sz="0" w:space="0" w:color="auto"/>
          </w:divBdr>
        </w:div>
        <w:div w:id="487130704">
          <w:marLeft w:val="640"/>
          <w:marRight w:val="0"/>
          <w:marTop w:val="0"/>
          <w:marBottom w:val="0"/>
          <w:divBdr>
            <w:top w:val="none" w:sz="0" w:space="0" w:color="auto"/>
            <w:left w:val="none" w:sz="0" w:space="0" w:color="auto"/>
            <w:bottom w:val="none" w:sz="0" w:space="0" w:color="auto"/>
            <w:right w:val="none" w:sz="0" w:space="0" w:color="auto"/>
          </w:divBdr>
        </w:div>
        <w:div w:id="710374629">
          <w:marLeft w:val="640"/>
          <w:marRight w:val="0"/>
          <w:marTop w:val="0"/>
          <w:marBottom w:val="0"/>
          <w:divBdr>
            <w:top w:val="none" w:sz="0" w:space="0" w:color="auto"/>
            <w:left w:val="none" w:sz="0" w:space="0" w:color="auto"/>
            <w:bottom w:val="none" w:sz="0" w:space="0" w:color="auto"/>
            <w:right w:val="none" w:sz="0" w:space="0" w:color="auto"/>
          </w:divBdr>
        </w:div>
        <w:div w:id="384450440">
          <w:marLeft w:val="640"/>
          <w:marRight w:val="0"/>
          <w:marTop w:val="0"/>
          <w:marBottom w:val="0"/>
          <w:divBdr>
            <w:top w:val="none" w:sz="0" w:space="0" w:color="auto"/>
            <w:left w:val="none" w:sz="0" w:space="0" w:color="auto"/>
            <w:bottom w:val="none" w:sz="0" w:space="0" w:color="auto"/>
            <w:right w:val="none" w:sz="0" w:space="0" w:color="auto"/>
          </w:divBdr>
        </w:div>
        <w:div w:id="1454981287">
          <w:marLeft w:val="640"/>
          <w:marRight w:val="0"/>
          <w:marTop w:val="0"/>
          <w:marBottom w:val="0"/>
          <w:divBdr>
            <w:top w:val="none" w:sz="0" w:space="0" w:color="auto"/>
            <w:left w:val="none" w:sz="0" w:space="0" w:color="auto"/>
            <w:bottom w:val="none" w:sz="0" w:space="0" w:color="auto"/>
            <w:right w:val="none" w:sz="0" w:space="0" w:color="auto"/>
          </w:divBdr>
        </w:div>
        <w:div w:id="1945729844">
          <w:marLeft w:val="640"/>
          <w:marRight w:val="0"/>
          <w:marTop w:val="0"/>
          <w:marBottom w:val="0"/>
          <w:divBdr>
            <w:top w:val="none" w:sz="0" w:space="0" w:color="auto"/>
            <w:left w:val="none" w:sz="0" w:space="0" w:color="auto"/>
            <w:bottom w:val="none" w:sz="0" w:space="0" w:color="auto"/>
            <w:right w:val="none" w:sz="0" w:space="0" w:color="auto"/>
          </w:divBdr>
        </w:div>
        <w:div w:id="442119122">
          <w:marLeft w:val="640"/>
          <w:marRight w:val="0"/>
          <w:marTop w:val="0"/>
          <w:marBottom w:val="0"/>
          <w:divBdr>
            <w:top w:val="none" w:sz="0" w:space="0" w:color="auto"/>
            <w:left w:val="none" w:sz="0" w:space="0" w:color="auto"/>
            <w:bottom w:val="none" w:sz="0" w:space="0" w:color="auto"/>
            <w:right w:val="none" w:sz="0" w:space="0" w:color="auto"/>
          </w:divBdr>
        </w:div>
        <w:div w:id="581336417">
          <w:marLeft w:val="640"/>
          <w:marRight w:val="0"/>
          <w:marTop w:val="0"/>
          <w:marBottom w:val="0"/>
          <w:divBdr>
            <w:top w:val="none" w:sz="0" w:space="0" w:color="auto"/>
            <w:left w:val="none" w:sz="0" w:space="0" w:color="auto"/>
            <w:bottom w:val="none" w:sz="0" w:space="0" w:color="auto"/>
            <w:right w:val="none" w:sz="0" w:space="0" w:color="auto"/>
          </w:divBdr>
        </w:div>
        <w:div w:id="702442540">
          <w:marLeft w:val="640"/>
          <w:marRight w:val="0"/>
          <w:marTop w:val="0"/>
          <w:marBottom w:val="0"/>
          <w:divBdr>
            <w:top w:val="none" w:sz="0" w:space="0" w:color="auto"/>
            <w:left w:val="none" w:sz="0" w:space="0" w:color="auto"/>
            <w:bottom w:val="none" w:sz="0" w:space="0" w:color="auto"/>
            <w:right w:val="none" w:sz="0" w:space="0" w:color="auto"/>
          </w:divBdr>
        </w:div>
        <w:div w:id="2075278869">
          <w:marLeft w:val="640"/>
          <w:marRight w:val="0"/>
          <w:marTop w:val="0"/>
          <w:marBottom w:val="0"/>
          <w:divBdr>
            <w:top w:val="none" w:sz="0" w:space="0" w:color="auto"/>
            <w:left w:val="none" w:sz="0" w:space="0" w:color="auto"/>
            <w:bottom w:val="none" w:sz="0" w:space="0" w:color="auto"/>
            <w:right w:val="none" w:sz="0" w:space="0" w:color="auto"/>
          </w:divBdr>
        </w:div>
        <w:div w:id="1235164147">
          <w:marLeft w:val="640"/>
          <w:marRight w:val="0"/>
          <w:marTop w:val="0"/>
          <w:marBottom w:val="0"/>
          <w:divBdr>
            <w:top w:val="none" w:sz="0" w:space="0" w:color="auto"/>
            <w:left w:val="none" w:sz="0" w:space="0" w:color="auto"/>
            <w:bottom w:val="none" w:sz="0" w:space="0" w:color="auto"/>
            <w:right w:val="none" w:sz="0" w:space="0" w:color="auto"/>
          </w:divBdr>
        </w:div>
        <w:div w:id="1500078637">
          <w:marLeft w:val="640"/>
          <w:marRight w:val="0"/>
          <w:marTop w:val="0"/>
          <w:marBottom w:val="0"/>
          <w:divBdr>
            <w:top w:val="none" w:sz="0" w:space="0" w:color="auto"/>
            <w:left w:val="none" w:sz="0" w:space="0" w:color="auto"/>
            <w:bottom w:val="none" w:sz="0" w:space="0" w:color="auto"/>
            <w:right w:val="none" w:sz="0" w:space="0" w:color="auto"/>
          </w:divBdr>
        </w:div>
        <w:div w:id="55207285">
          <w:marLeft w:val="640"/>
          <w:marRight w:val="0"/>
          <w:marTop w:val="0"/>
          <w:marBottom w:val="0"/>
          <w:divBdr>
            <w:top w:val="none" w:sz="0" w:space="0" w:color="auto"/>
            <w:left w:val="none" w:sz="0" w:space="0" w:color="auto"/>
            <w:bottom w:val="none" w:sz="0" w:space="0" w:color="auto"/>
            <w:right w:val="none" w:sz="0" w:space="0" w:color="auto"/>
          </w:divBdr>
        </w:div>
        <w:div w:id="1727802741">
          <w:marLeft w:val="640"/>
          <w:marRight w:val="0"/>
          <w:marTop w:val="0"/>
          <w:marBottom w:val="0"/>
          <w:divBdr>
            <w:top w:val="none" w:sz="0" w:space="0" w:color="auto"/>
            <w:left w:val="none" w:sz="0" w:space="0" w:color="auto"/>
            <w:bottom w:val="none" w:sz="0" w:space="0" w:color="auto"/>
            <w:right w:val="none" w:sz="0" w:space="0" w:color="auto"/>
          </w:divBdr>
        </w:div>
        <w:div w:id="1953702696">
          <w:marLeft w:val="640"/>
          <w:marRight w:val="0"/>
          <w:marTop w:val="0"/>
          <w:marBottom w:val="0"/>
          <w:divBdr>
            <w:top w:val="none" w:sz="0" w:space="0" w:color="auto"/>
            <w:left w:val="none" w:sz="0" w:space="0" w:color="auto"/>
            <w:bottom w:val="none" w:sz="0" w:space="0" w:color="auto"/>
            <w:right w:val="none" w:sz="0" w:space="0" w:color="auto"/>
          </w:divBdr>
        </w:div>
        <w:div w:id="942493576">
          <w:marLeft w:val="640"/>
          <w:marRight w:val="0"/>
          <w:marTop w:val="0"/>
          <w:marBottom w:val="0"/>
          <w:divBdr>
            <w:top w:val="none" w:sz="0" w:space="0" w:color="auto"/>
            <w:left w:val="none" w:sz="0" w:space="0" w:color="auto"/>
            <w:bottom w:val="none" w:sz="0" w:space="0" w:color="auto"/>
            <w:right w:val="none" w:sz="0" w:space="0" w:color="auto"/>
          </w:divBdr>
        </w:div>
        <w:div w:id="812867182">
          <w:marLeft w:val="640"/>
          <w:marRight w:val="0"/>
          <w:marTop w:val="0"/>
          <w:marBottom w:val="0"/>
          <w:divBdr>
            <w:top w:val="none" w:sz="0" w:space="0" w:color="auto"/>
            <w:left w:val="none" w:sz="0" w:space="0" w:color="auto"/>
            <w:bottom w:val="none" w:sz="0" w:space="0" w:color="auto"/>
            <w:right w:val="none" w:sz="0" w:space="0" w:color="auto"/>
          </w:divBdr>
        </w:div>
        <w:div w:id="1440682853">
          <w:marLeft w:val="640"/>
          <w:marRight w:val="0"/>
          <w:marTop w:val="0"/>
          <w:marBottom w:val="0"/>
          <w:divBdr>
            <w:top w:val="none" w:sz="0" w:space="0" w:color="auto"/>
            <w:left w:val="none" w:sz="0" w:space="0" w:color="auto"/>
            <w:bottom w:val="none" w:sz="0" w:space="0" w:color="auto"/>
            <w:right w:val="none" w:sz="0" w:space="0" w:color="auto"/>
          </w:divBdr>
        </w:div>
        <w:div w:id="380983151">
          <w:marLeft w:val="640"/>
          <w:marRight w:val="0"/>
          <w:marTop w:val="0"/>
          <w:marBottom w:val="0"/>
          <w:divBdr>
            <w:top w:val="none" w:sz="0" w:space="0" w:color="auto"/>
            <w:left w:val="none" w:sz="0" w:space="0" w:color="auto"/>
            <w:bottom w:val="none" w:sz="0" w:space="0" w:color="auto"/>
            <w:right w:val="none" w:sz="0" w:space="0" w:color="auto"/>
          </w:divBdr>
        </w:div>
        <w:div w:id="1312755353">
          <w:marLeft w:val="640"/>
          <w:marRight w:val="0"/>
          <w:marTop w:val="0"/>
          <w:marBottom w:val="0"/>
          <w:divBdr>
            <w:top w:val="none" w:sz="0" w:space="0" w:color="auto"/>
            <w:left w:val="none" w:sz="0" w:space="0" w:color="auto"/>
            <w:bottom w:val="none" w:sz="0" w:space="0" w:color="auto"/>
            <w:right w:val="none" w:sz="0" w:space="0" w:color="auto"/>
          </w:divBdr>
        </w:div>
        <w:div w:id="423458748">
          <w:marLeft w:val="640"/>
          <w:marRight w:val="0"/>
          <w:marTop w:val="0"/>
          <w:marBottom w:val="0"/>
          <w:divBdr>
            <w:top w:val="none" w:sz="0" w:space="0" w:color="auto"/>
            <w:left w:val="none" w:sz="0" w:space="0" w:color="auto"/>
            <w:bottom w:val="none" w:sz="0" w:space="0" w:color="auto"/>
            <w:right w:val="none" w:sz="0" w:space="0" w:color="auto"/>
          </w:divBdr>
        </w:div>
        <w:div w:id="112866725">
          <w:marLeft w:val="640"/>
          <w:marRight w:val="0"/>
          <w:marTop w:val="0"/>
          <w:marBottom w:val="0"/>
          <w:divBdr>
            <w:top w:val="none" w:sz="0" w:space="0" w:color="auto"/>
            <w:left w:val="none" w:sz="0" w:space="0" w:color="auto"/>
            <w:bottom w:val="none" w:sz="0" w:space="0" w:color="auto"/>
            <w:right w:val="none" w:sz="0" w:space="0" w:color="auto"/>
          </w:divBdr>
        </w:div>
        <w:div w:id="6299439">
          <w:marLeft w:val="640"/>
          <w:marRight w:val="0"/>
          <w:marTop w:val="0"/>
          <w:marBottom w:val="0"/>
          <w:divBdr>
            <w:top w:val="none" w:sz="0" w:space="0" w:color="auto"/>
            <w:left w:val="none" w:sz="0" w:space="0" w:color="auto"/>
            <w:bottom w:val="none" w:sz="0" w:space="0" w:color="auto"/>
            <w:right w:val="none" w:sz="0" w:space="0" w:color="auto"/>
          </w:divBdr>
        </w:div>
        <w:div w:id="1859930972">
          <w:marLeft w:val="640"/>
          <w:marRight w:val="0"/>
          <w:marTop w:val="0"/>
          <w:marBottom w:val="0"/>
          <w:divBdr>
            <w:top w:val="none" w:sz="0" w:space="0" w:color="auto"/>
            <w:left w:val="none" w:sz="0" w:space="0" w:color="auto"/>
            <w:bottom w:val="none" w:sz="0" w:space="0" w:color="auto"/>
            <w:right w:val="none" w:sz="0" w:space="0" w:color="auto"/>
          </w:divBdr>
        </w:div>
        <w:div w:id="624847229">
          <w:marLeft w:val="640"/>
          <w:marRight w:val="0"/>
          <w:marTop w:val="0"/>
          <w:marBottom w:val="0"/>
          <w:divBdr>
            <w:top w:val="none" w:sz="0" w:space="0" w:color="auto"/>
            <w:left w:val="none" w:sz="0" w:space="0" w:color="auto"/>
            <w:bottom w:val="none" w:sz="0" w:space="0" w:color="auto"/>
            <w:right w:val="none" w:sz="0" w:space="0" w:color="auto"/>
          </w:divBdr>
        </w:div>
        <w:div w:id="333146990">
          <w:marLeft w:val="640"/>
          <w:marRight w:val="0"/>
          <w:marTop w:val="0"/>
          <w:marBottom w:val="0"/>
          <w:divBdr>
            <w:top w:val="none" w:sz="0" w:space="0" w:color="auto"/>
            <w:left w:val="none" w:sz="0" w:space="0" w:color="auto"/>
            <w:bottom w:val="none" w:sz="0" w:space="0" w:color="auto"/>
            <w:right w:val="none" w:sz="0" w:space="0" w:color="auto"/>
          </w:divBdr>
        </w:div>
        <w:div w:id="2108842376">
          <w:marLeft w:val="640"/>
          <w:marRight w:val="0"/>
          <w:marTop w:val="0"/>
          <w:marBottom w:val="0"/>
          <w:divBdr>
            <w:top w:val="none" w:sz="0" w:space="0" w:color="auto"/>
            <w:left w:val="none" w:sz="0" w:space="0" w:color="auto"/>
            <w:bottom w:val="none" w:sz="0" w:space="0" w:color="auto"/>
            <w:right w:val="none" w:sz="0" w:space="0" w:color="auto"/>
          </w:divBdr>
        </w:div>
        <w:div w:id="1371958716">
          <w:marLeft w:val="640"/>
          <w:marRight w:val="0"/>
          <w:marTop w:val="0"/>
          <w:marBottom w:val="0"/>
          <w:divBdr>
            <w:top w:val="none" w:sz="0" w:space="0" w:color="auto"/>
            <w:left w:val="none" w:sz="0" w:space="0" w:color="auto"/>
            <w:bottom w:val="none" w:sz="0" w:space="0" w:color="auto"/>
            <w:right w:val="none" w:sz="0" w:space="0" w:color="auto"/>
          </w:divBdr>
        </w:div>
        <w:div w:id="1580165294">
          <w:marLeft w:val="640"/>
          <w:marRight w:val="0"/>
          <w:marTop w:val="0"/>
          <w:marBottom w:val="0"/>
          <w:divBdr>
            <w:top w:val="none" w:sz="0" w:space="0" w:color="auto"/>
            <w:left w:val="none" w:sz="0" w:space="0" w:color="auto"/>
            <w:bottom w:val="none" w:sz="0" w:space="0" w:color="auto"/>
            <w:right w:val="none" w:sz="0" w:space="0" w:color="auto"/>
          </w:divBdr>
        </w:div>
        <w:div w:id="177618475">
          <w:marLeft w:val="640"/>
          <w:marRight w:val="0"/>
          <w:marTop w:val="0"/>
          <w:marBottom w:val="0"/>
          <w:divBdr>
            <w:top w:val="none" w:sz="0" w:space="0" w:color="auto"/>
            <w:left w:val="none" w:sz="0" w:space="0" w:color="auto"/>
            <w:bottom w:val="none" w:sz="0" w:space="0" w:color="auto"/>
            <w:right w:val="none" w:sz="0" w:space="0" w:color="auto"/>
          </w:divBdr>
        </w:div>
        <w:div w:id="368722744">
          <w:marLeft w:val="640"/>
          <w:marRight w:val="0"/>
          <w:marTop w:val="0"/>
          <w:marBottom w:val="0"/>
          <w:divBdr>
            <w:top w:val="none" w:sz="0" w:space="0" w:color="auto"/>
            <w:left w:val="none" w:sz="0" w:space="0" w:color="auto"/>
            <w:bottom w:val="none" w:sz="0" w:space="0" w:color="auto"/>
            <w:right w:val="none" w:sz="0" w:space="0" w:color="auto"/>
          </w:divBdr>
        </w:div>
        <w:div w:id="1166479507">
          <w:marLeft w:val="640"/>
          <w:marRight w:val="0"/>
          <w:marTop w:val="0"/>
          <w:marBottom w:val="0"/>
          <w:divBdr>
            <w:top w:val="none" w:sz="0" w:space="0" w:color="auto"/>
            <w:left w:val="none" w:sz="0" w:space="0" w:color="auto"/>
            <w:bottom w:val="none" w:sz="0" w:space="0" w:color="auto"/>
            <w:right w:val="none" w:sz="0" w:space="0" w:color="auto"/>
          </w:divBdr>
        </w:div>
        <w:div w:id="1417825963">
          <w:marLeft w:val="640"/>
          <w:marRight w:val="0"/>
          <w:marTop w:val="0"/>
          <w:marBottom w:val="0"/>
          <w:divBdr>
            <w:top w:val="none" w:sz="0" w:space="0" w:color="auto"/>
            <w:left w:val="none" w:sz="0" w:space="0" w:color="auto"/>
            <w:bottom w:val="none" w:sz="0" w:space="0" w:color="auto"/>
            <w:right w:val="none" w:sz="0" w:space="0" w:color="auto"/>
          </w:divBdr>
        </w:div>
        <w:div w:id="359402689">
          <w:marLeft w:val="640"/>
          <w:marRight w:val="0"/>
          <w:marTop w:val="0"/>
          <w:marBottom w:val="0"/>
          <w:divBdr>
            <w:top w:val="none" w:sz="0" w:space="0" w:color="auto"/>
            <w:left w:val="none" w:sz="0" w:space="0" w:color="auto"/>
            <w:bottom w:val="none" w:sz="0" w:space="0" w:color="auto"/>
            <w:right w:val="none" w:sz="0" w:space="0" w:color="auto"/>
          </w:divBdr>
        </w:div>
        <w:div w:id="1244871379">
          <w:marLeft w:val="640"/>
          <w:marRight w:val="0"/>
          <w:marTop w:val="0"/>
          <w:marBottom w:val="0"/>
          <w:divBdr>
            <w:top w:val="none" w:sz="0" w:space="0" w:color="auto"/>
            <w:left w:val="none" w:sz="0" w:space="0" w:color="auto"/>
            <w:bottom w:val="none" w:sz="0" w:space="0" w:color="auto"/>
            <w:right w:val="none" w:sz="0" w:space="0" w:color="auto"/>
          </w:divBdr>
        </w:div>
        <w:div w:id="1391076185">
          <w:marLeft w:val="640"/>
          <w:marRight w:val="0"/>
          <w:marTop w:val="0"/>
          <w:marBottom w:val="0"/>
          <w:divBdr>
            <w:top w:val="none" w:sz="0" w:space="0" w:color="auto"/>
            <w:left w:val="none" w:sz="0" w:space="0" w:color="auto"/>
            <w:bottom w:val="none" w:sz="0" w:space="0" w:color="auto"/>
            <w:right w:val="none" w:sz="0" w:space="0" w:color="auto"/>
          </w:divBdr>
        </w:div>
        <w:div w:id="685793427">
          <w:marLeft w:val="640"/>
          <w:marRight w:val="0"/>
          <w:marTop w:val="0"/>
          <w:marBottom w:val="0"/>
          <w:divBdr>
            <w:top w:val="none" w:sz="0" w:space="0" w:color="auto"/>
            <w:left w:val="none" w:sz="0" w:space="0" w:color="auto"/>
            <w:bottom w:val="none" w:sz="0" w:space="0" w:color="auto"/>
            <w:right w:val="none" w:sz="0" w:space="0" w:color="auto"/>
          </w:divBdr>
        </w:div>
        <w:div w:id="379717245">
          <w:marLeft w:val="640"/>
          <w:marRight w:val="0"/>
          <w:marTop w:val="0"/>
          <w:marBottom w:val="0"/>
          <w:divBdr>
            <w:top w:val="none" w:sz="0" w:space="0" w:color="auto"/>
            <w:left w:val="none" w:sz="0" w:space="0" w:color="auto"/>
            <w:bottom w:val="none" w:sz="0" w:space="0" w:color="auto"/>
            <w:right w:val="none" w:sz="0" w:space="0" w:color="auto"/>
          </w:divBdr>
        </w:div>
        <w:div w:id="1906988212">
          <w:marLeft w:val="640"/>
          <w:marRight w:val="0"/>
          <w:marTop w:val="0"/>
          <w:marBottom w:val="0"/>
          <w:divBdr>
            <w:top w:val="none" w:sz="0" w:space="0" w:color="auto"/>
            <w:left w:val="none" w:sz="0" w:space="0" w:color="auto"/>
            <w:bottom w:val="none" w:sz="0" w:space="0" w:color="auto"/>
            <w:right w:val="none" w:sz="0" w:space="0" w:color="auto"/>
          </w:divBdr>
        </w:div>
        <w:div w:id="208995756">
          <w:marLeft w:val="640"/>
          <w:marRight w:val="0"/>
          <w:marTop w:val="0"/>
          <w:marBottom w:val="0"/>
          <w:divBdr>
            <w:top w:val="none" w:sz="0" w:space="0" w:color="auto"/>
            <w:left w:val="none" w:sz="0" w:space="0" w:color="auto"/>
            <w:bottom w:val="none" w:sz="0" w:space="0" w:color="auto"/>
            <w:right w:val="none" w:sz="0" w:space="0" w:color="auto"/>
          </w:divBdr>
        </w:div>
        <w:div w:id="327439008">
          <w:marLeft w:val="640"/>
          <w:marRight w:val="0"/>
          <w:marTop w:val="0"/>
          <w:marBottom w:val="0"/>
          <w:divBdr>
            <w:top w:val="none" w:sz="0" w:space="0" w:color="auto"/>
            <w:left w:val="none" w:sz="0" w:space="0" w:color="auto"/>
            <w:bottom w:val="none" w:sz="0" w:space="0" w:color="auto"/>
            <w:right w:val="none" w:sz="0" w:space="0" w:color="auto"/>
          </w:divBdr>
        </w:div>
        <w:div w:id="1985307386">
          <w:marLeft w:val="640"/>
          <w:marRight w:val="0"/>
          <w:marTop w:val="0"/>
          <w:marBottom w:val="0"/>
          <w:divBdr>
            <w:top w:val="none" w:sz="0" w:space="0" w:color="auto"/>
            <w:left w:val="none" w:sz="0" w:space="0" w:color="auto"/>
            <w:bottom w:val="none" w:sz="0" w:space="0" w:color="auto"/>
            <w:right w:val="none" w:sz="0" w:space="0" w:color="auto"/>
          </w:divBdr>
        </w:div>
      </w:divsChild>
    </w:div>
    <w:div w:id="683291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6342">
          <w:marLeft w:val="640"/>
          <w:marRight w:val="0"/>
          <w:marTop w:val="0"/>
          <w:marBottom w:val="0"/>
          <w:divBdr>
            <w:top w:val="none" w:sz="0" w:space="0" w:color="auto"/>
            <w:left w:val="none" w:sz="0" w:space="0" w:color="auto"/>
            <w:bottom w:val="none" w:sz="0" w:space="0" w:color="auto"/>
            <w:right w:val="none" w:sz="0" w:space="0" w:color="auto"/>
          </w:divBdr>
        </w:div>
        <w:div w:id="834879594">
          <w:marLeft w:val="640"/>
          <w:marRight w:val="0"/>
          <w:marTop w:val="0"/>
          <w:marBottom w:val="0"/>
          <w:divBdr>
            <w:top w:val="none" w:sz="0" w:space="0" w:color="auto"/>
            <w:left w:val="none" w:sz="0" w:space="0" w:color="auto"/>
            <w:bottom w:val="none" w:sz="0" w:space="0" w:color="auto"/>
            <w:right w:val="none" w:sz="0" w:space="0" w:color="auto"/>
          </w:divBdr>
        </w:div>
        <w:div w:id="905535041">
          <w:marLeft w:val="640"/>
          <w:marRight w:val="0"/>
          <w:marTop w:val="0"/>
          <w:marBottom w:val="0"/>
          <w:divBdr>
            <w:top w:val="none" w:sz="0" w:space="0" w:color="auto"/>
            <w:left w:val="none" w:sz="0" w:space="0" w:color="auto"/>
            <w:bottom w:val="none" w:sz="0" w:space="0" w:color="auto"/>
            <w:right w:val="none" w:sz="0" w:space="0" w:color="auto"/>
          </w:divBdr>
        </w:div>
        <w:div w:id="304244255">
          <w:marLeft w:val="640"/>
          <w:marRight w:val="0"/>
          <w:marTop w:val="0"/>
          <w:marBottom w:val="0"/>
          <w:divBdr>
            <w:top w:val="none" w:sz="0" w:space="0" w:color="auto"/>
            <w:left w:val="none" w:sz="0" w:space="0" w:color="auto"/>
            <w:bottom w:val="none" w:sz="0" w:space="0" w:color="auto"/>
            <w:right w:val="none" w:sz="0" w:space="0" w:color="auto"/>
          </w:divBdr>
        </w:div>
        <w:div w:id="1584224589">
          <w:marLeft w:val="640"/>
          <w:marRight w:val="0"/>
          <w:marTop w:val="0"/>
          <w:marBottom w:val="0"/>
          <w:divBdr>
            <w:top w:val="none" w:sz="0" w:space="0" w:color="auto"/>
            <w:left w:val="none" w:sz="0" w:space="0" w:color="auto"/>
            <w:bottom w:val="none" w:sz="0" w:space="0" w:color="auto"/>
            <w:right w:val="none" w:sz="0" w:space="0" w:color="auto"/>
          </w:divBdr>
        </w:div>
        <w:div w:id="307394539">
          <w:marLeft w:val="640"/>
          <w:marRight w:val="0"/>
          <w:marTop w:val="0"/>
          <w:marBottom w:val="0"/>
          <w:divBdr>
            <w:top w:val="none" w:sz="0" w:space="0" w:color="auto"/>
            <w:left w:val="none" w:sz="0" w:space="0" w:color="auto"/>
            <w:bottom w:val="none" w:sz="0" w:space="0" w:color="auto"/>
            <w:right w:val="none" w:sz="0" w:space="0" w:color="auto"/>
          </w:divBdr>
        </w:div>
        <w:div w:id="233899222">
          <w:marLeft w:val="640"/>
          <w:marRight w:val="0"/>
          <w:marTop w:val="0"/>
          <w:marBottom w:val="0"/>
          <w:divBdr>
            <w:top w:val="none" w:sz="0" w:space="0" w:color="auto"/>
            <w:left w:val="none" w:sz="0" w:space="0" w:color="auto"/>
            <w:bottom w:val="none" w:sz="0" w:space="0" w:color="auto"/>
            <w:right w:val="none" w:sz="0" w:space="0" w:color="auto"/>
          </w:divBdr>
        </w:div>
        <w:div w:id="190072014">
          <w:marLeft w:val="640"/>
          <w:marRight w:val="0"/>
          <w:marTop w:val="0"/>
          <w:marBottom w:val="0"/>
          <w:divBdr>
            <w:top w:val="none" w:sz="0" w:space="0" w:color="auto"/>
            <w:left w:val="none" w:sz="0" w:space="0" w:color="auto"/>
            <w:bottom w:val="none" w:sz="0" w:space="0" w:color="auto"/>
            <w:right w:val="none" w:sz="0" w:space="0" w:color="auto"/>
          </w:divBdr>
        </w:div>
        <w:div w:id="1041129635">
          <w:marLeft w:val="640"/>
          <w:marRight w:val="0"/>
          <w:marTop w:val="0"/>
          <w:marBottom w:val="0"/>
          <w:divBdr>
            <w:top w:val="none" w:sz="0" w:space="0" w:color="auto"/>
            <w:left w:val="none" w:sz="0" w:space="0" w:color="auto"/>
            <w:bottom w:val="none" w:sz="0" w:space="0" w:color="auto"/>
            <w:right w:val="none" w:sz="0" w:space="0" w:color="auto"/>
          </w:divBdr>
        </w:div>
        <w:div w:id="1820728350">
          <w:marLeft w:val="640"/>
          <w:marRight w:val="0"/>
          <w:marTop w:val="0"/>
          <w:marBottom w:val="0"/>
          <w:divBdr>
            <w:top w:val="none" w:sz="0" w:space="0" w:color="auto"/>
            <w:left w:val="none" w:sz="0" w:space="0" w:color="auto"/>
            <w:bottom w:val="none" w:sz="0" w:space="0" w:color="auto"/>
            <w:right w:val="none" w:sz="0" w:space="0" w:color="auto"/>
          </w:divBdr>
        </w:div>
        <w:div w:id="1158108515">
          <w:marLeft w:val="640"/>
          <w:marRight w:val="0"/>
          <w:marTop w:val="0"/>
          <w:marBottom w:val="0"/>
          <w:divBdr>
            <w:top w:val="none" w:sz="0" w:space="0" w:color="auto"/>
            <w:left w:val="none" w:sz="0" w:space="0" w:color="auto"/>
            <w:bottom w:val="none" w:sz="0" w:space="0" w:color="auto"/>
            <w:right w:val="none" w:sz="0" w:space="0" w:color="auto"/>
          </w:divBdr>
        </w:div>
        <w:div w:id="1473983551">
          <w:marLeft w:val="640"/>
          <w:marRight w:val="0"/>
          <w:marTop w:val="0"/>
          <w:marBottom w:val="0"/>
          <w:divBdr>
            <w:top w:val="none" w:sz="0" w:space="0" w:color="auto"/>
            <w:left w:val="none" w:sz="0" w:space="0" w:color="auto"/>
            <w:bottom w:val="none" w:sz="0" w:space="0" w:color="auto"/>
            <w:right w:val="none" w:sz="0" w:space="0" w:color="auto"/>
          </w:divBdr>
        </w:div>
        <w:div w:id="1550802873">
          <w:marLeft w:val="640"/>
          <w:marRight w:val="0"/>
          <w:marTop w:val="0"/>
          <w:marBottom w:val="0"/>
          <w:divBdr>
            <w:top w:val="none" w:sz="0" w:space="0" w:color="auto"/>
            <w:left w:val="none" w:sz="0" w:space="0" w:color="auto"/>
            <w:bottom w:val="none" w:sz="0" w:space="0" w:color="auto"/>
            <w:right w:val="none" w:sz="0" w:space="0" w:color="auto"/>
          </w:divBdr>
        </w:div>
        <w:div w:id="1504009745">
          <w:marLeft w:val="640"/>
          <w:marRight w:val="0"/>
          <w:marTop w:val="0"/>
          <w:marBottom w:val="0"/>
          <w:divBdr>
            <w:top w:val="none" w:sz="0" w:space="0" w:color="auto"/>
            <w:left w:val="none" w:sz="0" w:space="0" w:color="auto"/>
            <w:bottom w:val="none" w:sz="0" w:space="0" w:color="auto"/>
            <w:right w:val="none" w:sz="0" w:space="0" w:color="auto"/>
          </w:divBdr>
        </w:div>
        <w:div w:id="1576740667">
          <w:marLeft w:val="640"/>
          <w:marRight w:val="0"/>
          <w:marTop w:val="0"/>
          <w:marBottom w:val="0"/>
          <w:divBdr>
            <w:top w:val="none" w:sz="0" w:space="0" w:color="auto"/>
            <w:left w:val="none" w:sz="0" w:space="0" w:color="auto"/>
            <w:bottom w:val="none" w:sz="0" w:space="0" w:color="auto"/>
            <w:right w:val="none" w:sz="0" w:space="0" w:color="auto"/>
          </w:divBdr>
        </w:div>
        <w:div w:id="243343118">
          <w:marLeft w:val="640"/>
          <w:marRight w:val="0"/>
          <w:marTop w:val="0"/>
          <w:marBottom w:val="0"/>
          <w:divBdr>
            <w:top w:val="none" w:sz="0" w:space="0" w:color="auto"/>
            <w:left w:val="none" w:sz="0" w:space="0" w:color="auto"/>
            <w:bottom w:val="none" w:sz="0" w:space="0" w:color="auto"/>
            <w:right w:val="none" w:sz="0" w:space="0" w:color="auto"/>
          </w:divBdr>
        </w:div>
        <w:div w:id="1949696355">
          <w:marLeft w:val="640"/>
          <w:marRight w:val="0"/>
          <w:marTop w:val="0"/>
          <w:marBottom w:val="0"/>
          <w:divBdr>
            <w:top w:val="none" w:sz="0" w:space="0" w:color="auto"/>
            <w:left w:val="none" w:sz="0" w:space="0" w:color="auto"/>
            <w:bottom w:val="none" w:sz="0" w:space="0" w:color="auto"/>
            <w:right w:val="none" w:sz="0" w:space="0" w:color="auto"/>
          </w:divBdr>
        </w:div>
        <w:div w:id="962268497">
          <w:marLeft w:val="640"/>
          <w:marRight w:val="0"/>
          <w:marTop w:val="0"/>
          <w:marBottom w:val="0"/>
          <w:divBdr>
            <w:top w:val="none" w:sz="0" w:space="0" w:color="auto"/>
            <w:left w:val="none" w:sz="0" w:space="0" w:color="auto"/>
            <w:bottom w:val="none" w:sz="0" w:space="0" w:color="auto"/>
            <w:right w:val="none" w:sz="0" w:space="0" w:color="auto"/>
          </w:divBdr>
        </w:div>
        <w:div w:id="1826166696">
          <w:marLeft w:val="640"/>
          <w:marRight w:val="0"/>
          <w:marTop w:val="0"/>
          <w:marBottom w:val="0"/>
          <w:divBdr>
            <w:top w:val="none" w:sz="0" w:space="0" w:color="auto"/>
            <w:left w:val="none" w:sz="0" w:space="0" w:color="auto"/>
            <w:bottom w:val="none" w:sz="0" w:space="0" w:color="auto"/>
            <w:right w:val="none" w:sz="0" w:space="0" w:color="auto"/>
          </w:divBdr>
        </w:div>
        <w:div w:id="255137137">
          <w:marLeft w:val="640"/>
          <w:marRight w:val="0"/>
          <w:marTop w:val="0"/>
          <w:marBottom w:val="0"/>
          <w:divBdr>
            <w:top w:val="none" w:sz="0" w:space="0" w:color="auto"/>
            <w:left w:val="none" w:sz="0" w:space="0" w:color="auto"/>
            <w:bottom w:val="none" w:sz="0" w:space="0" w:color="auto"/>
            <w:right w:val="none" w:sz="0" w:space="0" w:color="auto"/>
          </w:divBdr>
        </w:div>
        <w:div w:id="228276360">
          <w:marLeft w:val="640"/>
          <w:marRight w:val="0"/>
          <w:marTop w:val="0"/>
          <w:marBottom w:val="0"/>
          <w:divBdr>
            <w:top w:val="none" w:sz="0" w:space="0" w:color="auto"/>
            <w:left w:val="none" w:sz="0" w:space="0" w:color="auto"/>
            <w:bottom w:val="none" w:sz="0" w:space="0" w:color="auto"/>
            <w:right w:val="none" w:sz="0" w:space="0" w:color="auto"/>
          </w:divBdr>
        </w:div>
        <w:div w:id="1549536109">
          <w:marLeft w:val="640"/>
          <w:marRight w:val="0"/>
          <w:marTop w:val="0"/>
          <w:marBottom w:val="0"/>
          <w:divBdr>
            <w:top w:val="none" w:sz="0" w:space="0" w:color="auto"/>
            <w:left w:val="none" w:sz="0" w:space="0" w:color="auto"/>
            <w:bottom w:val="none" w:sz="0" w:space="0" w:color="auto"/>
            <w:right w:val="none" w:sz="0" w:space="0" w:color="auto"/>
          </w:divBdr>
        </w:div>
        <w:div w:id="1565489101">
          <w:marLeft w:val="640"/>
          <w:marRight w:val="0"/>
          <w:marTop w:val="0"/>
          <w:marBottom w:val="0"/>
          <w:divBdr>
            <w:top w:val="none" w:sz="0" w:space="0" w:color="auto"/>
            <w:left w:val="none" w:sz="0" w:space="0" w:color="auto"/>
            <w:bottom w:val="none" w:sz="0" w:space="0" w:color="auto"/>
            <w:right w:val="none" w:sz="0" w:space="0" w:color="auto"/>
          </w:divBdr>
        </w:div>
        <w:div w:id="510147324">
          <w:marLeft w:val="640"/>
          <w:marRight w:val="0"/>
          <w:marTop w:val="0"/>
          <w:marBottom w:val="0"/>
          <w:divBdr>
            <w:top w:val="none" w:sz="0" w:space="0" w:color="auto"/>
            <w:left w:val="none" w:sz="0" w:space="0" w:color="auto"/>
            <w:bottom w:val="none" w:sz="0" w:space="0" w:color="auto"/>
            <w:right w:val="none" w:sz="0" w:space="0" w:color="auto"/>
          </w:divBdr>
        </w:div>
        <w:div w:id="1785879259">
          <w:marLeft w:val="640"/>
          <w:marRight w:val="0"/>
          <w:marTop w:val="0"/>
          <w:marBottom w:val="0"/>
          <w:divBdr>
            <w:top w:val="none" w:sz="0" w:space="0" w:color="auto"/>
            <w:left w:val="none" w:sz="0" w:space="0" w:color="auto"/>
            <w:bottom w:val="none" w:sz="0" w:space="0" w:color="auto"/>
            <w:right w:val="none" w:sz="0" w:space="0" w:color="auto"/>
          </w:divBdr>
        </w:div>
        <w:div w:id="586423731">
          <w:marLeft w:val="640"/>
          <w:marRight w:val="0"/>
          <w:marTop w:val="0"/>
          <w:marBottom w:val="0"/>
          <w:divBdr>
            <w:top w:val="none" w:sz="0" w:space="0" w:color="auto"/>
            <w:left w:val="none" w:sz="0" w:space="0" w:color="auto"/>
            <w:bottom w:val="none" w:sz="0" w:space="0" w:color="auto"/>
            <w:right w:val="none" w:sz="0" w:space="0" w:color="auto"/>
          </w:divBdr>
        </w:div>
        <w:div w:id="1901791877">
          <w:marLeft w:val="640"/>
          <w:marRight w:val="0"/>
          <w:marTop w:val="0"/>
          <w:marBottom w:val="0"/>
          <w:divBdr>
            <w:top w:val="none" w:sz="0" w:space="0" w:color="auto"/>
            <w:left w:val="none" w:sz="0" w:space="0" w:color="auto"/>
            <w:bottom w:val="none" w:sz="0" w:space="0" w:color="auto"/>
            <w:right w:val="none" w:sz="0" w:space="0" w:color="auto"/>
          </w:divBdr>
        </w:div>
        <w:div w:id="546182783">
          <w:marLeft w:val="640"/>
          <w:marRight w:val="0"/>
          <w:marTop w:val="0"/>
          <w:marBottom w:val="0"/>
          <w:divBdr>
            <w:top w:val="none" w:sz="0" w:space="0" w:color="auto"/>
            <w:left w:val="none" w:sz="0" w:space="0" w:color="auto"/>
            <w:bottom w:val="none" w:sz="0" w:space="0" w:color="auto"/>
            <w:right w:val="none" w:sz="0" w:space="0" w:color="auto"/>
          </w:divBdr>
        </w:div>
        <w:div w:id="89858927">
          <w:marLeft w:val="640"/>
          <w:marRight w:val="0"/>
          <w:marTop w:val="0"/>
          <w:marBottom w:val="0"/>
          <w:divBdr>
            <w:top w:val="none" w:sz="0" w:space="0" w:color="auto"/>
            <w:left w:val="none" w:sz="0" w:space="0" w:color="auto"/>
            <w:bottom w:val="none" w:sz="0" w:space="0" w:color="auto"/>
            <w:right w:val="none" w:sz="0" w:space="0" w:color="auto"/>
          </w:divBdr>
        </w:div>
        <w:div w:id="2058623541">
          <w:marLeft w:val="640"/>
          <w:marRight w:val="0"/>
          <w:marTop w:val="0"/>
          <w:marBottom w:val="0"/>
          <w:divBdr>
            <w:top w:val="none" w:sz="0" w:space="0" w:color="auto"/>
            <w:left w:val="none" w:sz="0" w:space="0" w:color="auto"/>
            <w:bottom w:val="none" w:sz="0" w:space="0" w:color="auto"/>
            <w:right w:val="none" w:sz="0" w:space="0" w:color="auto"/>
          </w:divBdr>
        </w:div>
        <w:div w:id="1907568993">
          <w:marLeft w:val="640"/>
          <w:marRight w:val="0"/>
          <w:marTop w:val="0"/>
          <w:marBottom w:val="0"/>
          <w:divBdr>
            <w:top w:val="none" w:sz="0" w:space="0" w:color="auto"/>
            <w:left w:val="none" w:sz="0" w:space="0" w:color="auto"/>
            <w:bottom w:val="none" w:sz="0" w:space="0" w:color="auto"/>
            <w:right w:val="none" w:sz="0" w:space="0" w:color="auto"/>
          </w:divBdr>
        </w:div>
        <w:div w:id="1872762936">
          <w:marLeft w:val="640"/>
          <w:marRight w:val="0"/>
          <w:marTop w:val="0"/>
          <w:marBottom w:val="0"/>
          <w:divBdr>
            <w:top w:val="none" w:sz="0" w:space="0" w:color="auto"/>
            <w:left w:val="none" w:sz="0" w:space="0" w:color="auto"/>
            <w:bottom w:val="none" w:sz="0" w:space="0" w:color="auto"/>
            <w:right w:val="none" w:sz="0" w:space="0" w:color="auto"/>
          </w:divBdr>
        </w:div>
        <w:div w:id="430861281">
          <w:marLeft w:val="640"/>
          <w:marRight w:val="0"/>
          <w:marTop w:val="0"/>
          <w:marBottom w:val="0"/>
          <w:divBdr>
            <w:top w:val="none" w:sz="0" w:space="0" w:color="auto"/>
            <w:left w:val="none" w:sz="0" w:space="0" w:color="auto"/>
            <w:bottom w:val="none" w:sz="0" w:space="0" w:color="auto"/>
            <w:right w:val="none" w:sz="0" w:space="0" w:color="auto"/>
          </w:divBdr>
        </w:div>
        <w:div w:id="1113204866">
          <w:marLeft w:val="640"/>
          <w:marRight w:val="0"/>
          <w:marTop w:val="0"/>
          <w:marBottom w:val="0"/>
          <w:divBdr>
            <w:top w:val="none" w:sz="0" w:space="0" w:color="auto"/>
            <w:left w:val="none" w:sz="0" w:space="0" w:color="auto"/>
            <w:bottom w:val="none" w:sz="0" w:space="0" w:color="auto"/>
            <w:right w:val="none" w:sz="0" w:space="0" w:color="auto"/>
          </w:divBdr>
        </w:div>
        <w:div w:id="584529922">
          <w:marLeft w:val="640"/>
          <w:marRight w:val="0"/>
          <w:marTop w:val="0"/>
          <w:marBottom w:val="0"/>
          <w:divBdr>
            <w:top w:val="none" w:sz="0" w:space="0" w:color="auto"/>
            <w:left w:val="none" w:sz="0" w:space="0" w:color="auto"/>
            <w:bottom w:val="none" w:sz="0" w:space="0" w:color="auto"/>
            <w:right w:val="none" w:sz="0" w:space="0" w:color="auto"/>
          </w:divBdr>
        </w:div>
        <w:div w:id="1093892282">
          <w:marLeft w:val="640"/>
          <w:marRight w:val="0"/>
          <w:marTop w:val="0"/>
          <w:marBottom w:val="0"/>
          <w:divBdr>
            <w:top w:val="none" w:sz="0" w:space="0" w:color="auto"/>
            <w:left w:val="none" w:sz="0" w:space="0" w:color="auto"/>
            <w:bottom w:val="none" w:sz="0" w:space="0" w:color="auto"/>
            <w:right w:val="none" w:sz="0" w:space="0" w:color="auto"/>
          </w:divBdr>
        </w:div>
        <w:div w:id="768738305">
          <w:marLeft w:val="640"/>
          <w:marRight w:val="0"/>
          <w:marTop w:val="0"/>
          <w:marBottom w:val="0"/>
          <w:divBdr>
            <w:top w:val="none" w:sz="0" w:space="0" w:color="auto"/>
            <w:left w:val="none" w:sz="0" w:space="0" w:color="auto"/>
            <w:bottom w:val="none" w:sz="0" w:space="0" w:color="auto"/>
            <w:right w:val="none" w:sz="0" w:space="0" w:color="auto"/>
          </w:divBdr>
        </w:div>
        <w:div w:id="778843132">
          <w:marLeft w:val="640"/>
          <w:marRight w:val="0"/>
          <w:marTop w:val="0"/>
          <w:marBottom w:val="0"/>
          <w:divBdr>
            <w:top w:val="none" w:sz="0" w:space="0" w:color="auto"/>
            <w:left w:val="none" w:sz="0" w:space="0" w:color="auto"/>
            <w:bottom w:val="none" w:sz="0" w:space="0" w:color="auto"/>
            <w:right w:val="none" w:sz="0" w:space="0" w:color="auto"/>
          </w:divBdr>
        </w:div>
        <w:div w:id="1668095445">
          <w:marLeft w:val="640"/>
          <w:marRight w:val="0"/>
          <w:marTop w:val="0"/>
          <w:marBottom w:val="0"/>
          <w:divBdr>
            <w:top w:val="none" w:sz="0" w:space="0" w:color="auto"/>
            <w:left w:val="none" w:sz="0" w:space="0" w:color="auto"/>
            <w:bottom w:val="none" w:sz="0" w:space="0" w:color="auto"/>
            <w:right w:val="none" w:sz="0" w:space="0" w:color="auto"/>
          </w:divBdr>
        </w:div>
        <w:div w:id="68044927">
          <w:marLeft w:val="640"/>
          <w:marRight w:val="0"/>
          <w:marTop w:val="0"/>
          <w:marBottom w:val="0"/>
          <w:divBdr>
            <w:top w:val="none" w:sz="0" w:space="0" w:color="auto"/>
            <w:left w:val="none" w:sz="0" w:space="0" w:color="auto"/>
            <w:bottom w:val="none" w:sz="0" w:space="0" w:color="auto"/>
            <w:right w:val="none" w:sz="0" w:space="0" w:color="auto"/>
          </w:divBdr>
        </w:div>
        <w:div w:id="1184368360">
          <w:marLeft w:val="640"/>
          <w:marRight w:val="0"/>
          <w:marTop w:val="0"/>
          <w:marBottom w:val="0"/>
          <w:divBdr>
            <w:top w:val="none" w:sz="0" w:space="0" w:color="auto"/>
            <w:left w:val="none" w:sz="0" w:space="0" w:color="auto"/>
            <w:bottom w:val="none" w:sz="0" w:space="0" w:color="auto"/>
            <w:right w:val="none" w:sz="0" w:space="0" w:color="auto"/>
          </w:divBdr>
        </w:div>
        <w:div w:id="1920753682">
          <w:marLeft w:val="640"/>
          <w:marRight w:val="0"/>
          <w:marTop w:val="0"/>
          <w:marBottom w:val="0"/>
          <w:divBdr>
            <w:top w:val="none" w:sz="0" w:space="0" w:color="auto"/>
            <w:left w:val="none" w:sz="0" w:space="0" w:color="auto"/>
            <w:bottom w:val="none" w:sz="0" w:space="0" w:color="auto"/>
            <w:right w:val="none" w:sz="0" w:space="0" w:color="auto"/>
          </w:divBdr>
        </w:div>
        <w:div w:id="993676833">
          <w:marLeft w:val="640"/>
          <w:marRight w:val="0"/>
          <w:marTop w:val="0"/>
          <w:marBottom w:val="0"/>
          <w:divBdr>
            <w:top w:val="none" w:sz="0" w:space="0" w:color="auto"/>
            <w:left w:val="none" w:sz="0" w:space="0" w:color="auto"/>
            <w:bottom w:val="none" w:sz="0" w:space="0" w:color="auto"/>
            <w:right w:val="none" w:sz="0" w:space="0" w:color="auto"/>
          </w:divBdr>
        </w:div>
        <w:div w:id="1698890807">
          <w:marLeft w:val="640"/>
          <w:marRight w:val="0"/>
          <w:marTop w:val="0"/>
          <w:marBottom w:val="0"/>
          <w:divBdr>
            <w:top w:val="none" w:sz="0" w:space="0" w:color="auto"/>
            <w:left w:val="none" w:sz="0" w:space="0" w:color="auto"/>
            <w:bottom w:val="none" w:sz="0" w:space="0" w:color="auto"/>
            <w:right w:val="none" w:sz="0" w:space="0" w:color="auto"/>
          </w:divBdr>
        </w:div>
        <w:div w:id="1266500048">
          <w:marLeft w:val="640"/>
          <w:marRight w:val="0"/>
          <w:marTop w:val="0"/>
          <w:marBottom w:val="0"/>
          <w:divBdr>
            <w:top w:val="none" w:sz="0" w:space="0" w:color="auto"/>
            <w:left w:val="none" w:sz="0" w:space="0" w:color="auto"/>
            <w:bottom w:val="none" w:sz="0" w:space="0" w:color="auto"/>
            <w:right w:val="none" w:sz="0" w:space="0" w:color="auto"/>
          </w:divBdr>
        </w:div>
        <w:div w:id="1436708769">
          <w:marLeft w:val="640"/>
          <w:marRight w:val="0"/>
          <w:marTop w:val="0"/>
          <w:marBottom w:val="0"/>
          <w:divBdr>
            <w:top w:val="none" w:sz="0" w:space="0" w:color="auto"/>
            <w:left w:val="none" w:sz="0" w:space="0" w:color="auto"/>
            <w:bottom w:val="none" w:sz="0" w:space="0" w:color="auto"/>
            <w:right w:val="none" w:sz="0" w:space="0" w:color="auto"/>
          </w:divBdr>
        </w:div>
        <w:div w:id="203909638">
          <w:marLeft w:val="640"/>
          <w:marRight w:val="0"/>
          <w:marTop w:val="0"/>
          <w:marBottom w:val="0"/>
          <w:divBdr>
            <w:top w:val="none" w:sz="0" w:space="0" w:color="auto"/>
            <w:left w:val="none" w:sz="0" w:space="0" w:color="auto"/>
            <w:bottom w:val="none" w:sz="0" w:space="0" w:color="auto"/>
            <w:right w:val="none" w:sz="0" w:space="0" w:color="auto"/>
          </w:divBdr>
        </w:div>
        <w:div w:id="530609938">
          <w:marLeft w:val="640"/>
          <w:marRight w:val="0"/>
          <w:marTop w:val="0"/>
          <w:marBottom w:val="0"/>
          <w:divBdr>
            <w:top w:val="none" w:sz="0" w:space="0" w:color="auto"/>
            <w:left w:val="none" w:sz="0" w:space="0" w:color="auto"/>
            <w:bottom w:val="none" w:sz="0" w:space="0" w:color="auto"/>
            <w:right w:val="none" w:sz="0" w:space="0" w:color="auto"/>
          </w:divBdr>
        </w:div>
      </w:divsChild>
    </w:div>
    <w:div w:id="699402709">
      <w:bodyDiv w:val="1"/>
      <w:marLeft w:val="0"/>
      <w:marRight w:val="0"/>
      <w:marTop w:val="0"/>
      <w:marBottom w:val="0"/>
      <w:divBdr>
        <w:top w:val="none" w:sz="0" w:space="0" w:color="auto"/>
        <w:left w:val="none" w:sz="0" w:space="0" w:color="auto"/>
        <w:bottom w:val="none" w:sz="0" w:space="0" w:color="auto"/>
        <w:right w:val="none" w:sz="0" w:space="0" w:color="auto"/>
      </w:divBdr>
    </w:div>
    <w:div w:id="712385997">
      <w:bodyDiv w:val="1"/>
      <w:marLeft w:val="0"/>
      <w:marRight w:val="0"/>
      <w:marTop w:val="0"/>
      <w:marBottom w:val="0"/>
      <w:divBdr>
        <w:top w:val="none" w:sz="0" w:space="0" w:color="auto"/>
        <w:left w:val="none" w:sz="0" w:space="0" w:color="auto"/>
        <w:bottom w:val="none" w:sz="0" w:space="0" w:color="auto"/>
        <w:right w:val="none" w:sz="0" w:space="0" w:color="auto"/>
      </w:divBdr>
      <w:divsChild>
        <w:div w:id="110515006">
          <w:marLeft w:val="640"/>
          <w:marRight w:val="0"/>
          <w:marTop w:val="0"/>
          <w:marBottom w:val="0"/>
          <w:divBdr>
            <w:top w:val="none" w:sz="0" w:space="0" w:color="auto"/>
            <w:left w:val="none" w:sz="0" w:space="0" w:color="auto"/>
            <w:bottom w:val="none" w:sz="0" w:space="0" w:color="auto"/>
            <w:right w:val="none" w:sz="0" w:space="0" w:color="auto"/>
          </w:divBdr>
        </w:div>
        <w:div w:id="364797275">
          <w:marLeft w:val="640"/>
          <w:marRight w:val="0"/>
          <w:marTop w:val="0"/>
          <w:marBottom w:val="0"/>
          <w:divBdr>
            <w:top w:val="none" w:sz="0" w:space="0" w:color="auto"/>
            <w:left w:val="none" w:sz="0" w:space="0" w:color="auto"/>
            <w:bottom w:val="none" w:sz="0" w:space="0" w:color="auto"/>
            <w:right w:val="none" w:sz="0" w:space="0" w:color="auto"/>
          </w:divBdr>
        </w:div>
        <w:div w:id="530842051">
          <w:marLeft w:val="640"/>
          <w:marRight w:val="0"/>
          <w:marTop w:val="0"/>
          <w:marBottom w:val="0"/>
          <w:divBdr>
            <w:top w:val="none" w:sz="0" w:space="0" w:color="auto"/>
            <w:left w:val="none" w:sz="0" w:space="0" w:color="auto"/>
            <w:bottom w:val="none" w:sz="0" w:space="0" w:color="auto"/>
            <w:right w:val="none" w:sz="0" w:space="0" w:color="auto"/>
          </w:divBdr>
        </w:div>
        <w:div w:id="264507016">
          <w:marLeft w:val="640"/>
          <w:marRight w:val="0"/>
          <w:marTop w:val="0"/>
          <w:marBottom w:val="0"/>
          <w:divBdr>
            <w:top w:val="none" w:sz="0" w:space="0" w:color="auto"/>
            <w:left w:val="none" w:sz="0" w:space="0" w:color="auto"/>
            <w:bottom w:val="none" w:sz="0" w:space="0" w:color="auto"/>
            <w:right w:val="none" w:sz="0" w:space="0" w:color="auto"/>
          </w:divBdr>
        </w:div>
        <w:div w:id="184826261">
          <w:marLeft w:val="640"/>
          <w:marRight w:val="0"/>
          <w:marTop w:val="0"/>
          <w:marBottom w:val="0"/>
          <w:divBdr>
            <w:top w:val="none" w:sz="0" w:space="0" w:color="auto"/>
            <w:left w:val="none" w:sz="0" w:space="0" w:color="auto"/>
            <w:bottom w:val="none" w:sz="0" w:space="0" w:color="auto"/>
            <w:right w:val="none" w:sz="0" w:space="0" w:color="auto"/>
          </w:divBdr>
        </w:div>
        <w:div w:id="597639724">
          <w:marLeft w:val="640"/>
          <w:marRight w:val="0"/>
          <w:marTop w:val="0"/>
          <w:marBottom w:val="0"/>
          <w:divBdr>
            <w:top w:val="none" w:sz="0" w:space="0" w:color="auto"/>
            <w:left w:val="none" w:sz="0" w:space="0" w:color="auto"/>
            <w:bottom w:val="none" w:sz="0" w:space="0" w:color="auto"/>
            <w:right w:val="none" w:sz="0" w:space="0" w:color="auto"/>
          </w:divBdr>
        </w:div>
        <w:div w:id="452604384">
          <w:marLeft w:val="640"/>
          <w:marRight w:val="0"/>
          <w:marTop w:val="0"/>
          <w:marBottom w:val="0"/>
          <w:divBdr>
            <w:top w:val="none" w:sz="0" w:space="0" w:color="auto"/>
            <w:left w:val="none" w:sz="0" w:space="0" w:color="auto"/>
            <w:bottom w:val="none" w:sz="0" w:space="0" w:color="auto"/>
            <w:right w:val="none" w:sz="0" w:space="0" w:color="auto"/>
          </w:divBdr>
        </w:div>
        <w:div w:id="2001352263">
          <w:marLeft w:val="640"/>
          <w:marRight w:val="0"/>
          <w:marTop w:val="0"/>
          <w:marBottom w:val="0"/>
          <w:divBdr>
            <w:top w:val="none" w:sz="0" w:space="0" w:color="auto"/>
            <w:left w:val="none" w:sz="0" w:space="0" w:color="auto"/>
            <w:bottom w:val="none" w:sz="0" w:space="0" w:color="auto"/>
            <w:right w:val="none" w:sz="0" w:space="0" w:color="auto"/>
          </w:divBdr>
        </w:div>
        <w:div w:id="1755475646">
          <w:marLeft w:val="640"/>
          <w:marRight w:val="0"/>
          <w:marTop w:val="0"/>
          <w:marBottom w:val="0"/>
          <w:divBdr>
            <w:top w:val="none" w:sz="0" w:space="0" w:color="auto"/>
            <w:left w:val="none" w:sz="0" w:space="0" w:color="auto"/>
            <w:bottom w:val="none" w:sz="0" w:space="0" w:color="auto"/>
            <w:right w:val="none" w:sz="0" w:space="0" w:color="auto"/>
          </w:divBdr>
        </w:div>
        <w:div w:id="144472650">
          <w:marLeft w:val="640"/>
          <w:marRight w:val="0"/>
          <w:marTop w:val="0"/>
          <w:marBottom w:val="0"/>
          <w:divBdr>
            <w:top w:val="none" w:sz="0" w:space="0" w:color="auto"/>
            <w:left w:val="none" w:sz="0" w:space="0" w:color="auto"/>
            <w:bottom w:val="none" w:sz="0" w:space="0" w:color="auto"/>
            <w:right w:val="none" w:sz="0" w:space="0" w:color="auto"/>
          </w:divBdr>
        </w:div>
        <w:div w:id="127893118">
          <w:marLeft w:val="640"/>
          <w:marRight w:val="0"/>
          <w:marTop w:val="0"/>
          <w:marBottom w:val="0"/>
          <w:divBdr>
            <w:top w:val="none" w:sz="0" w:space="0" w:color="auto"/>
            <w:left w:val="none" w:sz="0" w:space="0" w:color="auto"/>
            <w:bottom w:val="none" w:sz="0" w:space="0" w:color="auto"/>
            <w:right w:val="none" w:sz="0" w:space="0" w:color="auto"/>
          </w:divBdr>
        </w:div>
        <w:div w:id="1402757294">
          <w:marLeft w:val="640"/>
          <w:marRight w:val="0"/>
          <w:marTop w:val="0"/>
          <w:marBottom w:val="0"/>
          <w:divBdr>
            <w:top w:val="none" w:sz="0" w:space="0" w:color="auto"/>
            <w:left w:val="none" w:sz="0" w:space="0" w:color="auto"/>
            <w:bottom w:val="none" w:sz="0" w:space="0" w:color="auto"/>
            <w:right w:val="none" w:sz="0" w:space="0" w:color="auto"/>
          </w:divBdr>
        </w:div>
        <w:div w:id="463892651">
          <w:marLeft w:val="640"/>
          <w:marRight w:val="0"/>
          <w:marTop w:val="0"/>
          <w:marBottom w:val="0"/>
          <w:divBdr>
            <w:top w:val="none" w:sz="0" w:space="0" w:color="auto"/>
            <w:left w:val="none" w:sz="0" w:space="0" w:color="auto"/>
            <w:bottom w:val="none" w:sz="0" w:space="0" w:color="auto"/>
            <w:right w:val="none" w:sz="0" w:space="0" w:color="auto"/>
          </w:divBdr>
        </w:div>
        <w:div w:id="2137873440">
          <w:marLeft w:val="640"/>
          <w:marRight w:val="0"/>
          <w:marTop w:val="0"/>
          <w:marBottom w:val="0"/>
          <w:divBdr>
            <w:top w:val="none" w:sz="0" w:space="0" w:color="auto"/>
            <w:left w:val="none" w:sz="0" w:space="0" w:color="auto"/>
            <w:bottom w:val="none" w:sz="0" w:space="0" w:color="auto"/>
            <w:right w:val="none" w:sz="0" w:space="0" w:color="auto"/>
          </w:divBdr>
        </w:div>
        <w:div w:id="1671058778">
          <w:marLeft w:val="640"/>
          <w:marRight w:val="0"/>
          <w:marTop w:val="0"/>
          <w:marBottom w:val="0"/>
          <w:divBdr>
            <w:top w:val="none" w:sz="0" w:space="0" w:color="auto"/>
            <w:left w:val="none" w:sz="0" w:space="0" w:color="auto"/>
            <w:bottom w:val="none" w:sz="0" w:space="0" w:color="auto"/>
            <w:right w:val="none" w:sz="0" w:space="0" w:color="auto"/>
          </w:divBdr>
        </w:div>
        <w:div w:id="1861356572">
          <w:marLeft w:val="640"/>
          <w:marRight w:val="0"/>
          <w:marTop w:val="0"/>
          <w:marBottom w:val="0"/>
          <w:divBdr>
            <w:top w:val="none" w:sz="0" w:space="0" w:color="auto"/>
            <w:left w:val="none" w:sz="0" w:space="0" w:color="auto"/>
            <w:bottom w:val="none" w:sz="0" w:space="0" w:color="auto"/>
            <w:right w:val="none" w:sz="0" w:space="0" w:color="auto"/>
          </w:divBdr>
        </w:div>
        <w:div w:id="308101269">
          <w:marLeft w:val="640"/>
          <w:marRight w:val="0"/>
          <w:marTop w:val="0"/>
          <w:marBottom w:val="0"/>
          <w:divBdr>
            <w:top w:val="none" w:sz="0" w:space="0" w:color="auto"/>
            <w:left w:val="none" w:sz="0" w:space="0" w:color="auto"/>
            <w:bottom w:val="none" w:sz="0" w:space="0" w:color="auto"/>
            <w:right w:val="none" w:sz="0" w:space="0" w:color="auto"/>
          </w:divBdr>
        </w:div>
        <w:div w:id="578713818">
          <w:marLeft w:val="640"/>
          <w:marRight w:val="0"/>
          <w:marTop w:val="0"/>
          <w:marBottom w:val="0"/>
          <w:divBdr>
            <w:top w:val="none" w:sz="0" w:space="0" w:color="auto"/>
            <w:left w:val="none" w:sz="0" w:space="0" w:color="auto"/>
            <w:bottom w:val="none" w:sz="0" w:space="0" w:color="auto"/>
            <w:right w:val="none" w:sz="0" w:space="0" w:color="auto"/>
          </w:divBdr>
        </w:div>
        <w:div w:id="1815834677">
          <w:marLeft w:val="640"/>
          <w:marRight w:val="0"/>
          <w:marTop w:val="0"/>
          <w:marBottom w:val="0"/>
          <w:divBdr>
            <w:top w:val="none" w:sz="0" w:space="0" w:color="auto"/>
            <w:left w:val="none" w:sz="0" w:space="0" w:color="auto"/>
            <w:bottom w:val="none" w:sz="0" w:space="0" w:color="auto"/>
            <w:right w:val="none" w:sz="0" w:space="0" w:color="auto"/>
          </w:divBdr>
        </w:div>
        <w:div w:id="1393311017">
          <w:marLeft w:val="640"/>
          <w:marRight w:val="0"/>
          <w:marTop w:val="0"/>
          <w:marBottom w:val="0"/>
          <w:divBdr>
            <w:top w:val="none" w:sz="0" w:space="0" w:color="auto"/>
            <w:left w:val="none" w:sz="0" w:space="0" w:color="auto"/>
            <w:bottom w:val="none" w:sz="0" w:space="0" w:color="auto"/>
            <w:right w:val="none" w:sz="0" w:space="0" w:color="auto"/>
          </w:divBdr>
        </w:div>
        <w:div w:id="1609502159">
          <w:marLeft w:val="640"/>
          <w:marRight w:val="0"/>
          <w:marTop w:val="0"/>
          <w:marBottom w:val="0"/>
          <w:divBdr>
            <w:top w:val="none" w:sz="0" w:space="0" w:color="auto"/>
            <w:left w:val="none" w:sz="0" w:space="0" w:color="auto"/>
            <w:bottom w:val="none" w:sz="0" w:space="0" w:color="auto"/>
            <w:right w:val="none" w:sz="0" w:space="0" w:color="auto"/>
          </w:divBdr>
        </w:div>
        <w:div w:id="993682343">
          <w:marLeft w:val="640"/>
          <w:marRight w:val="0"/>
          <w:marTop w:val="0"/>
          <w:marBottom w:val="0"/>
          <w:divBdr>
            <w:top w:val="none" w:sz="0" w:space="0" w:color="auto"/>
            <w:left w:val="none" w:sz="0" w:space="0" w:color="auto"/>
            <w:bottom w:val="none" w:sz="0" w:space="0" w:color="auto"/>
            <w:right w:val="none" w:sz="0" w:space="0" w:color="auto"/>
          </w:divBdr>
        </w:div>
        <w:div w:id="842235457">
          <w:marLeft w:val="640"/>
          <w:marRight w:val="0"/>
          <w:marTop w:val="0"/>
          <w:marBottom w:val="0"/>
          <w:divBdr>
            <w:top w:val="none" w:sz="0" w:space="0" w:color="auto"/>
            <w:left w:val="none" w:sz="0" w:space="0" w:color="auto"/>
            <w:bottom w:val="none" w:sz="0" w:space="0" w:color="auto"/>
            <w:right w:val="none" w:sz="0" w:space="0" w:color="auto"/>
          </w:divBdr>
        </w:div>
        <w:div w:id="926421009">
          <w:marLeft w:val="640"/>
          <w:marRight w:val="0"/>
          <w:marTop w:val="0"/>
          <w:marBottom w:val="0"/>
          <w:divBdr>
            <w:top w:val="none" w:sz="0" w:space="0" w:color="auto"/>
            <w:left w:val="none" w:sz="0" w:space="0" w:color="auto"/>
            <w:bottom w:val="none" w:sz="0" w:space="0" w:color="auto"/>
            <w:right w:val="none" w:sz="0" w:space="0" w:color="auto"/>
          </w:divBdr>
        </w:div>
        <w:div w:id="1618176330">
          <w:marLeft w:val="640"/>
          <w:marRight w:val="0"/>
          <w:marTop w:val="0"/>
          <w:marBottom w:val="0"/>
          <w:divBdr>
            <w:top w:val="none" w:sz="0" w:space="0" w:color="auto"/>
            <w:left w:val="none" w:sz="0" w:space="0" w:color="auto"/>
            <w:bottom w:val="none" w:sz="0" w:space="0" w:color="auto"/>
            <w:right w:val="none" w:sz="0" w:space="0" w:color="auto"/>
          </w:divBdr>
        </w:div>
        <w:div w:id="1938708077">
          <w:marLeft w:val="640"/>
          <w:marRight w:val="0"/>
          <w:marTop w:val="0"/>
          <w:marBottom w:val="0"/>
          <w:divBdr>
            <w:top w:val="none" w:sz="0" w:space="0" w:color="auto"/>
            <w:left w:val="none" w:sz="0" w:space="0" w:color="auto"/>
            <w:bottom w:val="none" w:sz="0" w:space="0" w:color="auto"/>
            <w:right w:val="none" w:sz="0" w:space="0" w:color="auto"/>
          </w:divBdr>
        </w:div>
        <w:div w:id="850222787">
          <w:marLeft w:val="640"/>
          <w:marRight w:val="0"/>
          <w:marTop w:val="0"/>
          <w:marBottom w:val="0"/>
          <w:divBdr>
            <w:top w:val="none" w:sz="0" w:space="0" w:color="auto"/>
            <w:left w:val="none" w:sz="0" w:space="0" w:color="auto"/>
            <w:bottom w:val="none" w:sz="0" w:space="0" w:color="auto"/>
            <w:right w:val="none" w:sz="0" w:space="0" w:color="auto"/>
          </w:divBdr>
        </w:div>
        <w:div w:id="279264827">
          <w:marLeft w:val="640"/>
          <w:marRight w:val="0"/>
          <w:marTop w:val="0"/>
          <w:marBottom w:val="0"/>
          <w:divBdr>
            <w:top w:val="none" w:sz="0" w:space="0" w:color="auto"/>
            <w:left w:val="none" w:sz="0" w:space="0" w:color="auto"/>
            <w:bottom w:val="none" w:sz="0" w:space="0" w:color="auto"/>
            <w:right w:val="none" w:sz="0" w:space="0" w:color="auto"/>
          </w:divBdr>
        </w:div>
        <w:div w:id="1895653841">
          <w:marLeft w:val="640"/>
          <w:marRight w:val="0"/>
          <w:marTop w:val="0"/>
          <w:marBottom w:val="0"/>
          <w:divBdr>
            <w:top w:val="none" w:sz="0" w:space="0" w:color="auto"/>
            <w:left w:val="none" w:sz="0" w:space="0" w:color="auto"/>
            <w:bottom w:val="none" w:sz="0" w:space="0" w:color="auto"/>
            <w:right w:val="none" w:sz="0" w:space="0" w:color="auto"/>
          </w:divBdr>
        </w:div>
        <w:div w:id="562526720">
          <w:marLeft w:val="640"/>
          <w:marRight w:val="0"/>
          <w:marTop w:val="0"/>
          <w:marBottom w:val="0"/>
          <w:divBdr>
            <w:top w:val="none" w:sz="0" w:space="0" w:color="auto"/>
            <w:left w:val="none" w:sz="0" w:space="0" w:color="auto"/>
            <w:bottom w:val="none" w:sz="0" w:space="0" w:color="auto"/>
            <w:right w:val="none" w:sz="0" w:space="0" w:color="auto"/>
          </w:divBdr>
        </w:div>
        <w:div w:id="126318947">
          <w:marLeft w:val="640"/>
          <w:marRight w:val="0"/>
          <w:marTop w:val="0"/>
          <w:marBottom w:val="0"/>
          <w:divBdr>
            <w:top w:val="none" w:sz="0" w:space="0" w:color="auto"/>
            <w:left w:val="none" w:sz="0" w:space="0" w:color="auto"/>
            <w:bottom w:val="none" w:sz="0" w:space="0" w:color="auto"/>
            <w:right w:val="none" w:sz="0" w:space="0" w:color="auto"/>
          </w:divBdr>
        </w:div>
        <w:div w:id="1694725759">
          <w:marLeft w:val="640"/>
          <w:marRight w:val="0"/>
          <w:marTop w:val="0"/>
          <w:marBottom w:val="0"/>
          <w:divBdr>
            <w:top w:val="none" w:sz="0" w:space="0" w:color="auto"/>
            <w:left w:val="none" w:sz="0" w:space="0" w:color="auto"/>
            <w:bottom w:val="none" w:sz="0" w:space="0" w:color="auto"/>
            <w:right w:val="none" w:sz="0" w:space="0" w:color="auto"/>
          </w:divBdr>
        </w:div>
        <w:div w:id="70204566">
          <w:marLeft w:val="640"/>
          <w:marRight w:val="0"/>
          <w:marTop w:val="0"/>
          <w:marBottom w:val="0"/>
          <w:divBdr>
            <w:top w:val="none" w:sz="0" w:space="0" w:color="auto"/>
            <w:left w:val="none" w:sz="0" w:space="0" w:color="auto"/>
            <w:bottom w:val="none" w:sz="0" w:space="0" w:color="auto"/>
            <w:right w:val="none" w:sz="0" w:space="0" w:color="auto"/>
          </w:divBdr>
        </w:div>
        <w:div w:id="1861430372">
          <w:marLeft w:val="640"/>
          <w:marRight w:val="0"/>
          <w:marTop w:val="0"/>
          <w:marBottom w:val="0"/>
          <w:divBdr>
            <w:top w:val="none" w:sz="0" w:space="0" w:color="auto"/>
            <w:left w:val="none" w:sz="0" w:space="0" w:color="auto"/>
            <w:bottom w:val="none" w:sz="0" w:space="0" w:color="auto"/>
            <w:right w:val="none" w:sz="0" w:space="0" w:color="auto"/>
          </w:divBdr>
        </w:div>
        <w:div w:id="2095785535">
          <w:marLeft w:val="640"/>
          <w:marRight w:val="0"/>
          <w:marTop w:val="0"/>
          <w:marBottom w:val="0"/>
          <w:divBdr>
            <w:top w:val="none" w:sz="0" w:space="0" w:color="auto"/>
            <w:left w:val="none" w:sz="0" w:space="0" w:color="auto"/>
            <w:bottom w:val="none" w:sz="0" w:space="0" w:color="auto"/>
            <w:right w:val="none" w:sz="0" w:space="0" w:color="auto"/>
          </w:divBdr>
        </w:div>
        <w:div w:id="1576089734">
          <w:marLeft w:val="640"/>
          <w:marRight w:val="0"/>
          <w:marTop w:val="0"/>
          <w:marBottom w:val="0"/>
          <w:divBdr>
            <w:top w:val="none" w:sz="0" w:space="0" w:color="auto"/>
            <w:left w:val="none" w:sz="0" w:space="0" w:color="auto"/>
            <w:bottom w:val="none" w:sz="0" w:space="0" w:color="auto"/>
            <w:right w:val="none" w:sz="0" w:space="0" w:color="auto"/>
          </w:divBdr>
        </w:div>
        <w:div w:id="127555263">
          <w:marLeft w:val="640"/>
          <w:marRight w:val="0"/>
          <w:marTop w:val="0"/>
          <w:marBottom w:val="0"/>
          <w:divBdr>
            <w:top w:val="none" w:sz="0" w:space="0" w:color="auto"/>
            <w:left w:val="none" w:sz="0" w:space="0" w:color="auto"/>
            <w:bottom w:val="none" w:sz="0" w:space="0" w:color="auto"/>
            <w:right w:val="none" w:sz="0" w:space="0" w:color="auto"/>
          </w:divBdr>
        </w:div>
        <w:div w:id="2038044248">
          <w:marLeft w:val="640"/>
          <w:marRight w:val="0"/>
          <w:marTop w:val="0"/>
          <w:marBottom w:val="0"/>
          <w:divBdr>
            <w:top w:val="none" w:sz="0" w:space="0" w:color="auto"/>
            <w:left w:val="none" w:sz="0" w:space="0" w:color="auto"/>
            <w:bottom w:val="none" w:sz="0" w:space="0" w:color="auto"/>
            <w:right w:val="none" w:sz="0" w:space="0" w:color="auto"/>
          </w:divBdr>
        </w:div>
        <w:div w:id="716591276">
          <w:marLeft w:val="640"/>
          <w:marRight w:val="0"/>
          <w:marTop w:val="0"/>
          <w:marBottom w:val="0"/>
          <w:divBdr>
            <w:top w:val="none" w:sz="0" w:space="0" w:color="auto"/>
            <w:left w:val="none" w:sz="0" w:space="0" w:color="auto"/>
            <w:bottom w:val="none" w:sz="0" w:space="0" w:color="auto"/>
            <w:right w:val="none" w:sz="0" w:space="0" w:color="auto"/>
          </w:divBdr>
        </w:div>
        <w:div w:id="119804095">
          <w:marLeft w:val="640"/>
          <w:marRight w:val="0"/>
          <w:marTop w:val="0"/>
          <w:marBottom w:val="0"/>
          <w:divBdr>
            <w:top w:val="none" w:sz="0" w:space="0" w:color="auto"/>
            <w:left w:val="none" w:sz="0" w:space="0" w:color="auto"/>
            <w:bottom w:val="none" w:sz="0" w:space="0" w:color="auto"/>
            <w:right w:val="none" w:sz="0" w:space="0" w:color="auto"/>
          </w:divBdr>
        </w:div>
        <w:div w:id="2084450479">
          <w:marLeft w:val="640"/>
          <w:marRight w:val="0"/>
          <w:marTop w:val="0"/>
          <w:marBottom w:val="0"/>
          <w:divBdr>
            <w:top w:val="none" w:sz="0" w:space="0" w:color="auto"/>
            <w:left w:val="none" w:sz="0" w:space="0" w:color="auto"/>
            <w:bottom w:val="none" w:sz="0" w:space="0" w:color="auto"/>
            <w:right w:val="none" w:sz="0" w:space="0" w:color="auto"/>
          </w:divBdr>
        </w:div>
        <w:div w:id="855584645">
          <w:marLeft w:val="640"/>
          <w:marRight w:val="0"/>
          <w:marTop w:val="0"/>
          <w:marBottom w:val="0"/>
          <w:divBdr>
            <w:top w:val="none" w:sz="0" w:space="0" w:color="auto"/>
            <w:left w:val="none" w:sz="0" w:space="0" w:color="auto"/>
            <w:bottom w:val="none" w:sz="0" w:space="0" w:color="auto"/>
            <w:right w:val="none" w:sz="0" w:space="0" w:color="auto"/>
          </w:divBdr>
        </w:div>
        <w:div w:id="281422648">
          <w:marLeft w:val="640"/>
          <w:marRight w:val="0"/>
          <w:marTop w:val="0"/>
          <w:marBottom w:val="0"/>
          <w:divBdr>
            <w:top w:val="none" w:sz="0" w:space="0" w:color="auto"/>
            <w:left w:val="none" w:sz="0" w:space="0" w:color="auto"/>
            <w:bottom w:val="none" w:sz="0" w:space="0" w:color="auto"/>
            <w:right w:val="none" w:sz="0" w:space="0" w:color="auto"/>
          </w:divBdr>
        </w:div>
        <w:div w:id="642740147">
          <w:marLeft w:val="640"/>
          <w:marRight w:val="0"/>
          <w:marTop w:val="0"/>
          <w:marBottom w:val="0"/>
          <w:divBdr>
            <w:top w:val="none" w:sz="0" w:space="0" w:color="auto"/>
            <w:left w:val="none" w:sz="0" w:space="0" w:color="auto"/>
            <w:bottom w:val="none" w:sz="0" w:space="0" w:color="auto"/>
            <w:right w:val="none" w:sz="0" w:space="0" w:color="auto"/>
          </w:divBdr>
        </w:div>
        <w:div w:id="1149130461">
          <w:marLeft w:val="640"/>
          <w:marRight w:val="0"/>
          <w:marTop w:val="0"/>
          <w:marBottom w:val="0"/>
          <w:divBdr>
            <w:top w:val="none" w:sz="0" w:space="0" w:color="auto"/>
            <w:left w:val="none" w:sz="0" w:space="0" w:color="auto"/>
            <w:bottom w:val="none" w:sz="0" w:space="0" w:color="auto"/>
            <w:right w:val="none" w:sz="0" w:space="0" w:color="auto"/>
          </w:divBdr>
        </w:div>
        <w:div w:id="261227373">
          <w:marLeft w:val="640"/>
          <w:marRight w:val="0"/>
          <w:marTop w:val="0"/>
          <w:marBottom w:val="0"/>
          <w:divBdr>
            <w:top w:val="none" w:sz="0" w:space="0" w:color="auto"/>
            <w:left w:val="none" w:sz="0" w:space="0" w:color="auto"/>
            <w:bottom w:val="none" w:sz="0" w:space="0" w:color="auto"/>
            <w:right w:val="none" w:sz="0" w:space="0" w:color="auto"/>
          </w:divBdr>
        </w:div>
        <w:div w:id="127016326">
          <w:marLeft w:val="640"/>
          <w:marRight w:val="0"/>
          <w:marTop w:val="0"/>
          <w:marBottom w:val="0"/>
          <w:divBdr>
            <w:top w:val="none" w:sz="0" w:space="0" w:color="auto"/>
            <w:left w:val="none" w:sz="0" w:space="0" w:color="auto"/>
            <w:bottom w:val="none" w:sz="0" w:space="0" w:color="auto"/>
            <w:right w:val="none" w:sz="0" w:space="0" w:color="auto"/>
          </w:divBdr>
        </w:div>
        <w:div w:id="468133237">
          <w:marLeft w:val="640"/>
          <w:marRight w:val="0"/>
          <w:marTop w:val="0"/>
          <w:marBottom w:val="0"/>
          <w:divBdr>
            <w:top w:val="none" w:sz="0" w:space="0" w:color="auto"/>
            <w:left w:val="none" w:sz="0" w:space="0" w:color="auto"/>
            <w:bottom w:val="none" w:sz="0" w:space="0" w:color="auto"/>
            <w:right w:val="none" w:sz="0" w:space="0" w:color="auto"/>
          </w:divBdr>
        </w:div>
        <w:div w:id="349071017">
          <w:marLeft w:val="640"/>
          <w:marRight w:val="0"/>
          <w:marTop w:val="0"/>
          <w:marBottom w:val="0"/>
          <w:divBdr>
            <w:top w:val="none" w:sz="0" w:space="0" w:color="auto"/>
            <w:left w:val="none" w:sz="0" w:space="0" w:color="auto"/>
            <w:bottom w:val="none" w:sz="0" w:space="0" w:color="auto"/>
            <w:right w:val="none" w:sz="0" w:space="0" w:color="auto"/>
          </w:divBdr>
        </w:div>
        <w:div w:id="2048989606">
          <w:marLeft w:val="640"/>
          <w:marRight w:val="0"/>
          <w:marTop w:val="0"/>
          <w:marBottom w:val="0"/>
          <w:divBdr>
            <w:top w:val="none" w:sz="0" w:space="0" w:color="auto"/>
            <w:left w:val="none" w:sz="0" w:space="0" w:color="auto"/>
            <w:bottom w:val="none" w:sz="0" w:space="0" w:color="auto"/>
            <w:right w:val="none" w:sz="0" w:space="0" w:color="auto"/>
          </w:divBdr>
        </w:div>
        <w:div w:id="188299350">
          <w:marLeft w:val="640"/>
          <w:marRight w:val="0"/>
          <w:marTop w:val="0"/>
          <w:marBottom w:val="0"/>
          <w:divBdr>
            <w:top w:val="none" w:sz="0" w:space="0" w:color="auto"/>
            <w:left w:val="none" w:sz="0" w:space="0" w:color="auto"/>
            <w:bottom w:val="none" w:sz="0" w:space="0" w:color="auto"/>
            <w:right w:val="none" w:sz="0" w:space="0" w:color="auto"/>
          </w:divBdr>
        </w:div>
        <w:div w:id="1248151897">
          <w:marLeft w:val="640"/>
          <w:marRight w:val="0"/>
          <w:marTop w:val="0"/>
          <w:marBottom w:val="0"/>
          <w:divBdr>
            <w:top w:val="none" w:sz="0" w:space="0" w:color="auto"/>
            <w:left w:val="none" w:sz="0" w:space="0" w:color="auto"/>
            <w:bottom w:val="none" w:sz="0" w:space="0" w:color="auto"/>
            <w:right w:val="none" w:sz="0" w:space="0" w:color="auto"/>
          </w:divBdr>
        </w:div>
        <w:div w:id="1904176837">
          <w:marLeft w:val="640"/>
          <w:marRight w:val="0"/>
          <w:marTop w:val="0"/>
          <w:marBottom w:val="0"/>
          <w:divBdr>
            <w:top w:val="none" w:sz="0" w:space="0" w:color="auto"/>
            <w:left w:val="none" w:sz="0" w:space="0" w:color="auto"/>
            <w:bottom w:val="none" w:sz="0" w:space="0" w:color="auto"/>
            <w:right w:val="none" w:sz="0" w:space="0" w:color="auto"/>
          </w:divBdr>
        </w:div>
      </w:divsChild>
    </w:div>
    <w:div w:id="753163246">
      <w:bodyDiv w:val="1"/>
      <w:marLeft w:val="0"/>
      <w:marRight w:val="0"/>
      <w:marTop w:val="0"/>
      <w:marBottom w:val="0"/>
      <w:divBdr>
        <w:top w:val="none" w:sz="0" w:space="0" w:color="auto"/>
        <w:left w:val="none" w:sz="0" w:space="0" w:color="auto"/>
        <w:bottom w:val="none" w:sz="0" w:space="0" w:color="auto"/>
        <w:right w:val="none" w:sz="0" w:space="0" w:color="auto"/>
      </w:divBdr>
      <w:divsChild>
        <w:div w:id="1675835717">
          <w:marLeft w:val="640"/>
          <w:marRight w:val="0"/>
          <w:marTop w:val="0"/>
          <w:marBottom w:val="0"/>
          <w:divBdr>
            <w:top w:val="none" w:sz="0" w:space="0" w:color="auto"/>
            <w:left w:val="none" w:sz="0" w:space="0" w:color="auto"/>
            <w:bottom w:val="none" w:sz="0" w:space="0" w:color="auto"/>
            <w:right w:val="none" w:sz="0" w:space="0" w:color="auto"/>
          </w:divBdr>
        </w:div>
        <w:div w:id="915356086">
          <w:marLeft w:val="640"/>
          <w:marRight w:val="0"/>
          <w:marTop w:val="0"/>
          <w:marBottom w:val="0"/>
          <w:divBdr>
            <w:top w:val="none" w:sz="0" w:space="0" w:color="auto"/>
            <w:left w:val="none" w:sz="0" w:space="0" w:color="auto"/>
            <w:bottom w:val="none" w:sz="0" w:space="0" w:color="auto"/>
            <w:right w:val="none" w:sz="0" w:space="0" w:color="auto"/>
          </w:divBdr>
        </w:div>
        <w:div w:id="556286160">
          <w:marLeft w:val="640"/>
          <w:marRight w:val="0"/>
          <w:marTop w:val="0"/>
          <w:marBottom w:val="0"/>
          <w:divBdr>
            <w:top w:val="none" w:sz="0" w:space="0" w:color="auto"/>
            <w:left w:val="none" w:sz="0" w:space="0" w:color="auto"/>
            <w:bottom w:val="none" w:sz="0" w:space="0" w:color="auto"/>
            <w:right w:val="none" w:sz="0" w:space="0" w:color="auto"/>
          </w:divBdr>
        </w:div>
        <w:div w:id="2009365023">
          <w:marLeft w:val="640"/>
          <w:marRight w:val="0"/>
          <w:marTop w:val="0"/>
          <w:marBottom w:val="0"/>
          <w:divBdr>
            <w:top w:val="none" w:sz="0" w:space="0" w:color="auto"/>
            <w:left w:val="none" w:sz="0" w:space="0" w:color="auto"/>
            <w:bottom w:val="none" w:sz="0" w:space="0" w:color="auto"/>
            <w:right w:val="none" w:sz="0" w:space="0" w:color="auto"/>
          </w:divBdr>
        </w:div>
        <w:div w:id="884872572">
          <w:marLeft w:val="640"/>
          <w:marRight w:val="0"/>
          <w:marTop w:val="0"/>
          <w:marBottom w:val="0"/>
          <w:divBdr>
            <w:top w:val="none" w:sz="0" w:space="0" w:color="auto"/>
            <w:left w:val="none" w:sz="0" w:space="0" w:color="auto"/>
            <w:bottom w:val="none" w:sz="0" w:space="0" w:color="auto"/>
            <w:right w:val="none" w:sz="0" w:space="0" w:color="auto"/>
          </w:divBdr>
        </w:div>
        <w:div w:id="1275165950">
          <w:marLeft w:val="640"/>
          <w:marRight w:val="0"/>
          <w:marTop w:val="0"/>
          <w:marBottom w:val="0"/>
          <w:divBdr>
            <w:top w:val="none" w:sz="0" w:space="0" w:color="auto"/>
            <w:left w:val="none" w:sz="0" w:space="0" w:color="auto"/>
            <w:bottom w:val="none" w:sz="0" w:space="0" w:color="auto"/>
            <w:right w:val="none" w:sz="0" w:space="0" w:color="auto"/>
          </w:divBdr>
        </w:div>
        <w:div w:id="1259564433">
          <w:marLeft w:val="640"/>
          <w:marRight w:val="0"/>
          <w:marTop w:val="0"/>
          <w:marBottom w:val="0"/>
          <w:divBdr>
            <w:top w:val="none" w:sz="0" w:space="0" w:color="auto"/>
            <w:left w:val="none" w:sz="0" w:space="0" w:color="auto"/>
            <w:bottom w:val="none" w:sz="0" w:space="0" w:color="auto"/>
            <w:right w:val="none" w:sz="0" w:space="0" w:color="auto"/>
          </w:divBdr>
        </w:div>
        <w:div w:id="172571030">
          <w:marLeft w:val="640"/>
          <w:marRight w:val="0"/>
          <w:marTop w:val="0"/>
          <w:marBottom w:val="0"/>
          <w:divBdr>
            <w:top w:val="none" w:sz="0" w:space="0" w:color="auto"/>
            <w:left w:val="none" w:sz="0" w:space="0" w:color="auto"/>
            <w:bottom w:val="none" w:sz="0" w:space="0" w:color="auto"/>
            <w:right w:val="none" w:sz="0" w:space="0" w:color="auto"/>
          </w:divBdr>
        </w:div>
        <w:div w:id="1444225647">
          <w:marLeft w:val="640"/>
          <w:marRight w:val="0"/>
          <w:marTop w:val="0"/>
          <w:marBottom w:val="0"/>
          <w:divBdr>
            <w:top w:val="none" w:sz="0" w:space="0" w:color="auto"/>
            <w:left w:val="none" w:sz="0" w:space="0" w:color="auto"/>
            <w:bottom w:val="none" w:sz="0" w:space="0" w:color="auto"/>
            <w:right w:val="none" w:sz="0" w:space="0" w:color="auto"/>
          </w:divBdr>
        </w:div>
        <w:div w:id="417361512">
          <w:marLeft w:val="640"/>
          <w:marRight w:val="0"/>
          <w:marTop w:val="0"/>
          <w:marBottom w:val="0"/>
          <w:divBdr>
            <w:top w:val="none" w:sz="0" w:space="0" w:color="auto"/>
            <w:left w:val="none" w:sz="0" w:space="0" w:color="auto"/>
            <w:bottom w:val="none" w:sz="0" w:space="0" w:color="auto"/>
            <w:right w:val="none" w:sz="0" w:space="0" w:color="auto"/>
          </w:divBdr>
        </w:div>
        <w:div w:id="1138376539">
          <w:marLeft w:val="640"/>
          <w:marRight w:val="0"/>
          <w:marTop w:val="0"/>
          <w:marBottom w:val="0"/>
          <w:divBdr>
            <w:top w:val="none" w:sz="0" w:space="0" w:color="auto"/>
            <w:left w:val="none" w:sz="0" w:space="0" w:color="auto"/>
            <w:bottom w:val="none" w:sz="0" w:space="0" w:color="auto"/>
            <w:right w:val="none" w:sz="0" w:space="0" w:color="auto"/>
          </w:divBdr>
        </w:div>
        <w:div w:id="416902821">
          <w:marLeft w:val="640"/>
          <w:marRight w:val="0"/>
          <w:marTop w:val="0"/>
          <w:marBottom w:val="0"/>
          <w:divBdr>
            <w:top w:val="none" w:sz="0" w:space="0" w:color="auto"/>
            <w:left w:val="none" w:sz="0" w:space="0" w:color="auto"/>
            <w:bottom w:val="none" w:sz="0" w:space="0" w:color="auto"/>
            <w:right w:val="none" w:sz="0" w:space="0" w:color="auto"/>
          </w:divBdr>
        </w:div>
        <w:div w:id="1704600754">
          <w:marLeft w:val="640"/>
          <w:marRight w:val="0"/>
          <w:marTop w:val="0"/>
          <w:marBottom w:val="0"/>
          <w:divBdr>
            <w:top w:val="none" w:sz="0" w:space="0" w:color="auto"/>
            <w:left w:val="none" w:sz="0" w:space="0" w:color="auto"/>
            <w:bottom w:val="none" w:sz="0" w:space="0" w:color="auto"/>
            <w:right w:val="none" w:sz="0" w:space="0" w:color="auto"/>
          </w:divBdr>
        </w:div>
        <w:div w:id="1163471426">
          <w:marLeft w:val="640"/>
          <w:marRight w:val="0"/>
          <w:marTop w:val="0"/>
          <w:marBottom w:val="0"/>
          <w:divBdr>
            <w:top w:val="none" w:sz="0" w:space="0" w:color="auto"/>
            <w:left w:val="none" w:sz="0" w:space="0" w:color="auto"/>
            <w:bottom w:val="none" w:sz="0" w:space="0" w:color="auto"/>
            <w:right w:val="none" w:sz="0" w:space="0" w:color="auto"/>
          </w:divBdr>
        </w:div>
        <w:div w:id="1086460062">
          <w:marLeft w:val="640"/>
          <w:marRight w:val="0"/>
          <w:marTop w:val="0"/>
          <w:marBottom w:val="0"/>
          <w:divBdr>
            <w:top w:val="none" w:sz="0" w:space="0" w:color="auto"/>
            <w:left w:val="none" w:sz="0" w:space="0" w:color="auto"/>
            <w:bottom w:val="none" w:sz="0" w:space="0" w:color="auto"/>
            <w:right w:val="none" w:sz="0" w:space="0" w:color="auto"/>
          </w:divBdr>
        </w:div>
        <w:div w:id="411975858">
          <w:marLeft w:val="640"/>
          <w:marRight w:val="0"/>
          <w:marTop w:val="0"/>
          <w:marBottom w:val="0"/>
          <w:divBdr>
            <w:top w:val="none" w:sz="0" w:space="0" w:color="auto"/>
            <w:left w:val="none" w:sz="0" w:space="0" w:color="auto"/>
            <w:bottom w:val="none" w:sz="0" w:space="0" w:color="auto"/>
            <w:right w:val="none" w:sz="0" w:space="0" w:color="auto"/>
          </w:divBdr>
        </w:div>
        <w:div w:id="80369950">
          <w:marLeft w:val="640"/>
          <w:marRight w:val="0"/>
          <w:marTop w:val="0"/>
          <w:marBottom w:val="0"/>
          <w:divBdr>
            <w:top w:val="none" w:sz="0" w:space="0" w:color="auto"/>
            <w:left w:val="none" w:sz="0" w:space="0" w:color="auto"/>
            <w:bottom w:val="none" w:sz="0" w:space="0" w:color="auto"/>
            <w:right w:val="none" w:sz="0" w:space="0" w:color="auto"/>
          </w:divBdr>
        </w:div>
        <w:div w:id="66346374">
          <w:marLeft w:val="640"/>
          <w:marRight w:val="0"/>
          <w:marTop w:val="0"/>
          <w:marBottom w:val="0"/>
          <w:divBdr>
            <w:top w:val="none" w:sz="0" w:space="0" w:color="auto"/>
            <w:left w:val="none" w:sz="0" w:space="0" w:color="auto"/>
            <w:bottom w:val="none" w:sz="0" w:space="0" w:color="auto"/>
            <w:right w:val="none" w:sz="0" w:space="0" w:color="auto"/>
          </w:divBdr>
        </w:div>
        <w:div w:id="1931425636">
          <w:marLeft w:val="640"/>
          <w:marRight w:val="0"/>
          <w:marTop w:val="0"/>
          <w:marBottom w:val="0"/>
          <w:divBdr>
            <w:top w:val="none" w:sz="0" w:space="0" w:color="auto"/>
            <w:left w:val="none" w:sz="0" w:space="0" w:color="auto"/>
            <w:bottom w:val="none" w:sz="0" w:space="0" w:color="auto"/>
            <w:right w:val="none" w:sz="0" w:space="0" w:color="auto"/>
          </w:divBdr>
        </w:div>
        <w:div w:id="214465478">
          <w:marLeft w:val="640"/>
          <w:marRight w:val="0"/>
          <w:marTop w:val="0"/>
          <w:marBottom w:val="0"/>
          <w:divBdr>
            <w:top w:val="none" w:sz="0" w:space="0" w:color="auto"/>
            <w:left w:val="none" w:sz="0" w:space="0" w:color="auto"/>
            <w:bottom w:val="none" w:sz="0" w:space="0" w:color="auto"/>
            <w:right w:val="none" w:sz="0" w:space="0" w:color="auto"/>
          </w:divBdr>
        </w:div>
        <w:div w:id="424765572">
          <w:marLeft w:val="640"/>
          <w:marRight w:val="0"/>
          <w:marTop w:val="0"/>
          <w:marBottom w:val="0"/>
          <w:divBdr>
            <w:top w:val="none" w:sz="0" w:space="0" w:color="auto"/>
            <w:left w:val="none" w:sz="0" w:space="0" w:color="auto"/>
            <w:bottom w:val="none" w:sz="0" w:space="0" w:color="auto"/>
            <w:right w:val="none" w:sz="0" w:space="0" w:color="auto"/>
          </w:divBdr>
        </w:div>
        <w:div w:id="1083723663">
          <w:marLeft w:val="640"/>
          <w:marRight w:val="0"/>
          <w:marTop w:val="0"/>
          <w:marBottom w:val="0"/>
          <w:divBdr>
            <w:top w:val="none" w:sz="0" w:space="0" w:color="auto"/>
            <w:left w:val="none" w:sz="0" w:space="0" w:color="auto"/>
            <w:bottom w:val="none" w:sz="0" w:space="0" w:color="auto"/>
            <w:right w:val="none" w:sz="0" w:space="0" w:color="auto"/>
          </w:divBdr>
        </w:div>
        <w:div w:id="1247347812">
          <w:marLeft w:val="640"/>
          <w:marRight w:val="0"/>
          <w:marTop w:val="0"/>
          <w:marBottom w:val="0"/>
          <w:divBdr>
            <w:top w:val="none" w:sz="0" w:space="0" w:color="auto"/>
            <w:left w:val="none" w:sz="0" w:space="0" w:color="auto"/>
            <w:bottom w:val="none" w:sz="0" w:space="0" w:color="auto"/>
            <w:right w:val="none" w:sz="0" w:space="0" w:color="auto"/>
          </w:divBdr>
        </w:div>
        <w:div w:id="160123873">
          <w:marLeft w:val="640"/>
          <w:marRight w:val="0"/>
          <w:marTop w:val="0"/>
          <w:marBottom w:val="0"/>
          <w:divBdr>
            <w:top w:val="none" w:sz="0" w:space="0" w:color="auto"/>
            <w:left w:val="none" w:sz="0" w:space="0" w:color="auto"/>
            <w:bottom w:val="none" w:sz="0" w:space="0" w:color="auto"/>
            <w:right w:val="none" w:sz="0" w:space="0" w:color="auto"/>
          </w:divBdr>
        </w:div>
        <w:div w:id="77025280">
          <w:marLeft w:val="640"/>
          <w:marRight w:val="0"/>
          <w:marTop w:val="0"/>
          <w:marBottom w:val="0"/>
          <w:divBdr>
            <w:top w:val="none" w:sz="0" w:space="0" w:color="auto"/>
            <w:left w:val="none" w:sz="0" w:space="0" w:color="auto"/>
            <w:bottom w:val="none" w:sz="0" w:space="0" w:color="auto"/>
            <w:right w:val="none" w:sz="0" w:space="0" w:color="auto"/>
          </w:divBdr>
        </w:div>
        <w:div w:id="678581098">
          <w:marLeft w:val="640"/>
          <w:marRight w:val="0"/>
          <w:marTop w:val="0"/>
          <w:marBottom w:val="0"/>
          <w:divBdr>
            <w:top w:val="none" w:sz="0" w:space="0" w:color="auto"/>
            <w:left w:val="none" w:sz="0" w:space="0" w:color="auto"/>
            <w:bottom w:val="none" w:sz="0" w:space="0" w:color="auto"/>
            <w:right w:val="none" w:sz="0" w:space="0" w:color="auto"/>
          </w:divBdr>
        </w:div>
        <w:div w:id="622536958">
          <w:marLeft w:val="640"/>
          <w:marRight w:val="0"/>
          <w:marTop w:val="0"/>
          <w:marBottom w:val="0"/>
          <w:divBdr>
            <w:top w:val="none" w:sz="0" w:space="0" w:color="auto"/>
            <w:left w:val="none" w:sz="0" w:space="0" w:color="auto"/>
            <w:bottom w:val="none" w:sz="0" w:space="0" w:color="auto"/>
            <w:right w:val="none" w:sz="0" w:space="0" w:color="auto"/>
          </w:divBdr>
        </w:div>
        <w:div w:id="428431053">
          <w:marLeft w:val="640"/>
          <w:marRight w:val="0"/>
          <w:marTop w:val="0"/>
          <w:marBottom w:val="0"/>
          <w:divBdr>
            <w:top w:val="none" w:sz="0" w:space="0" w:color="auto"/>
            <w:left w:val="none" w:sz="0" w:space="0" w:color="auto"/>
            <w:bottom w:val="none" w:sz="0" w:space="0" w:color="auto"/>
            <w:right w:val="none" w:sz="0" w:space="0" w:color="auto"/>
          </w:divBdr>
        </w:div>
        <w:div w:id="368068649">
          <w:marLeft w:val="640"/>
          <w:marRight w:val="0"/>
          <w:marTop w:val="0"/>
          <w:marBottom w:val="0"/>
          <w:divBdr>
            <w:top w:val="none" w:sz="0" w:space="0" w:color="auto"/>
            <w:left w:val="none" w:sz="0" w:space="0" w:color="auto"/>
            <w:bottom w:val="none" w:sz="0" w:space="0" w:color="auto"/>
            <w:right w:val="none" w:sz="0" w:space="0" w:color="auto"/>
          </w:divBdr>
        </w:div>
        <w:div w:id="1693604835">
          <w:marLeft w:val="640"/>
          <w:marRight w:val="0"/>
          <w:marTop w:val="0"/>
          <w:marBottom w:val="0"/>
          <w:divBdr>
            <w:top w:val="none" w:sz="0" w:space="0" w:color="auto"/>
            <w:left w:val="none" w:sz="0" w:space="0" w:color="auto"/>
            <w:bottom w:val="none" w:sz="0" w:space="0" w:color="auto"/>
            <w:right w:val="none" w:sz="0" w:space="0" w:color="auto"/>
          </w:divBdr>
        </w:div>
        <w:div w:id="1237981583">
          <w:marLeft w:val="640"/>
          <w:marRight w:val="0"/>
          <w:marTop w:val="0"/>
          <w:marBottom w:val="0"/>
          <w:divBdr>
            <w:top w:val="none" w:sz="0" w:space="0" w:color="auto"/>
            <w:left w:val="none" w:sz="0" w:space="0" w:color="auto"/>
            <w:bottom w:val="none" w:sz="0" w:space="0" w:color="auto"/>
            <w:right w:val="none" w:sz="0" w:space="0" w:color="auto"/>
          </w:divBdr>
        </w:div>
        <w:div w:id="177283129">
          <w:marLeft w:val="640"/>
          <w:marRight w:val="0"/>
          <w:marTop w:val="0"/>
          <w:marBottom w:val="0"/>
          <w:divBdr>
            <w:top w:val="none" w:sz="0" w:space="0" w:color="auto"/>
            <w:left w:val="none" w:sz="0" w:space="0" w:color="auto"/>
            <w:bottom w:val="none" w:sz="0" w:space="0" w:color="auto"/>
            <w:right w:val="none" w:sz="0" w:space="0" w:color="auto"/>
          </w:divBdr>
        </w:div>
        <w:div w:id="843787342">
          <w:marLeft w:val="640"/>
          <w:marRight w:val="0"/>
          <w:marTop w:val="0"/>
          <w:marBottom w:val="0"/>
          <w:divBdr>
            <w:top w:val="none" w:sz="0" w:space="0" w:color="auto"/>
            <w:left w:val="none" w:sz="0" w:space="0" w:color="auto"/>
            <w:bottom w:val="none" w:sz="0" w:space="0" w:color="auto"/>
            <w:right w:val="none" w:sz="0" w:space="0" w:color="auto"/>
          </w:divBdr>
        </w:div>
        <w:div w:id="1186405735">
          <w:marLeft w:val="640"/>
          <w:marRight w:val="0"/>
          <w:marTop w:val="0"/>
          <w:marBottom w:val="0"/>
          <w:divBdr>
            <w:top w:val="none" w:sz="0" w:space="0" w:color="auto"/>
            <w:left w:val="none" w:sz="0" w:space="0" w:color="auto"/>
            <w:bottom w:val="none" w:sz="0" w:space="0" w:color="auto"/>
            <w:right w:val="none" w:sz="0" w:space="0" w:color="auto"/>
          </w:divBdr>
        </w:div>
        <w:div w:id="368575369">
          <w:marLeft w:val="640"/>
          <w:marRight w:val="0"/>
          <w:marTop w:val="0"/>
          <w:marBottom w:val="0"/>
          <w:divBdr>
            <w:top w:val="none" w:sz="0" w:space="0" w:color="auto"/>
            <w:left w:val="none" w:sz="0" w:space="0" w:color="auto"/>
            <w:bottom w:val="none" w:sz="0" w:space="0" w:color="auto"/>
            <w:right w:val="none" w:sz="0" w:space="0" w:color="auto"/>
          </w:divBdr>
        </w:div>
        <w:div w:id="827554061">
          <w:marLeft w:val="640"/>
          <w:marRight w:val="0"/>
          <w:marTop w:val="0"/>
          <w:marBottom w:val="0"/>
          <w:divBdr>
            <w:top w:val="none" w:sz="0" w:space="0" w:color="auto"/>
            <w:left w:val="none" w:sz="0" w:space="0" w:color="auto"/>
            <w:bottom w:val="none" w:sz="0" w:space="0" w:color="auto"/>
            <w:right w:val="none" w:sz="0" w:space="0" w:color="auto"/>
          </w:divBdr>
        </w:div>
        <w:div w:id="78602465">
          <w:marLeft w:val="640"/>
          <w:marRight w:val="0"/>
          <w:marTop w:val="0"/>
          <w:marBottom w:val="0"/>
          <w:divBdr>
            <w:top w:val="none" w:sz="0" w:space="0" w:color="auto"/>
            <w:left w:val="none" w:sz="0" w:space="0" w:color="auto"/>
            <w:bottom w:val="none" w:sz="0" w:space="0" w:color="auto"/>
            <w:right w:val="none" w:sz="0" w:space="0" w:color="auto"/>
          </w:divBdr>
        </w:div>
        <w:div w:id="939263652">
          <w:marLeft w:val="640"/>
          <w:marRight w:val="0"/>
          <w:marTop w:val="0"/>
          <w:marBottom w:val="0"/>
          <w:divBdr>
            <w:top w:val="none" w:sz="0" w:space="0" w:color="auto"/>
            <w:left w:val="none" w:sz="0" w:space="0" w:color="auto"/>
            <w:bottom w:val="none" w:sz="0" w:space="0" w:color="auto"/>
            <w:right w:val="none" w:sz="0" w:space="0" w:color="auto"/>
          </w:divBdr>
        </w:div>
        <w:div w:id="999040872">
          <w:marLeft w:val="640"/>
          <w:marRight w:val="0"/>
          <w:marTop w:val="0"/>
          <w:marBottom w:val="0"/>
          <w:divBdr>
            <w:top w:val="none" w:sz="0" w:space="0" w:color="auto"/>
            <w:left w:val="none" w:sz="0" w:space="0" w:color="auto"/>
            <w:bottom w:val="none" w:sz="0" w:space="0" w:color="auto"/>
            <w:right w:val="none" w:sz="0" w:space="0" w:color="auto"/>
          </w:divBdr>
        </w:div>
        <w:div w:id="1148210552">
          <w:marLeft w:val="640"/>
          <w:marRight w:val="0"/>
          <w:marTop w:val="0"/>
          <w:marBottom w:val="0"/>
          <w:divBdr>
            <w:top w:val="none" w:sz="0" w:space="0" w:color="auto"/>
            <w:left w:val="none" w:sz="0" w:space="0" w:color="auto"/>
            <w:bottom w:val="none" w:sz="0" w:space="0" w:color="auto"/>
            <w:right w:val="none" w:sz="0" w:space="0" w:color="auto"/>
          </w:divBdr>
        </w:div>
        <w:div w:id="137920413">
          <w:marLeft w:val="640"/>
          <w:marRight w:val="0"/>
          <w:marTop w:val="0"/>
          <w:marBottom w:val="0"/>
          <w:divBdr>
            <w:top w:val="none" w:sz="0" w:space="0" w:color="auto"/>
            <w:left w:val="none" w:sz="0" w:space="0" w:color="auto"/>
            <w:bottom w:val="none" w:sz="0" w:space="0" w:color="auto"/>
            <w:right w:val="none" w:sz="0" w:space="0" w:color="auto"/>
          </w:divBdr>
        </w:div>
        <w:div w:id="1168905640">
          <w:marLeft w:val="640"/>
          <w:marRight w:val="0"/>
          <w:marTop w:val="0"/>
          <w:marBottom w:val="0"/>
          <w:divBdr>
            <w:top w:val="none" w:sz="0" w:space="0" w:color="auto"/>
            <w:left w:val="none" w:sz="0" w:space="0" w:color="auto"/>
            <w:bottom w:val="none" w:sz="0" w:space="0" w:color="auto"/>
            <w:right w:val="none" w:sz="0" w:space="0" w:color="auto"/>
          </w:divBdr>
        </w:div>
        <w:div w:id="1286085731">
          <w:marLeft w:val="640"/>
          <w:marRight w:val="0"/>
          <w:marTop w:val="0"/>
          <w:marBottom w:val="0"/>
          <w:divBdr>
            <w:top w:val="none" w:sz="0" w:space="0" w:color="auto"/>
            <w:left w:val="none" w:sz="0" w:space="0" w:color="auto"/>
            <w:bottom w:val="none" w:sz="0" w:space="0" w:color="auto"/>
            <w:right w:val="none" w:sz="0" w:space="0" w:color="auto"/>
          </w:divBdr>
        </w:div>
        <w:div w:id="340469306">
          <w:marLeft w:val="640"/>
          <w:marRight w:val="0"/>
          <w:marTop w:val="0"/>
          <w:marBottom w:val="0"/>
          <w:divBdr>
            <w:top w:val="none" w:sz="0" w:space="0" w:color="auto"/>
            <w:left w:val="none" w:sz="0" w:space="0" w:color="auto"/>
            <w:bottom w:val="none" w:sz="0" w:space="0" w:color="auto"/>
            <w:right w:val="none" w:sz="0" w:space="0" w:color="auto"/>
          </w:divBdr>
        </w:div>
        <w:div w:id="237902921">
          <w:marLeft w:val="640"/>
          <w:marRight w:val="0"/>
          <w:marTop w:val="0"/>
          <w:marBottom w:val="0"/>
          <w:divBdr>
            <w:top w:val="none" w:sz="0" w:space="0" w:color="auto"/>
            <w:left w:val="none" w:sz="0" w:space="0" w:color="auto"/>
            <w:bottom w:val="none" w:sz="0" w:space="0" w:color="auto"/>
            <w:right w:val="none" w:sz="0" w:space="0" w:color="auto"/>
          </w:divBdr>
        </w:div>
        <w:div w:id="811364916">
          <w:marLeft w:val="640"/>
          <w:marRight w:val="0"/>
          <w:marTop w:val="0"/>
          <w:marBottom w:val="0"/>
          <w:divBdr>
            <w:top w:val="none" w:sz="0" w:space="0" w:color="auto"/>
            <w:left w:val="none" w:sz="0" w:space="0" w:color="auto"/>
            <w:bottom w:val="none" w:sz="0" w:space="0" w:color="auto"/>
            <w:right w:val="none" w:sz="0" w:space="0" w:color="auto"/>
          </w:divBdr>
        </w:div>
        <w:div w:id="1558398026">
          <w:marLeft w:val="640"/>
          <w:marRight w:val="0"/>
          <w:marTop w:val="0"/>
          <w:marBottom w:val="0"/>
          <w:divBdr>
            <w:top w:val="none" w:sz="0" w:space="0" w:color="auto"/>
            <w:left w:val="none" w:sz="0" w:space="0" w:color="auto"/>
            <w:bottom w:val="none" w:sz="0" w:space="0" w:color="auto"/>
            <w:right w:val="none" w:sz="0" w:space="0" w:color="auto"/>
          </w:divBdr>
        </w:div>
        <w:div w:id="1540045404">
          <w:marLeft w:val="640"/>
          <w:marRight w:val="0"/>
          <w:marTop w:val="0"/>
          <w:marBottom w:val="0"/>
          <w:divBdr>
            <w:top w:val="none" w:sz="0" w:space="0" w:color="auto"/>
            <w:left w:val="none" w:sz="0" w:space="0" w:color="auto"/>
            <w:bottom w:val="none" w:sz="0" w:space="0" w:color="auto"/>
            <w:right w:val="none" w:sz="0" w:space="0" w:color="auto"/>
          </w:divBdr>
        </w:div>
        <w:div w:id="1843928086">
          <w:marLeft w:val="640"/>
          <w:marRight w:val="0"/>
          <w:marTop w:val="0"/>
          <w:marBottom w:val="0"/>
          <w:divBdr>
            <w:top w:val="none" w:sz="0" w:space="0" w:color="auto"/>
            <w:left w:val="none" w:sz="0" w:space="0" w:color="auto"/>
            <w:bottom w:val="none" w:sz="0" w:space="0" w:color="auto"/>
            <w:right w:val="none" w:sz="0" w:space="0" w:color="auto"/>
          </w:divBdr>
        </w:div>
        <w:div w:id="311103637">
          <w:marLeft w:val="640"/>
          <w:marRight w:val="0"/>
          <w:marTop w:val="0"/>
          <w:marBottom w:val="0"/>
          <w:divBdr>
            <w:top w:val="none" w:sz="0" w:space="0" w:color="auto"/>
            <w:left w:val="none" w:sz="0" w:space="0" w:color="auto"/>
            <w:bottom w:val="none" w:sz="0" w:space="0" w:color="auto"/>
            <w:right w:val="none" w:sz="0" w:space="0" w:color="auto"/>
          </w:divBdr>
        </w:div>
        <w:div w:id="1062480169">
          <w:marLeft w:val="640"/>
          <w:marRight w:val="0"/>
          <w:marTop w:val="0"/>
          <w:marBottom w:val="0"/>
          <w:divBdr>
            <w:top w:val="none" w:sz="0" w:space="0" w:color="auto"/>
            <w:left w:val="none" w:sz="0" w:space="0" w:color="auto"/>
            <w:bottom w:val="none" w:sz="0" w:space="0" w:color="auto"/>
            <w:right w:val="none" w:sz="0" w:space="0" w:color="auto"/>
          </w:divBdr>
        </w:div>
        <w:div w:id="200628064">
          <w:marLeft w:val="640"/>
          <w:marRight w:val="0"/>
          <w:marTop w:val="0"/>
          <w:marBottom w:val="0"/>
          <w:divBdr>
            <w:top w:val="none" w:sz="0" w:space="0" w:color="auto"/>
            <w:left w:val="none" w:sz="0" w:space="0" w:color="auto"/>
            <w:bottom w:val="none" w:sz="0" w:space="0" w:color="auto"/>
            <w:right w:val="none" w:sz="0" w:space="0" w:color="auto"/>
          </w:divBdr>
        </w:div>
      </w:divsChild>
    </w:div>
    <w:div w:id="822355206">
      <w:bodyDiv w:val="1"/>
      <w:marLeft w:val="0"/>
      <w:marRight w:val="0"/>
      <w:marTop w:val="0"/>
      <w:marBottom w:val="0"/>
      <w:divBdr>
        <w:top w:val="none" w:sz="0" w:space="0" w:color="auto"/>
        <w:left w:val="none" w:sz="0" w:space="0" w:color="auto"/>
        <w:bottom w:val="none" w:sz="0" w:space="0" w:color="auto"/>
        <w:right w:val="none" w:sz="0" w:space="0" w:color="auto"/>
      </w:divBdr>
      <w:divsChild>
        <w:div w:id="916288858">
          <w:marLeft w:val="640"/>
          <w:marRight w:val="0"/>
          <w:marTop w:val="0"/>
          <w:marBottom w:val="0"/>
          <w:divBdr>
            <w:top w:val="none" w:sz="0" w:space="0" w:color="auto"/>
            <w:left w:val="none" w:sz="0" w:space="0" w:color="auto"/>
            <w:bottom w:val="none" w:sz="0" w:space="0" w:color="auto"/>
            <w:right w:val="none" w:sz="0" w:space="0" w:color="auto"/>
          </w:divBdr>
        </w:div>
        <w:div w:id="694769331">
          <w:marLeft w:val="640"/>
          <w:marRight w:val="0"/>
          <w:marTop w:val="0"/>
          <w:marBottom w:val="0"/>
          <w:divBdr>
            <w:top w:val="none" w:sz="0" w:space="0" w:color="auto"/>
            <w:left w:val="none" w:sz="0" w:space="0" w:color="auto"/>
            <w:bottom w:val="none" w:sz="0" w:space="0" w:color="auto"/>
            <w:right w:val="none" w:sz="0" w:space="0" w:color="auto"/>
          </w:divBdr>
        </w:div>
        <w:div w:id="1029065740">
          <w:marLeft w:val="640"/>
          <w:marRight w:val="0"/>
          <w:marTop w:val="0"/>
          <w:marBottom w:val="0"/>
          <w:divBdr>
            <w:top w:val="none" w:sz="0" w:space="0" w:color="auto"/>
            <w:left w:val="none" w:sz="0" w:space="0" w:color="auto"/>
            <w:bottom w:val="none" w:sz="0" w:space="0" w:color="auto"/>
            <w:right w:val="none" w:sz="0" w:space="0" w:color="auto"/>
          </w:divBdr>
        </w:div>
        <w:div w:id="145360355">
          <w:marLeft w:val="640"/>
          <w:marRight w:val="0"/>
          <w:marTop w:val="0"/>
          <w:marBottom w:val="0"/>
          <w:divBdr>
            <w:top w:val="none" w:sz="0" w:space="0" w:color="auto"/>
            <w:left w:val="none" w:sz="0" w:space="0" w:color="auto"/>
            <w:bottom w:val="none" w:sz="0" w:space="0" w:color="auto"/>
            <w:right w:val="none" w:sz="0" w:space="0" w:color="auto"/>
          </w:divBdr>
        </w:div>
        <w:div w:id="1318612726">
          <w:marLeft w:val="640"/>
          <w:marRight w:val="0"/>
          <w:marTop w:val="0"/>
          <w:marBottom w:val="0"/>
          <w:divBdr>
            <w:top w:val="none" w:sz="0" w:space="0" w:color="auto"/>
            <w:left w:val="none" w:sz="0" w:space="0" w:color="auto"/>
            <w:bottom w:val="none" w:sz="0" w:space="0" w:color="auto"/>
            <w:right w:val="none" w:sz="0" w:space="0" w:color="auto"/>
          </w:divBdr>
        </w:div>
        <w:div w:id="233053452">
          <w:marLeft w:val="640"/>
          <w:marRight w:val="0"/>
          <w:marTop w:val="0"/>
          <w:marBottom w:val="0"/>
          <w:divBdr>
            <w:top w:val="none" w:sz="0" w:space="0" w:color="auto"/>
            <w:left w:val="none" w:sz="0" w:space="0" w:color="auto"/>
            <w:bottom w:val="none" w:sz="0" w:space="0" w:color="auto"/>
            <w:right w:val="none" w:sz="0" w:space="0" w:color="auto"/>
          </w:divBdr>
        </w:div>
        <w:div w:id="1748379040">
          <w:marLeft w:val="640"/>
          <w:marRight w:val="0"/>
          <w:marTop w:val="0"/>
          <w:marBottom w:val="0"/>
          <w:divBdr>
            <w:top w:val="none" w:sz="0" w:space="0" w:color="auto"/>
            <w:left w:val="none" w:sz="0" w:space="0" w:color="auto"/>
            <w:bottom w:val="none" w:sz="0" w:space="0" w:color="auto"/>
            <w:right w:val="none" w:sz="0" w:space="0" w:color="auto"/>
          </w:divBdr>
        </w:div>
        <w:div w:id="212617484">
          <w:marLeft w:val="640"/>
          <w:marRight w:val="0"/>
          <w:marTop w:val="0"/>
          <w:marBottom w:val="0"/>
          <w:divBdr>
            <w:top w:val="none" w:sz="0" w:space="0" w:color="auto"/>
            <w:left w:val="none" w:sz="0" w:space="0" w:color="auto"/>
            <w:bottom w:val="none" w:sz="0" w:space="0" w:color="auto"/>
            <w:right w:val="none" w:sz="0" w:space="0" w:color="auto"/>
          </w:divBdr>
        </w:div>
        <w:div w:id="1908685712">
          <w:marLeft w:val="640"/>
          <w:marRight w:val="0"/>
          <w:marTop w:val="0"/>
          <w:marBottom w:val="0"/>
          <w:divBdr>
            <w:top w:val="none" w:sz="0" w:space="0" w:color="auto"/>
            <w:left w:val="none" w:sz="0" w:space="0" w:color="auto"/>
            <w:bottom w:val="none" w:sz="0" w:space="0" w:color="auto"/>
            <w:right w:val="none" w:sz="0" w:space="0" w:color="auto"/>
          </w:divBdr>
        </w:div>
        <w:div w:id="538248799">
          <w:marLeft w:val="640"/>
          <w:marRight w:val="0"/>
          <w:marTop w:val="0"/>
          <w:marBottom w:val="0"/>
          <w:divBdr>
            <w:top w:val="none" w:sz="0" w:space="0" w:color="auto"/>
            <w:left w:val="none" w:sz="0" w:space="0" w:color="auto"/>
            <w:bottom w:val="none" w:sz="0" w:space="0" w:color="auto"/>
            <w:right w:val="none" w:sz="0" w:space="0" w:color="auto"/>
          </w:divBdr>
        </w:div>
        <w:div w:id="1744716787">
          <w:marLeft w:val="640"/>
          <w:marRight w:val="0"/>
          <w:marTop w:val="0"/>
          <w:marBottom w:val="0"/>
          <w:divBdr>
            <w:top w:val="none" w:sz="0" w:space="0" w:color="auto"/>
            <w:left w:val="none" w:sz="0" w:space="0" w:color="auto"/>
            <w:bottom w:val="none" w:sz="0" w:space="0" w:color="auto"/>
            <w:right w:val="none" w:sz="0" w:space="0" w:color="auto"/>
          </w:divBdr>
        </w:div>
        <w:div w:id="1449010218">
          <w:marLeft w:val="640"/>
          <w:marRight w:val="0"/>
          <w:marTop w:val="0"/>
          <w:marBottom w:val="0"/>
          <w:divBdr>
            <w:top w:val="none" w:sz="0" w:space="0" w:color="auto"/>
            <w:left w:val="none" w:sz="0" w:space="0" w:color="auto"/>
            <w:bottom w:val="none" w:sz="0" w:space="0" w:color="auto"/>
            <w:right w:val="none" w:sz="0" w:space="0" w:color="auto"/>
          </w:divBdr>
        </w:div>
        <w:div w:id="1632898774">
          <w:marLeft w:val="640"/>
          <w:marRight w:val="0"/>
          <w:marTop w:val="0"/>
          <w:marBottom w:val="0"/>
          <w:divBdr>
            <w:top w:val="none" w:sz="0" w:space="0" w:color="auto"/>
            <w:left w:val="none" w:sz="0" w:space="0" w:color="auto"/>
            <w:bottom w:val="none" w:sz="0" w:space="0" w:color="auto"/>
            <w:right w:val="none" w:sz="0" w:space="0" w:color="auto"/>
          </w:divBdr>
        </w:div>
        <w:div w:id="1056930960">
          <w:marLeft w:val="640"/>
          <w:marRight w:val="0"/>
          <w:marTop w:val="0"/>
          <w:marBottom w:val="0"/>
          <w:divBdr>
            <w:top w:val="none" w:sz="0" w:space="0" w:color="auto"/>
            <w:left w:val="none" w:sz="0" w:space="0" w:color="auto"/>
            <w:bottom w:val="none" w:sz="0" w:space="0" w:color="auto"/>
            <w:right w:val="none" w:sz="0" w:space="0" w:color="auto"/>
          </w:divBdr>
        </w:div>
        <w:div w:id="1234851966">
          <w:marLeft w:val="640"/>
          <w:marRight w:val="0"/>
          <w:marTop w:val="0"/>
          <w:marBottom w:val="0"/>
          <w:divBdr>
            <w:top w:val="none" w:sz="0" w:space="0" w:color="auto"/>
            <w:left w:val="none" w:sz="0" w:space="0" w:color="auto"/>
            <w:bottom w:val="none" w:sz="0" w:space="0" w:color="auto"/>
            <w:right w:val="none" w:sz="0" w:space="0" w:color="auto"/>
          </w:divBdr>
        </w:div>
        <w:div w:id="2100366404">
          <w:marLeft w:val="640"/>
          <w:marRight w:val="0"/>
          <w:marTop w:val="0"/>
          <w:marBottom w:val="0"/>
          <w:divBdr>
            <w:top w:val="none" w:sz="0" w:space="0" w:color="auto"/>
            <w:left w:val="none" w:sz="0" w:space="0" w:color="auto"/>
            <w:bottom w:val="none" w:sz="0" w:space="0" w:color="auto"/>
            <w:right w:val="none" w:sz="0" w:space="0" w:color="auto"/>
          </w:divBdr>
        </w:div>
        <w:div w:id="652636301">
          <w:marLeft w:val="640"/>
          <w:marRight w:val="0"/>
          <w:marTop w:val="0"/>
          <w:marBottom w:val="0"/>
          <w:divBdr>
            <w:top w:val="none" w:sz="0" w:space="0" w:color="auto"/>
            <w:left w:val="none" w:sz="0" w:space="0" w:color="auto"/>
            <w:bottom w:val="none" w:sz="0" w:space="0" w:color="auto"/>
            <w:right w:val="none" w:sz="0" w:space="0" w:color="auto"/>
          </w:divBdr>
        </w:div>
        <w:div w:id="1905530987">
          <w:marLeft w:val="640"/>
          <w:marRight w:val="0"/>
          <w:marTop w:val="0"/>
          <w:marBottom w:val="0"/>
          <w:divBdr>
            <w:top w:val="none" w:sz="0" w:space="0" w:color="auto"/>
            <w:left w:val="none" w:sz="0" w:space="0" w:color="auto"/>
            <w:bottom w:val="none" w:sz="0" w:space="0" w:color="auto"/>
            <w:right w:val="none" w:sz="0" w:space="0" w:color="auto"/>
          </w:divBdr>
        </w:div>
        <w:div w:id="1358776853">
          <w:marLeft w:val="640"/>
          <w:marRight w:val="0"/>
          <w:marTop w:val="0"/>
          <w:marBottom w:val="0"/>
          <w:divBdr>
            <w:top w:val="none" w:sz="0" w:space="0" w:color="auto"/>
            <w:left w:val="none" w:sz="0" w:space="0" w:color="auto"/>
            <w:bottom w:val="none" w:sz="0" w:space="0" w:color="auto"/>
            <w:right w:val="none" w:sz="0" w:space="0" w:color="auto"/>
          </w:divBdr>
        </w:div>
        <w:div w:id="764423255">
          <w:marLeft w:val="640"/>
          <w:marRight w:val="0"/>
          <w:marTop w:val="0"/>
          <w:marBottom w:val="0"/>
          <w:divBdr>
            <w:top w:val="none" w:sz="0" w:space="0" w:color="auto"/>
            <w:left w:val="none" w:sz="0" w:space="0" w:color="auto"/>
            <w:bottom w:val="none" w:sz="0" w:space="0" w:color="auto"/>
            <w:right w:val="none" w:sz="0" w:space="0" w:color="auto"/>
          </w:divBdr>
        </w:div>
        <w:div w:id="625963167">
          <w:marLeft w:val="640"/>
          <w:marRight w:val="0"/>
          <w:marTop w:val="0"/>
          <w:marBottom w:val="0"/>
          <w:divBdr>
            <w:top w:val="none" w:sz="0" w:space="0" w:color="auto"/>
            <w:left w:val="none" w:sz="0" w:space="0" w:color="auto"/>
            <w:bottom w:val="none" w:sz="0" w:space="0" w:color="auto"/>
            <w:right w:val="none" w:sz="0" w:space="0" w:color="auto"/>
          </w:divBdr>
        </w:div>
        <w:div w:id="1049962243">
          <w:marLeft w:val="640"/>
          <w:marRight w:val="0"/>
          <w:marTop w:val="0"/>
          <w:marBottom w:val="0"/>
          <w:divBdr>
            <w:top w:val="none" w:sz="0" w:space="0" w:color="auto"/>
            <w:left w:val="none" w:sz="0" w:space="0" w:color="auto"/>
            <w:bottom w:val="none" w:sz="0" w:space="0" w:color="auto"/>
            <w:right w:val="none" w:sz="0" w:space="0" w:color="auto"/>
          </w:divBdr>
        </w:div>
        <w:div w:id="1023820742">
          <w:marLeft w:val="640"/>
          <w:marRight w:val="0"/>
          <w:marTop w:val="0"/>
          <w:marBottom w:val="0"/>
          <w:divBdr>
            <w:top w:val="none" w:sz="0" w:space="0" w:color="auto"/>
            <w:left w:val="none" w:sz="0" w:space="0" w:color="auto"/>
            <w:bottom w:val="none" w:sz="0" w:space="0" w:color="auto"/>
            <w:right w:val="none" w:sz="0" w:space="0" w:color="auto"/>
          </w:divBdr>
        </w:div>
        <w:div w:id="631249101">
          <w:marLeft w:val="640"/>
          <w:marRight w:val="0"/>
          <w:marTop w:val="0"/>
          <w:marBottom w:val="0"/>
          <w:divBdr>
            <w:top w:val="none" w:sz="0" w:space="0" w:color="auto"/>
            <w:left w:val="none" w:sz="0" w:space="0" w:color="auto"/>
            <w:bottom w:val="none" w:sz="0" w:space="0" w:color="auto"/>
            <w:right w:val="none" w:sz="0" w:space="0" w:color="auto"/>
          </w:divBdr>
        </w:div>
        <w:div w:id="275068892">
          <w:marLeft w:val="640"/>
          <w:marRight w:val="0"/>
          <w:marTop w:val="0"/>
          <w:marBottom w:val="0"/>
          <w:divBdr>
            <w:top w:val="none" w:sz="0" w:space="0" w:color="auto"/>
            <w:left w:val="none" w:sz="0" w:space="0" w:color="auto"/>
            <w:bottom w:val="none" w:sz="0" w:space="0" w:color="auto"/>
            <w:right w:val="none" w:sz="0" w:space="0" w:color="auto"/>
          </w:divBdr>
        </w:div>
        <w:div w:id="412550480">
          <w:marLeft w:val="640"/>
          <w:marRight w:val="0"/>
          <w:marTop w:val="0"/>
          <w:marBottom w:val="0"/>
          <w:divBdr>
            <w:top w:val="none" w:sz="0" w:space="0" w:color="auto"/>
            <w:left w:val="none" w:sz="0" w:space="0" w:color="auto"/>
            <w:bottom w:val="none" w:sz="0" w:space="0" w:color="auto"/>
            <w:right w:val="none" w:sz="0" w:space="0" w:color="auto"/>
          </w:divBdr>
        </w:div>
        <w:div w:id="1248341514">
          <w:marLeft w:val="640"/>
          <w:marRight w:val="0"/>
          <w:marTop w:val="0"/>
          <w:marBottom w:val="0"/>
          <w:divBdr>
            <w:top w:val="none" w:sz="0" w:space="0" w:color="auto"/>
            <w:left w:val="none" w:sz="0" w:space="0" w:color="auto"/>
            <w:bottom w:val="none" w:sz="0" w:space="0" w:color="auto"/>
            <w:right w:val="none" w:sz="0" w:space="0" w:color="auto"/>
          </w:divBdr>
        </w:div>
        <w:div w:id="1233272056">
          <w:marLeft w:val="640"/>
          <w:marRight w:val="0"/>
          <w:marTop w:val="0"/>
          <w:marBottom w:val="0"/>
          <w:divBdr>
            <w:top w:val="none" w:sz="0" w:space="0" w:color="auto"/>
            <w:left w:val="none" w:sz="0" w:space="0" w:color="auto"/>
            <w:bottom w:val="none" w:sz="0" w:space="0" w:color="auto"/>
            <w:right w:val="none" w:sz="0" w:space="0" w:color="auto"/>
          </w:divBdr>
        </w:div>
        <w:div w:id="207493971">
          <w:marLeft w:val="640"/>
          <w:marRight w:val="0"/>
          <w:marTop w:val="0"/>
          <w:marBottom w:val="0"/>
          <w:divBdr>
            <w:top w:val="none" w:sz="0" w:space="0" w:color="auto"/>
            <w:left w:val="none" w:sz="0" w:space="0" w:color="auto"/>
            <w:bottom w:val="none" w:sz="0" w:space="0" w:color="auto"/>
            <w:right w:val="none" w:sz="0" w:space="0" w:color="auto"/>
          </w:divBdr>
        </w:div>
        <w:div w:id="1349018012">
          <w:marLeft w:val="640"/>
          <w:marRight w:val="0"/>
          <w:marTop w:val="0"/>
          <w:marBottom w:val="0"/>
          <w:divBdr>
            <w:top w:val="none" w:sz="0" w:space="0" w:color="auto"/>
            <w:left w:val="none" w:sz="0" w:space="0" w:color="auto"/>
            <w:bottom w:val="none" w:sz="0" w:space="0" w:color="auto"/>
            <w:right w:val="none" w:sz="0" w:space="0" w:color="auto"/>
          </w:divBdr>
        </w:div>
        <w:div w:id="1311599528">
          <w:marLeft w:val="640"/>
          <w:marRight w:val="0"/>
          <w:marTop w:val="0"/>
          <w:marBottom w:val="0"/>
          <w:divBdr>
            <w:top w:val="none" w:sz="0" w:space="0" w:color="auto"/>
            <w:left w:val="none" w:sz="0" w:space="0" w:color="auto"/>
            <w:bottom w:val="none" w:sz="0" w:space="0" w:color="auto"/>
            <w:right w:val="none" w:sz="0" w:space="0" w:color="auto"/>
          </w:divBdr>
        </w:div>
        <w:div w:id="726802278">
          <w:marLeft w:val="640"/>
          <w:marRight w:val="0"/>
          <w:marTop w:val="0"/>
          <w:marBottom w:val="0"/>
          <w:divBdr>
            <w:top w:val="none" w:sz="0" w:space="0" w:color="auto"/>
            <w:left w:val="none" w:sz="0" w:space="0" w:color="auto"/>
            <w:bottom w:val="none" w:sz="0" w:space="0" w:color="auto"/>
            <w:right w:val="none" w:sz="0" w:space="0" w:color="auto"/>
          </w:divBdr>
        </w:div>
        <w:div w:id="523253917">
          <w:marLeft w:val="640"/>
          <w:marRight w:val="0"/>
          <w:marTop w:val="0"/>
          <w:marBottom w:val="0"/>
          <w:divBdr>
            <w:top w:val="none" w:sz="0" w:space="0" w:color="auto"/>
            <w:left w:val="none" w:sz="0" w:space="0" w:color="auto"/>
            <w:bottom w:val="none" w:sz="0" w:space="0" w:color="auto"/>
            <w:right w:val="none" w:sz="0" w:space="0" w:color="auto"/>
          </w:divBdr>
        </w:div>
        <w:div w:id="2035418304">
          <w:marLeft w:val="640"/>
          <w:marRight w:val="0"/>
          <w:marTop w:val="0"/>
          <w:marBottom w:val="0"/>
          <w:divBdr>
            <w:top w:val="none" w:sz="0" w:space="0" w:color="auto"/>
            <w:left w:val="none" w:sz="0" w:space="0" w:color="auto"/>
            <w:bottom w:val="none" w:sz="0" w:space="0" w:color="auto"/>
            <w:right w:val="none" w:sz="0" w:space="0" w:color="auto"/>
          </w:divBdr>
        </w:div>
        <w:div w:id="1005940230">
          <w:marLeft w:val="640"/>
          <w:marRight w:val="0"/>
          <w:marTop w:val="0"/>
          <w:marBottom w:val="0"/>
          <w:divBdr>
            <w:top w:val="none" w:sz="0" w:space="0" w:color="auto"/>
            <w:left w:val="none" w:sz="0" w:space="0" w:color="auto"/>
            <w:bottom w:val="none" w:sz="0" w:space="0" w:color="auto"/>
            <w:right w:val="none" w:sz="0" w:space="0" w:color="auto"/>
          </w:divBdr>
        </w:div>
        <w:div w:id="1948735776">
          <w:marLeft w:val="640"/>
          <w:marRight w:val="0"/>
          <w:marTop w:val="0"/>
          <w:marBottom w:val="0"/>
          <w:divBdr>
            <w:top w:val="none" w:sz="0" w:space="0" w:color="auto"/>
            <w:left w:val="none" w:sz="0" w:space="0" w:color="auto"/>
            <w:bottom w:val="none" w:sz="0" w:space="0" w:color="auto"/>
            <w:right w:val="none" w:sz="0" w:space="0" w:color="auto"/>
          </w:divBdr>
        </w:div>
        <w:div w:id="1311518938">
          <w:marLeft w:val="640"/>
          <w:marRight w:val="0"/>
          <w:marTop w:val="0"/>
          <w:marBottom w:val="0"/>
          <w:divBdr>
            <w:top w:val="none" w:sz="0" w:space="0" w:color="auto"/>
            <w:left w:val="none" w:sz="0" w:space="0" w:color="auto"/>
            <w:bottom w:val="none" w:sz="0" w:space="0" w:color="auto"/>
            <w:right w:val="none" w:sz="0" w:space="0" w:color="auto"/>
          </w:divBdr>
        </w:div>
        <w:div w:id="899558844">
          <w:marLeft w:val="640"/>
          <w:marRight w:val="0"/>
          <w:marTop w:val="0"/>
          <w:marBottom w:val="0"/>
          <w:divBdr>
            <w:top w:val="none" w:sz="0" w:space="0" w:color="auto"/>
            <w:left w:val="none" w:sz="0" w:space="0" w:color="auto"/>
            <w:bottom w:val="none" w:sz="0" w:space="0" w:color="auto"/>
            <w:right w:val="none" w:sz="0" w:space="0" w:color="auto"/>
          </w:divBdr>
        </w:div>
        <w:div w:id="134422243">
          <w:marLeft w:val="640"/>
          <w:marRight w:val="0"/>
          <w:marTop w:val="0"/>
          <w:marBottom w:val="0"/>
          <w:divBdr>
            <w:top w:val="none" w:sz="0" w:space="0" w:color="auto"/>
            <w:left w:val="none" w:sz="0" w:space="0" w:color="auto"/>
            <w:bottom w:val="none" w:sz="0" w:space="0" w:color="auto"/>
            <w:right w:val="none" w:sz="0" w:space="0" w:color="auto"/>
          </w:divBdr>
        </w:div>
        <w:div w:id="79955902">
          <w:marLeft w:val="640"/>
          <w:marRight w:val="0"/>
          <w:marTop w:val="0"/>
          <w:marBottom w:val="0"/>
          <w:divBdr>
            <w:top w:val="none" w:sz="0" w:space="0" w:color="auto"/>
            <w:left w:val="none" w:sz="0" w:space="0" w:color="auto"/>
            <w:bottom w:val="none" w:sz="0" w:space="0" w:color="auto"/>
            <w:right w:val="none" w:sz="0" w:space="0" w:color="auto"/>
          </w:divBdr>
        </w:div>
        <w:div w:id="429468577">
          <w:marLeft w:val="640"/>
          <w:marRight w:val="0"/>
          <w:marTop w:val="0"/>
          <w:marBottom w:val="0"/>
          <w:divBdr>
            <w:top w:val="none" w:sz="0" w:space="0" w:color="auto"/>
            <w:left w:val="none" w:sz="0" w:space="0" w:color="auto"/>
            <w:bottom w:val="none" w:sz="0" w:space="0" w:color="auto"/>
            <w:right w:val="none" w:sz="0" w:space="0" w:color="auto"/>
          </w:divBdr>
        </w:div>
        <w:div w:id="1247769114">
          <w:marLeft w:val="640"/>
          <w:marRight w:val="0"/>
          <w:marTop w:val="0"/>
          <w:marBottom w:val="0"/>
          <w:divBdr>
            <w:top w:val="none" w:sz="0" w:space="0" w:color="auto"/>
            <w:left w:val="none" w:sz="0" w:space="0" w:color="auto"/>
            <w:bottom w:val="none" w:sz="0" w:space="0" w:color="auto"/>
            <w:right w:val="none" w:sz="0" w:space="0" w:color="auto"/>
          </w:divBdr>
        </w:div>
        <w:div w:id="2085032709">
          <w:marLeft w:val="640"/>
          <w:marRight w:val="0"/>
          <w:marTop w:val="0"/>
          <w:marBottom w:val="0"/>
          <w:divBdr>
            <w:top w:val="none" w:sz="0" w:space="0" w:color="auto"/>
            <w:left w:val="none" w:sz="0" w:space="0" w:color="auto"/>
            <w:bottom w:val="none" w:sz="0" w:space="0" w:color="auto"/>
            <w:right w:val="none" w:sz="0" w:space="0" w:color="auto"/>
          </w:divBdr>
        </w:div>
        <w:div w:id="1031153292">
          <w:marLeft w:val="640"/>
          <w:marRight w:val="0"/>
          <w:marTop w:val="0"/>
          <w:marBottom w:val="0"/>
          <w:divBdr>
            <w:top w:val="none" w:sz="0" w:space="0" w:color="auto"/>
            <w:left w:val="none" w:sz="0" w:space="0" w:color="auto"/>
            <w:bottom w:val="none" w:sz="0" w:space="0" w:color="auto"/>
            <w:right w:val="none" w:sz="0" w:space="0" w:color="auto"/>
          </w:divBdr>
        </w:div>
        <w:div w:id="1330478051">
          <w:marLeft w:val="640"/>
          <w:marRight w:val="0"/>
          <w:marTop w:val="0"/>
          <w:marBottom w:val="0"/>
          <w:divBdr>
            <w:top w:val="none" w:sz="0" w:space="0" w:color="auto"/>
            <w:left w:val="none" w:sz="0" w:space="0" w:color="auto"/>
            <w:bottom w:val="none" w:sz="0" w:space="0" w:color="auto"/>
            <w:right w:val="none" w:sz="0" w:space="0" w:color="auto"/>
          </w:divBdr>
        </w:div>
        <w:div w:id="1542862881">
          <w:marLeft w:val="640"/>
          <w:marRight w:val="0"/>
          <w:marTop w:val="0"/>
          <w:marBottom w:val="0"/>
          <w:divBdr>
            <w:top w:val="none" w:sz="0" w:space="0" w:color="auto"/>
            <w:left w:val="none" w:sz="0" w:space="0" w:color="auto"/>
            <w:bottom w:val="none" w:sz="0" w:space="0" w:color="auto"/>
            <w:right w:val="none" w:sz="0" w:space="0" w:color="auto"/>
          </w:divBdr>
        </w:div>
        <w:div w:id="1885405690">
          <w:marLeft w:val="640"/>
          <w:marRight w:val="0"/>
          <w:marTop w:val="0"/>
          <w:marBottom w:val="0"/>
          <w:divBdr>
            <w:top w:val="none" w:sz="0" w:space="0" w:color="auto"/>
            <w:left w:val="none" w:sz="0" w:space="0" w:color="auto"/>
            <w:bottom w:val="none" w:sz="0" w:space="0" w:color="auto"/>
            <w:right w:val="none" w:sz="0" w:space="0" w:color="auto"/>
          </w:divBdr>
        </w:div>
        <w:div w:id="1775056358">
          <w:marLeft w:val="640"/>
          <w:marRight w:val="0"/>
          <w:marTop w:val="0"/>
          <w:marBottom w:val="0"/>
          <w:divBdr>
            <w:top w:val="none" w:sz="0" w:space="0" w:color="auto"/>
            <w:left w:val="none" w:sz="0" w:space="0" w:color="auto"/>
            <w:bottom w:val="none" w:sz="0" w:space="0" w:color="auto"/>
            <w:right w:val="none" w:sz="0" w:space="0" w:color="auto"/>
          </w:divBdr>
        </w:div>
        <w:div w:id="1205370563">
          <w:marLeft w:val="640"/>
          <w:marRight w:val="0"/>
          <w:marTop w:val="0"/>
          <w:marBottom w:val="0"/>
          <w:divBdr>
            <w:top w:val="none" w:sz="0" w:space="0" w:color="auto"/>
            <w:left w:val="none" w:sz="0" w:space="0" w:color="auto"/>
            <w:bottom w:val="none" w:sz="0" w:space="0" w:color="auto"/>
            <w:right w:val="none" w:sz="0" w:space="0" w:color="auto"/>
          </w:divBdr>
        </w:div>
        <w:div w:id="974524178">
          <w:marLeft w:val="640"/>
          <w:marRight w:val="0"/>
          <w:marTop w:val="0"/>
          <w:marBottom w:val="0"/>
          <w:divBdr>
            <w:top w:val="none" w:sz="0" w:space="0" w:color="auto"/>
            <w:left w:val="none" w:sz="0" w:space="0" w:color="auto"/>
            <w:bottom w:val="none" w:sz="0" w:space="0" w:color="auto"/>
            <w:right w:val="none" w:sz="0" w:space="0" w:color="auto"/>
          </w:divBdr>
        </w:div>
      </w:divsChild>
    </w:div>
    <w:div w:id="840241166">
      <w:bodyDiv w:val="1"/>
      <w:marLeft w:val="0"/>
      <w:marRight w:val="0"/>
      <w:marTop w:val="0"/>
      <w:marBottom w:val="0"/>
      <w:divBdr>
        <w:top w:val="none" w:sz="0" w:space="0" w:color="auto"/>
        <w:left w:val="none" w:sz="0" w:space="0" w:color="auto"/>
        <w:bottom w:val="none" w:sz="0" w:space="0" w:color="auto"/>
        <w:right w:val="none" w:sz="0" w:space="0" w:color="auto"/>
      </w:divBdr>
    </w:div>
    <w:div w:id="843711844">
      <w:bodyDiv w:val="1"/>
      <w:marLeft w:val="0"/>
      <w:marRight w:val="0"/>
      <w:marTop w:val="0"/>
      <w:marBottom w:val="0"/>
      <w:divBdr>
        <w:top w:val="none" w:sz="0" w:space="0" w:color="auto"/>
        <w:left w:val="none" w:sz="0" w:space="0" w:color="auto"/>
        <w:bottom w:val="none" w:sz="0" w:space="0" w:color="auto"/>
        <w:right w:val="none" w:sz="0" w:space="0" w:color="auto"/>
      </w:divBdr>
      <w:divsChild>
        <w:div w:id="373962482">
          <w:marLeft w:val="640"/>
          <w:marRight w:val="0"/>
          <w:marTop w:val="0"/>
          <w:marBottom w:val="0"/>
          <w:divBdr>
            <w:top w:val="none" w:sz="0" w:space="0" w:color="auto"/>
            <w:left w:val="none" w:sz="0" w:space="0" w:color="auto"/>
            <w:bottom w:val="none" w:sz="0" w:space="0" w:color="auto"/>
            <w:right w:val="none" w:sz="0" w:space="0" w:color="auto"/>
          </w:divBdr>
        </w:div>
        <w:div w:id="195627969">
          <w:marLeft w:val="640"/>
          <w:marRight w:val="0"/>
          <w:marTop w:val="0"/>
          <w:marBottom w:val="0"/>
          <w:divBdr>
            <w:top w:val="none" w:sz="0" w:space="0" w:color="auto"/>
            <w:left w:val="none" w:sz="0" w:space="0" w:color="auto"/>
            <w:bottom w:val="none" w:sz="0" w:space="0" w:color="auto"/>
            <w:right w:val="none" w:sz="0" w:space="0" w:color="auto"/>
          </w:divBdr>
        </w:div>
        <w:div w:id="2044793179">
          <w:marLeft w:val="640"/>
          <w:marRight w:val="0"/>
          <w:marTop w:val="0"/>
          <w:marBottom w:val="0"/>
          <w:divBdr>
            <w:top w:val="none" w:sz="0" w:space="0" w:color="auto"/>
            <w:left w:val="none" w:sz="0" w:space="0" w:color="auto"/>
            <w:bottom w:val="none" w:sz="0" w:space="0" w:color="auto"/>
            <w:right w:val="none" w:sz="0" w:space="0" w:color="auto"/>
          </w:divBdr>
        </w:div>
        <w:div w:id="1754012082">
          <w:marLeft w:val="640"/>
          <w:marRight w:val="0"/>
          <w:marTop w:val="0"/>
          <w:marBottom w:val="0"/>
          <w:divBdr>
            <w:top w:val="none" w:sz="0" w:space="0" w:color="auto"/>
            <w:left w:val="none" w:sz="0" w:space="0" w:color="auto"/>
            <w:bottom w:val="none" w:sz="0" w:space="0" w:color="auto"/>
            <w:right w:val="none" w:sz="0" w:space="0" w:color="auto"/>
          </w:divBdr>
        </w:div>
        <w:div w:id="1668709726">
          <w:marLeft w:val="640"/>
          <w:marRight w:val="0"/>
          <w:marTop w:val="0"/>
          <w:marBottom w:val="0"/>
          <w:divBdr>
            <w:top w:val="none" w:sz="0" w:space="0" w:color="auto"/>
            <w:left w:val="none" w:sz="0" w:space="0" w:color="auto"/>
            <w:bottom w:val="none" w:sz="0" w:space="0" w:color="auto"/>
            <w:right w:val="none" w:sz="0" w:space="0" w:color="auto"/>
          </w:divBdr>
        </w:div>
        <w:div w:id="986084748">
          <w:marLeft w:val="640"/>
          <w:marRight w:val="0"/>
          <w:marTop w:val="0"/>
          <w:marBottom w:val="0"/>
          <w:divBdr>
            <w:top w:val="none" w:sz="0" w:space="0" w:color="auto"/>
            <w:left w:val="none" w:sz="0" w:space="0" w:color="auto"/>
            <w:bottom w:val="none" w:sz="0" w:space="0" w:color="auto"/>
            <w:right w:val="none" w:sz="0" w:space="0" w:color="auto"/>
          </w:divBdr>
        </w:div>
        <w:div w:id="868880897">
          <w:marLeft w:val="640"/>
          <w:marRight w:val="0"/>
          <w:marTop w:val="0"/>
          <w:marBottom w:val="0"/>
          <w:divBdr>
            <w:top w:val="none" w:sz="0" w:space="0" w:color="auto"/>
            <w:left w:val="none" w:sz="0" w:space="0" w:color="auto"/>
            <w:bottom w:val="none" w:sz="0" w:space="0" w:color="auto"/>
            <w:right w:val="none" w:sz="0" w:space="0" w:color="auto"/>
          </w:divBdr>
        </w:div>
        <w:div w:id="1290820159">
          <w:marLeft w:val="640"/>
          <w:marRight w:val="0"/>
          <w:marTop w:val="0"/>
          <w:marBottom w:val="0"/>
          <w:divBdr>
            <w:top w:val="none" w:sz="0" w:space="0" w:color="auto"/>
            <w:left w:val="none" w:sz="0" w:space="0" w:color="auto"/>
            <w:bottom w:val="none" w:sz="0" w:space="0" w:color="auto"/>
            <w:right w:val="none" w:sz="0" w:space="0" w:color="auto"/>
          </w:divBdr>
        </w:div>
        <w:div w:id="1437939665">
          <w:marLeft w:val="640"/>
          <w:marRight w:val="0"/>
          <w:marTop w:val="0"/>
          <w:marBottom w:val="0"/>
          <w:divBdr>
            <w:top w:val="none" w:sz="0" w:space="0" w:color="auto"/>
            <w:left w:val="none" w:sz="0" w:space="0" w:color="auto"/>
            <w:bottom w:val="none" w:sz="0" w:space="0" w:color="auto"/>
            <w:right w:val="none" w:sz="0" w:space="0" w:color="auto"/>
          </w:divBdr>
        </w:div>
        <w:div w:id="1452285597">
          <w:marLeft w:val="640"/>
          <w:marRight w:val="0"/>
          <w:marTop w:val="0"/>
          <w:marBottom w:val="0"/>
          <w:divBdr>
            <w:top w:val="none" w:sz="0" w:space="0" w:color="auto"/>
            <w:left w:val="none" w:sz="0" w:space="0" w:color="auto"/>
            <w:bottom w:val="none" w:sz="0" w:space="0" w:color="auto"/>
            <w:right w:val="none" w:sz="0" w:space="0" w:color="auto"/>
          </w:divBdr>
        </w:div>
        <w:div w:id="1967202574">
          <w:marLeft w:val="640"/>
          <w:marRight w:val="0"/>
          <w:marTop w:val="0"/>
          <w:marBottom w:val="0"/>
          <w:divBdr>
            <w:top w:val="none" w:sz="0" w:space="0" w:color="auto"/>
            <w:left w:val="none" w:sz="0" w:space="0" w:color="auto"/>
            <w:bottom w:val="none" w:sz="0" w:space="0" w:color="auto"/>
            <w:right w:val="none" w:sz="0" w:space="0" w:color="auto"/>
          </w:divBdr>
        </w:div>
        <w:div w:id="695235989">
          <w:marLeft w:val="640"/>
          <w:marRight w:val="0"/>
          <w:marTop w:val="0"/>
          <w:marBottom w:val="0"/>
          <w:divBdr>
            <w:top w:val="none" w:sz="0" w:space="0" w:color="auto"/>
            <w:left w:val="none" w:sz="0" w:space="0" w:color="auto"/>
            <w:bottom w:val="none" w:sz="0" w:space="0" w:color="auto"/>
            <w:right w:val="none" w:sz="0" w:space="0" w:color="auto"/>
          </w:divBdr>
        </w:div>
        <w:div w:id="76950481">
          <w:marLeft w:val="640"/>
          <w:marRight w:val="0"/>
          <w:marTop w:val="0"/>
          <w:marBottom w:val="0"/>
          <w:divBdr>
            <w:top w:val="none" w:sz="0" w:space="0" w:color="auto"/>
            <w:left w:val="none" w:sz="0" w:space="0" w:color="auto"/>
            <w:bottom w:val="none" w:sz="0" w:space="0" w:color="auto"/>
            <w:right w:val="none" w:sz="0" w:space="0" w:color="auto"/>
          </w:divBdr>
        </w:div>
        <w:div w:id="343555659">
          <w:marLeft w:val="640"/>
          <w:marRight w:val="0"/>
          <w:marTop w:val="0"/>
          <w:marBottom w:val="0"/>
          <w:divBdr>
            <w:top w:val="none" w:sz="0" w:space="0" w:color="auto"/>
            <w:left w:val="none" w:sz="0" w:space="0" w:color="auto"/>
            <w:bottom w:val="none" w:sz="0" w:space="0" w:color="auto"/>
            <w:right w:val="none" w:sz="0" w:space="0" w:color="auto"/>
          </w:divBdr>
        </w:div>
        <w:div w:id="1383017975">
          <w:marLeft w:val="640"/>
          <w:marRight w:val="0"/>
          <w:marTop w:val="0"/>
          <w:marBottom w:val="0"/>
          <w:divBdr>
            <w:top w:val="none" w:sz="0" w:space="0" w:color="auto"/>
            <w:left w:val="none" w:sz="0" w:space="0" w:color="auto"/>
            <w:bottom w:val="none" w:sz="0" w:space="0" w:color="auto"/>
            <w:right w:val="none" w:sz="0" w:space="0" w:color="auto"/>
          </w:divBdr>
        </w:div>
        <w:div w:id="86970404">
          <w:marLeft w:val="640"/>
          <w:marRight w:val="0"/>
          <w:marTop w:val="0"/>
          <w:marBottom w:val="0"/>
          <w:divBdr>
            <w:top w:val="none" w:sz="0" w:space="0" w:color="auto"/>
            <w:left w:val="none" w:sz="0" w:space="0" w:color="auto"/>
            <w:bottom w:val="none" w:sz="0" w:space="0" w:color="auto"/>
            <w:right w:val="none" w:sz="0" w:space="0" w:color="auto"/>
          </w:divBdr>
        </w:div>
        <w:div w:id="1326588568">
          <w:marLeft w:val="640"/>
          <w:marRight w:val="0"/>
          <w:marTop w:val="0"/>
          <w:marBottom w:val="0"/>
          <w:divBdr>
            <w:top w:val="none" w:sz="0" w:space="0" w:color="auto"/>
            <w:left w:val="none" w:sz="0" w:space="0" w:color="auto"/>
            <w:bottom w:val="none" w:sz="0" w:space="0" w:color="auto"/>
            <w:right w:val="none" w:sz="0" w:space="0" w:color="auto"/>
          </w:divBdr>
        </w:div>
        <w:div w:id="980695938">
          <w:marLeft w:val="640"/>
          <w:marRight w:val="0"/>
          <w:marTop w:val="0"/>
          <w:marBottom w:val="0"/>
          <w:divBdr>
            <w:top w:val="none" w:sz="0" w:space="0" w:color="auto"/>
            <w:left w:val="none" w:sz="0" w:space="0" w:color="auto"/>
            <w:bottom w:val="none" w:sz="0" w:space="0" w:color="auto"/>
            <w:right w:val="none" w:sz="0" w:space="0" w:color="auto"/>
          </w:divBdr>
        </w:div>
        <w:div w:id="141168134">
          <w:marLeft w:val="640"/>
          <w:marRight w:val="0"/>
          <w:marTop w:val="0"/>
          <w:marBottom w:val="0"/>
          <w:divBdr>
            <w:top w:val="none" w:sz="0" w:space="0" w:color="auto"/>
            <w:left w:val="none" w:sz="0" w:space="0" w:color="auto"/>
            <w:bottom w:val="none" w:sz="0" w:space="0" w:color="auto"/>
            <w:right w:val="none" w:sz="0" w:space="0" w:color="auto"/>
          </w:divBdr>
        </w:div>
        <w:div w:id="31348999">
          <w:marLeft w:val="640"/>
          <w:marRight w:val="0"/>
          <w:marTop w:val="0"/>
          <w:marBottom w:val="0"/>
          <w:divBdr>
            <w:top w:val="none" w:sz="0" w:space="0" w:color="auto"/>
            <w:left w:val="none" w:sz="0" w:space="0" w:color="auto"/>
            <w:bottom w:val="none" w:sz="0" w:space="0" w:color="auto"/>
            <w:right w:val="none" w:sz="0" w:space="0" w:color="auto"/>
          </w:divBdr>
        </w:div>
        <w:div w:id="59795499">
          <w:marLeft w:val="640"/>
          <w:marRight w:val="0"/>
          <w:marTop w:val="0"/>
          <w:marBottom w:val="0"/>
          <w:divBdr>
            <w:top w:val="none" w:sz="0" w:space="0" w:color="auto"/>
            <w:left w:val="none" w:sz="0" w:space="0" w:color="auto"/>
            <w:bottom w:val="none" w:sz="0" w:space="0" w:color="auto"/>
            <w:right w:val="none" w:sz="0" w:space="0" w:color="auto"/>
          </w:divBdr>
        </w:div>
        <w:div w:id="1504935051">
          <w:marLeft w:val="640"/>
          <w:marRight w:val="0"/>
          <w:marTop w:val="0"/>
          <w:marBottom w:val="0"/>
          <w:divBdr>
            <w:top w:val="none" w:sz="0" w:space="0" w:color="auto"/>
            <w:left w:val="none" w:sz="0" w:space="0" w:color="auto"/>
            <w:bottom w:val="none" w:sz="0" w:space="0" w:color="auto"/>
            <w:right w:val="none" w:sz="0" w:space="0" w:color="auto"/>
          </w:divBdr>
        </w:div>
        <w:div w:id="357395181">
          <w:marLeft w:val="640"/>
          <w:marRight w:val="0"/>
          <w:marTop w:val="0"/>
          <w:marBottom w:val="0"/>
          <w:divBdr>
            <w:top w:val="none" w:sz="0" w:space="0" w:color="auto"/>
            <w:left w:val="none" w:sz="0" w:space="0" w:color="auto"/>
            <w:bottom w:val="none" w:sz="0" w:space="0" w:color="auto"/>
            <w:right w:val="none" w:sz="0" w:space="0" w:color="auto"/>
          </w:divBdr>
        </w:div>
        <w:div w:id="694965795">
          <w:marLeft w:val="640"/>
          <w:marRight w:val="0"/>
          <w:marTop w:val="0"/>
          <w:marBottom w:val="0"/>
          <w:divBdr>
            <w:top w:val="none" w:sz="0" w:space="0" w:color="auto"/>
            <w:left w:val="none" w:sz="0" w:space="0" w:color="auto"/>
            <w:bottom w:val="none" w:sz="0" w:space="0" w:color="auto"/>
            <w:right w:val="none" w:sz="0" w:space="0" w:color="auto"/>
          </w:divBdr>
        </w:div>
        <w:div w:id="451364525">
          <w:marLeft w:val="640"/>
          <w:marRight w:val="0"/>
          <w:marTop w:val="0"/>
          <w:marBottom w:val="0"/>
          <w:divBdr>
            <w:top w:val="none" w:sz="0" w:space="0" w:color="auto"/>
            <w:left w:val="none" w:sz="0" w:space="0" w:color="auto"/>
            <w:bottom w:val="none" w:sz="0" w:space="0" w:color="auto"/>
            <w:right w:val="none" w:sz="0" w:space="0" w:color="auto"/>
          </w:divBdr>
        </w:div>
        <w:div w:id="1988901588">
          <w:marLeft w:val="640"/>
          <w:marRight w:val="0"/>
          <w:marTop w:val="0"/>
          <w:marBottom w:val="0"/>
          <w:divBdr>
            <w:top w:val="none" w:sz="0" w:space="0" w:color="auto"/>
            <w:left w:val="none" w:sz="0" w:space="0" w:color="auto"/>
            <w:bottom w:val="none" w:sz="0" w:space="0" w:color="auto"/>
            <w:right w:val="none" w:sz="0" w:space="0" w:color="auto"/>
          </w:divBdr>
        </w:div>
        <w:div w:id="2095123486">
          <w:marLeft w:val="640"/>
          <w:marRight w:val="0"/>
          <w:marTop w:val="0"/>
          <w:marBottom w:val="0"/>
          <w:divBdr>
            <w:top w:val="none" w:sz="0" w:space="0" w:color="auto"/>
            <w:left w:val="none" w:sz="0" w:space="0" w:color="auto"/>
            <w:bottom w:val="none" w:sz="0" w:space="0" w:color="auto"/>
            <w:right w:val="none" w:sz="0" w:space="0" w:color="auto"/>
          </w:divBdr>
        </w:div>
        <w:div w:id="1990673182">
          <w:marLeft w:val="640"/>
          <w:marRight w:val="0"/>
          <w:marTop w:val="0"/>
          <w:marBottom w:val="0"/>
          <w:divBdr>
            <w:top w:val="none" w:sz="0" w:space="0" w:color="auto"/>
            <w:left w:val="none" w:sz="0" w:space="0" w:color="auto"/>
            <w:bottom w:val="none" w:sz="0" w:space="0" w:color="auto"/>
            <w:right w:val="none" w:sz="0" w:space="0" w:color="auto"/>
          </w:divBdr>
        </w:div>
        <w:div w:id="5793469">
          <w:marLeft w:val="640"/>
          <w:marRight w:val="0"/>
          <w:marTop w:val="0"/>
          <w:marBottom w:val="0"/>
          <w:divBdr>
            <w:top w:val="none" w:sz="0" w:space="0" w:color="auto"/>
            <w:left w:val="none" w:sz="0" w:space="0" w:color="auto"/>
            <w:bottom w:val="none" w:sz="0" w:space="0" w:color="auto"/>
            <w:right w:val="none" w:sz="0" w:space="0" w:color="auto"/>
          </w:divBdr>
        </w:div>
        <w:div w:id="68500555">
          <w:marLeft w:val="640"/>
          <w:marRight w:val="0"/>
          <w:marTop w:val="0"/>
          <w:marBottom w:val="0"/>
          <w:divBdr>
            <w:top w:val="none" w:sz="0" w:space="0" w:color="auto"/>
            <w:left w:val="none" w:sz="0" w:space="0" w:color="auto"/>
            <w:bottom w:val="none" w:sz="0" w:space="0" w:color="auto"/>
            <w:right w:val="none" w:sz="0" w:space="0" w:color="auto"/>
          </w:divBdr>
        </w:div>
        <w:div w:id="781800473">
          <w:marLeft w:val="640"/>
          <w:marRight w:val="0"/>
          <w:marTop w:val="0"/>
          <w:marBottom w:val="0"/>
          <w:divBdr>
            <w:top w:val="none" w:sz="0" w:space="0" w:color="auto"/>
            <w:left w:val="none" w:sz="0" w:space="0" w:color="auto"/>
            <w:bottom w:val="none" w:sz="0" w:space="0" w:color="auto"/>
            <w:right w:val="none" w:sz="0" w:space="0" w:color="auto"/>
          </w:divBdr>
        </w:div>
        <w:div w:id="1384596280">
          <w:marLeft w:val="640"/>
          <w:marRight w:val="0"/>
          <w:marTop w:val="0"/>
          <w:marBottom w:val="0"/>
          <w:divBdr>
            <w:top w:val="none" w:sz="0" w:space="0" w:color="auto"/>
            <w:left w:val="none" w:sz="0" w:space="0" w:color="auto"/>
            <w:bottom w:val="none" w:sz="0" w:space="0" w:color="auto"/>
            <w:right w:val="none" w:sz="0" w:space="0" w:color="auto"/>
          </w:divBdr>
        </w:div>
        <w:div w:id="1587568715">
          <w:marLeft w:val="640"/>
          <w:marRight w:val="0"/>
          <w:marTop w:val="0"/>
          <w:marBottom w:val="0"/>
          <w:divBdr>
            <w:top w:val="none" w:sz="0" w:space="0" w:color="auto"/>
            <w:left w:val="none" w:sz="0" w:space="0" w:color="auto"/>
            <w:bottom w:val="none" w:sz="0" w:space="0" w:color="auto"/>
            <w:right w:val="none" w:sz="0" w:space="0" w:color="auto"/>
          </w:divBdr>
        </w:div>
        <w:div w:id="1118723213">
          <w:marLeft w:val="640"/>
          <w:marRight w:val="0"/>
          <w:marTop w:val="0"/>
          <w:marBottom w:val="0"/>
          <w:divBdr>
            <w:top w:val="none" w:sz="0" w:space="0" w:color="auto"/>
            <w:left w:val="none" w:sz="0" w:space="0" w:color="auto"/>
            <w:bottom w:val="none" w:sz="0" w:space="0" w:color="auto"/>
            <w:right w:val="none" w:sz="0" w:space="0" w:color="auto"/>
          </w:divBdr>
        </w:div>
        <w:div w:id="878206922">
          <w:marLeft w:val="640"/>
          <w:marRight w:val="0"/>
          <w:marTop w:val="0"/>
          <w:marBottom w:val="0"/>
          <w:divBdr>
            <w:top w:val="none" w:sz="0" w:space="0" w:color="auto"/>
            <w:left w:val="none" w:sz="0" w:space="0" w:color="auto"/>
            <w:bottom w:val="none" w:sz="0" w:space="0" w:color="auto"/>
            <w:right w:val="none" w:sz="0" w:space="0" w:color="auto"/>
          </w:divBdr>
        </w:div>
        <w:div w:id="2049839501">
          <w:marLeft w:val="640"/>
          <w:marRight w:val="0"/>
          <w:marTop w:val="0"/>
          <w:marBottom w:val="0"/>
          <w:divBdr>
            <w:top w:val="none" w:sz="0" w:space="0" w:color="auto"/>
            <w:left w:val="none" w:sz="0" w:space="0" w:color="auto"/>
            <w:bottom w:val="none" w:sz="0" w:space="0" w:color="auto"/>
            <w:right w:val="none" w:sz="0" w:space="0" w:color="auto"/>
          </w:divBdr>
        </w:div>
        <w:div w:id="1458715647">
          <w:marLeft w:val="640"/>
          <w:marRight w:val="0"/>
          <w:marTop w:val="0"/>
          <w:marBottom w:val="0"/>
          <w:divBdr>
            <w:top w:val="none" w:sz="0" w:space="0" w:color="auto"/>
            <w:left w:val="none" w:sz="0" w:space="0" w:color="auto"/>
            <w:bottom w:val="none" w:sz="0" w:space="0" w:color="auto"/>
            <w:right w:val="none" w:sz="0" w:space="0" w:color="auto"/>
          </w:divBdr>
        </w:div>
        <w:div w:id="819344769">
          <w:marLeft w:val="640"/>
          <w:marRight w:val="0"/>
          <w:marTop w:val="0"/>
          <w:marBottom w:val="0"/>
          <w:divBdr>
            <w:top w:val="none" w:sz="0" w:space="0" w:color="auto"/>
            <w:left w:val="none" w:sz="0" w:space="0" w:color="auto"/>
            <w:bottom w:val="none" w:sz="0" w:space="0" w:color="auto"/>
            <w:right w:val="none" w:sz="0" w:space="0" w:color="auto"/>
          </w:divBdr>
        </w:div>
        <w:div w:id="1039472641">
          <w:marLeft w:val="640"/>
          <w:marRight w:val="0"/>
          <w:marTop w:val="0"/>
          <w:marBottom w:val="0"/>
          <w:divBdr>
            <w:top w:val="none" w:sz="0" w:space="0" w:color="auto"/>
            <w:left w:val="none" w:sz="0" w:space="0" w:color="auto"/>
            <w:bottom w:val="none" w:sz="0" w:space="0" w:color="auto"/>
            <w:right w:val="none" w:sz="0" w:space="0" w:color="auto"/>
          </w:divBdr>
        </w:div>
        <w:div w:id="1851672855">
          <w:marLeft w:val="640"/>
          <w:marRight w:val="0"/>
          <w:marTop w:val="0"/>
          <w:marBottom w:val="0"/>
          <w:divBdr>
            <w:top w:val="none" w:sz="0" w:space="0" w:color="auto"/>
            <w:left w:val="none" w:sz="0" w:space="0" w:color="auto"/>
            <w:bottom w:val="none" w:sz="0" w:space="0" w:color="auto"/>
            <w:right w:val="none" w:sz="0" w:space="0" w:color="auto"/>
          </w:divBdr>
        </w:div>
        <w:div w:id="600187707">
          <w:marLeft w:val="640"/>
          <w:marRight w:val="0"/>
          <w:marTop w:val="0"/>
          <w:marBottom w:val="0"/>
          <w:divBdr>
            <w:top w:val="none" w:sz="0" w:space="0" w:color="auto"/>
            <w:left w:val="none" w:sz="0" w:space="0" w:color="auto"/>
            <w:bottom w:val="none" w:sz="0" w:space="0" w:color="auto"/>
            <w:right w:val="none" w:sz="0" w:space="0" w:color="auto"/>
          </w:divBdr>
        </w:div>
        <w:div w:id="800075587">
          <w:marLeft w:val="640"/>
          <w:marRight w:val="0"/>
          <w:marTop w:val="0"/>
          <w:marBottom w:val="0"/>
          <w:divBdr>
            <w:top w:val="none" w:sz="0" w:space="0" w:color="auto"/>
            <w:left w:val="none" w:sz="0" w:space="0" w:color="auto"/>
            <w:bottom w:val="none" w:sz="0" w:space="0" w:color="auto"/>
            <w:right w:val="none" w:sz="0" w:space="0" w:color="auto"/>
          </w:divBdr>
        </w:div>
        <w:div w:id="936598142">
          <w:marLeft w:val="640"/>
          <w:marRight w:val="0"/>
          <w:marTop w:val="0"/>
          <w:marBottom w:val="0"/>
          <w:divBdr>
            <w:top w:val="none" w:sz="0" w:space="0" w:color="auto"/>
            <w:left w:val="none" w:sz="0" w:space="0" w:color="auto"/>
            <w:bottom w:val="none" w:sz="0" w:space="0" w:color="auto"/>
            <w:right w:val="none" w:sz="0" w:space="0" w:color="auto"/>
          </w:divBdr>
        </w:div>
        <w:div w:id="1224413549">
          <w:marLeft w:val="640"/>
          <w:marRight w:val="0"/>
          <w:marTop w:val="0"/>
          <w:marBottom w:val="0"/>
          <w:divBdr>
            <w:top w:val="none" w:sz="0" w:space="0" w:color="auto"/>
            <w:left w:val="none" w:sz="0" w:space="0" w:color="auto"/>
            <w:bottom w:val="none" w:sz="0" w:space="0" w:color="auto"/>
            <w:right w:val="none" w:sz="0" w:space="0" w:color="auto"/>
          </w:divBdr>
        </w:div>
        <w:div w:id="101724753">
          <w:marLeft w:val="640"/>
          <w:marRight w:val="0"/>
          <w:marTop w:val="0"/>
          <w:marBottom w:val="0"/>
          <w:divBdr>
            <w:top w:val="none" w:sz="0" w:space="0" w:color="auto"/>
            <w:left w:val="none" w:sz="0" w:space="0" w:color="auto"/>
            <w:bottom w:val="none" w:sz="0" w:space="0" w:color="auto"/>
            <w:right w:val="none" w:sz="0" w:space="0" w:color="auto"/>
          </w:divBdr>
        </w:div>
        <w:div w:id="1763839794">
          <w:marLeft w:val="640"/>
          <w:marRight w:val="0"/>
          <w:marTop w:val="0"/>
          <w:marBottom w:val="0"/>
          <w:divBdr>
            <w:top w:val="none" w:sz="0" w:space="0" w:color="auto"/>
            <w:left w:val="none" w:sz="0" w:space="0" w:color="auto"/>
            <w:bottom w:val="none" w:sz="0" w:space="0" w:color="auto"/>
            <w:right w:val="none" w:sz="0" w:space="0" w:color="auto"/>
          </w:divBdr>
        </w:div>
        <w:div w:id="160198870">
          <w:marLeft w:val="640"/>
          <w:marRight w:val="0"/>
          <w:marTop w:val="0"/>
          <w:marBottom w:val="0"/>
          <w:divBdr>
            <w:top w:val="none" w:sz="0" w:space="0" w:color="auto"/>
            <w:left w:val="none" w:sz="0" w:space="0" w:color="auto"/>
            <w:bottom w:val="none" w:sz="0" w:space="0" w:color="auto"/>
            <w:right w:val="none" w:sz="0" w:space="0" w:color="auto"/>
          </w:divBdr>
        </w:div>
        <w:div w:id="1544705713">
          <w:marLeft w:val="640"/>
          <w:marRight w:val="0"/>
          <w:marTop w:val="0"/>
          <w:marBottom w:val="0"/>
          <w:divBdr>
            <w:top w:val="none" w:sz="0" w:space="0" w:color="auto"/>
            <w:left w:val="none" w:sz="0" w:space="0" w:color="auto"/>
            <w:bottom w:val="none" w:sz="0" w:space="0" w:color="auto"/>
            <w:right w:val="none" w:sz="0" w:space="0" w:color="auto"/>
          </w:divBdr>
        </w:div>
        <w:div w:id="1511524764">
          <w:marLeft w:val="640"/>
          <w:marRight w:val="0"/>
          <w:marTop w:val="0"/>
          <w:marBottom w:val="0"/>
          <w:divBdr>
            <w:top w:val="none" w:sz="0" w:space="0" w:color="auto"/>
            <w:left w:val="none" w:sz="0" w:space="0" w:color="auto"/>
            <w:bottom w:val="none" w:sz="0" w:space="0" w:color="auto"/>
            <w:right w:val="none" w:sz="0" w:space="0" w:color="auto"/>
          </w:divBdr>
        </w:div>
        <w:div w:id="805972873">
          <w:marLeft w:val="640"/>
          <w:marRight w:val="0"/>
          <w:marTop w:val="0"/>
          <w:marBottom w:val="0"/>
          <w:divBdr>
            <w:top w:val="none" w:sz="0" w:space="0" w:color="auto"/>
            <w:left w:val="none" w:sz="0" w:space="0" w:color="auto"/>
            <w:bottom w:val="none" w:sz="0" w:space="0" w:color="auto"/>
            <w:right w:val="none" w:sz="0" w:space="0" w:color="auto"/>
          </w:divBdr>
        </w:div>
        <w:div w:id="1095132691">
          <w:marLeft w:val="640"/>
          <w:marRight w:val="0"/>
          <w:marTop w:val="0"/>
          <w:marBottom w:val="0"/>
          <w:divBdr>
            <w:top w:val="none" w:sz="0" w:space="0" w:color="auto"/>
            <w:left w:val="none" w:sz="0" w:space="0" w:color="auto"/>
            <w:bottom w:val="none" w:sz="0" w:space="0" w:color="auto"/>
            <w:right w:val="none" w:sz="0" w:space="0" w:color="auto"/>
          </w:divBdr>
        </w:div>
        <w:div w:id="2142186180">
          <w:marLeft w:val="640"/>
          <w:marRight w:val="0"/>
          <w:marTop w:val="0"/>
          <w:marBottom w:val="0"/>
          <w:divBdr>
            <w:top w:val="none" w:sz="0" w:space="0" w:color="auto"/>
            <w:left w:val="none" w:sz="0" w:space="0" w:color="auto"/>
            <w:bottom w:val="none" w:sz="0" w:space="0" w:color="auto"/>
            <w:right w:val="none" w:sz="0" w:space="0" w:color="auto"/>
          </w:divBdr>
        </w:div>
      </w:divsChild>
    </w:div>
    <w:div w:id="937829464">
      <w:bodyDiv w:val="1"/>
      <w:marLeft w:val="0"/>
      <w:marRight w:val="0"/>
      <w:marTop w:val="0"/>
      <w:marBottom w:val="0"/>
      <w:divBdr>
        <w:top w:val="none" w:sz="0" w:space="0" w:color="auto"/>
        <w:left w:val="none" w:sz="0" w:space="0" w:color="auto"/>
        <w:bottom w:val="none" w:sz="0" w:space="0" w:color="auto"/>
        <w:right w:val="none" w:sz="0" w:space="0" w:color="auto"/>
      </w:divBdr>
    </w:div>
    <w:div w:id="973145582">
      <w:bodyDiv w:val="1"/>
      <w:marLeft w:val="0"/>
      <w:marRight w:val="0"/>
      <w:marTop w:val="0"/>
      <w:marBottom w:val="0"/>
      <w:divBdr>
        <w:top w:val="none" w:sz="0" w:space="0" w:color="auto"/>
        <w:left w:val="none" w:sz="0" w:space="0" w:color="auto"/>
        <w:bottom w:val="none" w:sz="0" w:space="0" w:color="auto"/>
        <w:right w:val="none" w:sz="0" w:space="0" w:color="auto"/>
      </w:divBdr>
    </w:div>
    <w:div w:id="979962748">
      <w:bodyDiv w:val="1"/>
      <w:marLeft w:val="0"/>
      <w:marRight w:val="0"/>
      <w:marTop w:val="0"/>
      <w:marBottom w:val="0"/>
      <w:divBdr>
        <w:top w:val="none" w:sz="0" w:space="0" w:color="auto"/>
        <w:left w:val="none" w:sz="0" w:space="0" w:color="auto"/>
        <w:bottom w:val="none" w:sz="0" w:space="0" w:color="auto"/>
        <w:right w:val="none" w:sz="0" w:space="0" w:color="auto"/>
      </w:divBdr>
      <w:divsChild>
        <w:div w:id="185756760">
          <w:marLeft w:val="640"/>
          <w:marRight w:val="0"/>
          <w:marTop w:val="0"/>
          <w:marBottom w:val="0"/>
          <w:divBdr>
            <w:top w:val="none" w:sz="0" w:space="0" w:color="auto"/>
            <w:left w:val="none" w:sz="0" w:space="0" w:color="auto"/>
            <w:bottom w:val="none" w:sz="0" w:space="0" w:color="auto"/>
            <w:right w:val="none" w:sz="0" w:space="0" w:color="auto"/>
          </w:divBdr>
        </w:div>
        <w:div w:id="364793930">
          <w:marLeft w:val="640"/>
          <w:marRight w:val="0"/>
          <w:marTop w:val="0"/>
          <w:marBottom w:val="0"/>
          <w:divBdr>
            <w:top w:val="none" w:sz="0" w:space="0" w:color="auto"/>
            <w:left w:val="none" w:sz="0" w:space="0" w:color="auto"/>
            <w:bottom w:val="none" w:sz="0" w:space="0" w:color="auto"/>
            <w:right w:val="none" w:sz="0" w:space="0" w:color="auto"/>
          </w:divBdr>
        </w:div>
        <w:div w:id="1500197954">
          <w:marLeft w:val="640"/>
          <w:marRight w:val="0"/>
          <w:marTop w:val="0"/>
          <w:marBottom w:val="0"/>
          <w:divBdr>
            <w:top w:val="none" w:sz="0" w:space="0" w:color="auto"/>
            <w:left w:val="none" w:sz="0" w:space="0" w:color="auto"/>
            <w:bottom w:val="none" w:sz="0" w:space="0" w:color="auto"/>
            <w:right w:val="none" w:sz="0" w:space="0" w:color="auto"/>
          </w:divBdr>
        </w:div>
        <w:div w:id="1586963167">
          <w:marLeft w:val="640"/>
          <w:marRight w:val="0"/>
          <w:marTop w:val="0"/>
          <w:marBottom w:val="0"/>
          <w:divBdr>
            <w:top w:val="none" w:sz="0" w:space="0" w:color="auto"/>
            <w:left w:val="none" w:sz="0" w:space="0" w:color="auto"/>
            <w:bottom w:val="none" w:sz="0" w:space="0" w:color="auto"/>
            <w:right w:val="none" w:sz="0" w:space="0" w:color="auto"/>
          </w:divBdr>
        </w:div>
        <w:div w:id="1480152293">
          <w:marLeft w:val="640"/>
          <w:marRight w:val="0"/>
          <w:marTop w:val="0"/>
          <w:marBottom w:val="0"/>
          <w:divBdr>
            <w:top w:val="none" w:sz="0" w:space="0" w:color="auto"/>
            <w:left w:val="none" w:sz="0" w:space="0" w:color="auto"/>
            <w:bottom w:val="none" w:sz="0" w:space="0" w:color="auto"/>
            <w:right w:val="none" w:sz="0" w:space="0" w:color="auto"/>
          </w:divBdr>
        </w:div>
        <w:div w:id="2095280959">
          <w:marLeft w:val="640"/>
          <w:marRight w:val="0"/>
          <w:marTop w:val="0"/>
          <w:marBottom w:val="0"/>
          <w:divBdr>
            <w:top w:val="none" w:sz="0" w:space="0" w:color="auto"/>
            <w:left w:val="none" w:sz="0" w:space="0" w:color="auto"/>
            <w:bottom w:val="none" w:sz="0" w:space="0" w:color="auto"/>
            <w:right w:val="none" w:sz="0" w:space="0" w:color="auto"/>
          </w:divBdr>
        </w:div>
        <w:div w:id="1529022248">
          <w:marLeft w:val="640"/>
          <w:marRight w:val="0"/>
          <w:marTop w:val="0"/>
          <w:marBottom w:val="0"/>
          <w:divBdr>
            <w:top w:val="none" w:sz="0" w:space="0" w:color="auto"/>
            <w:left w:val="none" w:sz="0" w:space="0" w:color="auto"/>
            <w:bottom w:val="none" w:sz="0" w:space="0" w:color="auto"/>
            <w:right w:val="none" w:sz="0" w:space="0" w:color="auto"/>
          </w:divBdr>
        </w:div>
        <w:div w:id="537622283">
          <w:marLeft w:val="640"/>
          <w:marRight w:val="0"/>
          <w:marTop w:val="0"/>
          <w:marBottom w:val="0"/>
          <w:divBdr>
            <w:top w:val="none" w:sz="0" w:space="0" w:color="auto"/>
            <w:left w:val="none" w:sz="0" w:space="0" w:color="auto"/>
            <w:bottom w:val="none" w:sz="0" w:space="0" w:color="auto"/>
            <w:right w:val="none" w:sz="0" w:space="0" w:color="auto"/>
          </w:divBdr>
        </w:div>
        <w:div w:id="483742062">
          <w:marLeft w:val="640"/>
          <w:marRight w:val="0"/>
          <w:marTop w:val="0"/>
          <w:marBottom w:val="0"/>
          <w:divBdr>
            <w:top w:val="none" w:sz="0" w:space="0" w:color="auto"/>
            <w:left w:val="none" w:sz="0" w:space="0" w:color="auto"/>
            <w:bottom w:val="none" w:sz="0" w:space="0" w:color="auto"/>
            <w:right w:val="none" w:sz="0" w:space="0" w:color="auto"/>
          </w:divBdr>
        </w:div>
        <w:div w:id="269633201">
          <w:marLeft w:val="640"/>
          <w:marRight w:val="0"/>
          <w:marTop w:val="0"/>
          <w:marBottom w:val="0"/>
          <w:divBdr>
            <w:top w:val="none" w:sz="0" w:space="0" w:color="auto"/>
            <w:left w:val="none" w:sz="0" w:space="0" w:color="auto"/>
            <w:bottom w:val="none" w:sz="0" w:space="0" w:color="auto"/>
            <w:right w:val="none" w:sz="0" w:space="0" w:color="auto"/>
          </w:divBdr>
        </w:div>
        <w:div w:id="90974752">
          <w:marLeft w:val="640"/>
          <w:marRight w:val="0"/>
          <w:marTop w:val="0"/>
          <w:marBottom w:val="0"/>
          <w:divBdr>
            <w:top w:val="none" w:sz="0" w:space="0" w:color="auto"/>
            <w:left w:val="none" w:sz="0" w:space="0" w:color="auto"/>
            <w:bottom w:val="none" w:sz="0" w:space="0" w:color="auto"/>
            <w:right w:val="none" w:sz="0" w:space="0" w:color="auto"/>
          </w:divBdr>
        </w:div>
        <w:div w:id="875658928">
          <w:marLeft w:val="640"/>
          <w:marRight w:val="0"/>
          <w:marTop w:val="0"/>
          <w:marBottom w:val="0"/>
          <w:divBdr>
            <w:top w:val="none" w:sz="0" w:space="0" w:color="auto"/>
            <w:left w:val="none" w:sz="0" w:space="0" w:color="auto"/>
            <w:bottom w:val="none" w:sz="0" w:space="0" w:color="auto"/>
            <w:right w:val="none" w:sz="0" w:space="0" w:color="auto"/>
          </w:divBdr>
        </w:div>
        <w:div w:id="1226336910">
          <w:marLeft w:val="640"/>
          <w:marRight w:val="0"/>
          <w:marTop w:val="0"/>
          <w:marBottom w:val="0"/>
          <w:divBdr>
            <w:top w:val="none" w:sz="0" w:space="0" w:color="auto"/>
            <w:left w:val="none" w:sz="0" w:space="0" w:color="auto"/>
            <w:bottom w:val="none" w:sz="0" w:space="0" w:color="auto"/>
            <w:right w:val="none" w:sz="0" w:space="0" w:color="auto"/>
          </w:divBdr>
        </w:div>
        <w:div w:id="1886335318">
          <w:marLeft w:val="640"/>
          <w:marRight w:val="0"/>
          <w:marTop w:val="0"/>
          <w:marBottom w:val="0"/>
          <w:divBdr>
            <w:top w:val="none" w:sz="0" w:space="0" w:color="auto"/>
            <w:left w:val="none" w:sz="0" w:space="0" w:color="auto"/>
            <w:bottom w:val="none" w:sz="0" w:space="0" w:color="auto"/>
            <w:right w:val="none" w:sz="0" w:space="0" w:color="auto"/>
          </w:divBdr>
        </w:div>
        <w:div w:id="1375420396">
          <w:marLeft w:val="640"/>
          <w:marRight w:val="0"/>
          <w:marTop w:val="0"/>
          <w:marBottom w:val="0"/>
          <w:divBdr>
            <w:top w:val="none" w:sz="0" w:space="0" w:color="auto"/>
            <w:left w:val="none" w:sz="0" w:space="0" w:color="auto"/>
            <w:bottom w:val="none" w:sz="0" w:space="0" w:color="auto"/>
            <w:right w:val="none" w:sz="0" w:space="0" w:color="auto"/>
          </w:divBdr>
        </w:div>
        <w:div w:id="1705984203">
          <w:marLeft w:val="640"/>
          <w:marRight w:val="0"/>
          <w:marTop w:val="0"/>
          <w:marBottom w:val="0"/>
          <w:divBdr>
            <w:top w:val="none" w:sz="0" w:space="0" w:color="auto"/>
            <w:left w:val="none" w:sz="0" w:space="0" w:color="auto"/>
            <w:bottom w:val="none" w:sz="0" w:space="0" w:color="auto"/>
            <w:right w:val="none" w:sz="0" w:space="0" w:color="auto"/>
          </w:divBdr>
        </w:div>
        <w:div w:id="1045301691">
          <w:marLeft w:val="640"/>
          <w:marRight w:val="0"/>
          <w:marTop w:val="0"/>
          <w:marBottom w:val="0"/>
          <w:divBdr>
            <w:top w:val="none" w:sz="0" w:space="0" w:color="auto"/>
            <w:left w:val="none" w:sz="0" w:space="0" w:color="auto"/>
            <w:bottom w:val="none" w:sz="0" w:space="0" w:color="auto"/>
            <w:right w:val="none" w:sz="0" w:space="0" w:color="auto"/>
          </w:divBdr>
        </w:div>
        <w:div w:id="1480420093">
          <w:marLeft w:val="640"/>
          <w:marRight w:val="0"/>
          <w:marTop w:val="0"/>
          <w:marBottom w:val="0"/>
          <w:divBdr>
            <w:top w:val="none" w:sz="0" w:space="0" w:color="auto"/>
            <w:left w:val="none" w:sz="0" w:space="0" w:color="auto"/>
            <w:bottom w:val="none" w:sz="0" w:space="0" w:color="auto"/>
            <w:right w:val="none" w:sz="0" w:space="0" w:color="auto"/>
          </w:divBdr>
        </w:div>
        <w:div w:id="155928102">
          <w:marLeft w:val="640"/>
          <w:marRight w:val="0"/>
          <w:marTop w:val="0"/>
          <w:marBottom w:val="0"/>
          <w:divBdr>
            <w:top w:val="none" w:sz="0" w:space="0" w:color="auto"/>
            <w:left w:val="none" w:sz="0" w:space="0" w:color="auto"/>
            <w:bottom w:val="none" w:sz="0" w:space="0" w:color="auto"/>
            <w:right w:val="none" w:sz="0" w:space="0" w:color="auto"/>
          </w:divBdr>
        </w:div>
        <w:div w:id="1055590211">
          <w:marLeft w:val="640"/>
          <w:marRight w:val="0"/>
          <w:marTop w:val="0"/>
          <w:marBottom w:val="0"/>
          <w:divBdr>
            <w:top w:val="none" w:sz="0" w:space="0" w:color="auto"/>
            <w:left w:val="none" w:sz="0" w:space="0" w:color="auto"/>
            <w:bottom w:val="none" w:sz="0" w:space="0" w:color="auto"/>
            <w:right w:val="none" w:sz="0" w:space="0" w:color="auto"/>
          </w:divBdr>
        </w:div>
        <w:div w:id="390614264">
          <w:marLeft w:val="640"/>
          <w:marRight w:val="0"/>
          <w:marTop w:val="0"/>
          <w:marBottom w:val="0"/>
          <w:divBdr>
            <w:top w:val="none" w:sz="0" w:space="0" w:color="auto"/>
            <w:left w:val="none" w:sz="0" w:space="0" w:color="auto"/>
            <w:bottom w:val="none" w:sz="0" w:space="0" w:color="auto"/>
            <w:right w:val="none" w:sz="0" w:space="0" w:color="auto"/>
          </w:divBdr>
        </w:div>
        <w:div w:id="1862468643">
          <w:marLeft w:val="640"/>
          <w:marRight w:val="0"/>
          <w:marTop w:val="0"/>
          <w:marBottom w:val="0"/>
          <w:divBdr>
            <w:top w:val="none" w:sz="0" w:space="0" w:color="auto"/>
            <w:left w:val="none" w:sz="0" w:space="0" w:color="auto"/>
            <w:bottom w:val="none" w:sz="0" w:space="0" w:color="auto"/>
            <w:right w:val="none" w:sz="0" w:space="0" w:color="auto"/>
          </w:divBdr>
        </w:div>
        <w:div w:id="744835571">
          <w:marLeft w:val="640"/>
          <w:marRight w:val="0"/>
          <w:marTop w:val="0"/>
          <w:marBottom w:val="0"/>
          <w:divBdr>
            <w:top w:val="none" w:sz="0" w:space="0" w:color="auto"/>
            <w:left w:val="none" w:sz="0" w:space="0" w:color="auto"/>
            <w:bottom w:val="none" w:sz="0" w:space="0" w:color="auto"/>
            <w:right w:val="none" w:sz="0" w:space="0" w:color="auto"/>
          </w:divBdr>
        </w:div>
        <w:div w:id="212935380">
          <w:marLeft w:val="640"/>
          <w:marRight w:val="0"/>
          <w:marTop w:val="0"/>
          <w:marBottom w:val="0"/>
          <w:divBdr>
            <w:top w:val="none" w:sz="0" w:space="0" w:color="auto"/>
            <w:left w:val="none" w:sz="0" w:space="0" w:color="auto"/>
            <w:bottom w:val="none" w:sz="0" w:space="0" w:color="auto"/>
            <w:right w:val="none" w:sz="0" w:space="0" w:color="auto"/>
          </w:divBdr>
        </w:div>
        <w:div w:id="619994119">
          <w:marLeft w:val="640"/>
          <w:marRight w:val="0"/>
          <w:marTop w:val="0"/>
          <w:marBottom w:val="0"/>
          <w:divBdr>
            <w:top w:val="none" w:sz="0" w:space="0" w:color="auto"/>
            <w:left w:val="none" w:sz="0" w:space="0" w:color="auto"/>
            <w:bottom w:val="none" w:sz="0" w:space="0" w:color="auto"/>
            <w:right w:val="none" w:sz="0" w:space="0" w:color="auto"/>
          </w:divBdr>
        </w:div>
        <w:div w:id="227498630">
          <w:marLeft w:val="640"/>
          <w:marRight w:val="0"/>
          <w:marTop w:val="0"/>
          <w:marBottom w:val="0"/>
          <w:divBdr>
            <w:top w:val="none" w:sz="0" w:space="0" w:color="auto"/>
            <w:left w:val="none" w:sz="0" w:space="0" w:color="auto"/>
            <w:bottom w:val="none" w:sz="0" w:space="0" w:color="auto"/>
            <w:right w:val="none" w:sz="0" w:space="0" w:color="auto"/>
          </w:divBdr>
        </w:div>
        <w:div w:id="1911378175">
          <w:marLeft w:val="640"/>
          <w:marRight w:val="0"/>
          <w:marTop w:val="0"/>
          <w:marBottom w:val="0"/>
          <w:divBdr>
            <w:top w:val="none" w:sz="0" w:space="0" w:color="auto"/>
            <w:left w:val="none" w:sz="0" w:space="0" w:color="auto"/>
            <w:bottom w:val="none" w:sz="0" w:space="0" w:color="auto"/>
            <w:right w:val="none" w:sz="0" w:space="0" w:color="auto"/>
          </w:divBdr>
        </w:div>
        <w:div w:id="1625036767">
          <w:marLeft w:val="640"/>
          <w:marRight w:val="0"/>
          <w:marTop w:val="0"/>
          <w:marBottom w:val="0"/>
          <w:divBdr>
            <w:top w:val="none" w:sz="0" w:space="0" w:color="auto"/>
            <w:left w:val="none" w:sz="0" w:space="0" w:color="auto"/>
            <w:bottom w:val="none" w:sz="0" w:space="0" w:color="auto"/>
            <w:right w:val="none" w:sz="0" w:space="0" w:color="auto"/>
          </w:divBdr>
        </w:div>
        <w:div w:id="1218976171">
          <w:marLeft w:val="640"/>
          <w:marRight w:val="0"/>
          <w:marTop w:val="0"/>
          <w:marBottom w:val="0"/>
          <w:divBdr>
            <w:top w:val="none" w:sz="0" w:space="0" w:color="auto"/>
            <w:left w:val="none" w:sz="0" w:space="0" w:color="auto"/>
            <w:bottom w:val="none" w:sz="0" w:space="0" w:color="auto"/>
            <w:right w:val="none" w:sz="0" w:space="0" w:color="auto"/>
          </w:divBdr>
        </w:div>
        <w:div w:id="1351838949">
          <w:marLeft w:val="640"/>
          <w:marRight w:val="0"/>
          <w:marTop w:val="0"/>
          <w:marBottom w:val="0"/>
          <w:divBdr>
            <w:top w:val="none" w:sz="0" w:space="0" w:color="auto"/>
            <w:left w:val="none" w:sz="0" w:space="0" w:color="auto"/>
            <w:bottom w:val="none" w:sz="0" w:space="0" w:color="auto"/>
            <w:right w:val="none" w:sz="0" w:space="0" w:color="auto"/>
          </w:divBdr>
        </w:div>
        <w:div w:id="807674038">
          <w:marLeft w:val="640"/>
          <w:marRight w:val="0"/>
          <w:marTop w:val="0"/>
          <w:marBottom w:val="0"/>
          <w:divBdr>
            <w:top w:val="none" w:sz="0" w:space="0" w:color="auto"/>
            <w:left w:val="none" w:sz="0" w:space="0" w:color="auto"/>
            <w:bottom w:val="none" w:sz="0" w:space="0" w:color="auto"/>
            <w:right w:val="none" w:sz="0" w:space="0" w:color="auto"/>
          </w:divBdr>
        </w:div>
        <w:div w:id="157886273">
          <w:marLeft w:val="640"/>
          <w:marRight w:val="0"/>
          <w:marTop w:val="0"/>
          <w:marBottom w:val="0"/>
          <w:divBdr>
            <w:top w:val="none" w:sz="0" w:space="0" w:color="auto"/>
            <w:left w:val="none" w:sz="0" w:space="0" w:color="auto"/>
            <w:bottom w:val="none" w:sz="0" w:space="0" w:color="auto"/>
            <w:right w:val="none" w:sz="0" w:space="0" w:color="auto"/>
          </w:divBdr>
        </w:div>
        <w:div w:id="151718156">
          <w:marLeft w:val="640"/>
          <w:marRight w:val="0"/>
          <w:marTop w:val="0"/>
          <w:marBottom w:val="0"/>
          <w:divBdr>
            <w:top w:val="none" w:sz="0" w:space="0" w:color="auto"/>
            <w:left w:val="none" w:sz="0" w:space="0" w:color="auto"/>
            <w:bottom w:val="none" w:sz="0" w:space="0" w:color="auto"/>
            <w:right w:val="none" w:sz="0" w:space="0" w:color="auto"/>
          </w:divBdr>
        </w:div>
        <w:div w:id="363677799">
          <w:marLeft w:val="640"/>
          <w:marRight w:val="0"/>
          <w:marTop w:val="0"/>
          <w:marBottom w:val="0"/>
          <w:divBdr>
            <w:top w:val="none" w:sz="0" w:space="0" w:color="auto"/>
            <w:left w:val="none" w:sz="0" w:space="0" w:color="auto"/>
            <w:bottom w:val="none" w:sz="0" w:space="0" w:color="auto"/>
            <w:right w:val="none" w:sz="0" w:space="0" w:color="auto"/>
          </w:divBdr>
        </w:div>
        <w:div w:id="758646350">
          <w:marLeft w:val="640"/>
          <w:marRight w:val="0"/>
          <w:marTop w:val="0"/>
          <w:marBottom w:val="0"/>
          <w:divBdr>
            <w:top w:val="none" w:sz="0" w:space="0" w:color="auto"/>
            <w:left w:val="none" w:sz="0" w:space="0" w:color="auto"/>
            <w:bottom w:val="none" w:sz="0" w:space="0" w:color="auto"/>
            <w:right w:val="none" w:sz="0" w:space="0" w:color="auto"/>
          </w:divBdr>
        </w:div>
        <w:div w:id="1656836461">
          <w:marLeft w:val="640"/>
          <w:marRight w:val="0"/>
          <w:marTop w:val="0"/>
          <w:marBottom w:val="0"/>
          <w:divBdr>
            <w:top w:val="none" w:sz="0" w:space="0" w:color="auto"/>
            <w:left w:val="none" w:sz="0" w:space="0" w:color="auto"/>
            <w:bottom w:val="none" w:sz="0" w:space="0" w:color="auto"/>
            <w:right w:val="none" w:sz="0" w:space="0" w:color="auto"/>
          </w:divBdr>
        </w:div>
        <w:div w:id="1399521450">
          <w:marLeft w:val="640"/>
          <w:marRight w:val="0"/>
          <w:marTop w:val="0"/>
          <w:marBottom w:val="0"/>
          <w:divBdr>
            <w:top w:val="none" w:sz="0" w:space="0" w:color="auto"/>
            <w:left w:val="none" w:sz="0" w:space="0" w:color="auto"/>
            <w:bottom w:val="none" w:sz="0" w:space="0" w:color="auto"/>
            <w:right w:val="none" w:sz="0" w:space="0" w:color="auto"/>
          </w:divBdr>
        </w:div>
        <w:div w:id="1982807437">
          <w:marLeft w:val="640"/>
          <w:marRight w:val="0"/>
          <w:marTop w:val="0"/>
          <w:marBottom w:val="0"/>
          <w:divBdr>
            <w:top w:val="none" w:sz="0" w:space="0" w:color="auto"/>
            <w:left w:val="none" w:sz="0" w:space="0" w:color="auto"/>
            <w:bottom w:val="none" w:sz="0" w:space="0" w:color="auto"/>
            <w:right w:val="none" w:sz="0" w:space="0" w:color="auto"/>
          </w:divBdr>
        </w:div>
        <w:div w:id="1832595369">
          <w:marLeft w:val="640"/>
          <w:marRight w:val="0"/>
          <w:marTop w:val="0"/>
          <w:marBottom w:val="0"/>
          <w:divBdr>
            <w:top w:val="none" w:sz="0" w:space="0" w:color="auto"/>
            <w:left w:val="none" w:sz="0" w:space="0" w:color="auto"/>
            <w:bottom w:val="none" w:sz="0" w:space="0" w:color="auto"/>
            <w:right w:val="none" w:sz="0" w:space="0" w:color="auto"/>
          </w:divBdr>
        </w:div>
        <w:div w:id="2096246273">
          <w:marLeft w:val="640"/>
          <w:marRight w:val="0"/>
          <w:marTop w:val="0"/>
          <w:marBottom w:val="0"/>
          <w:divBdr>
            <w:top w:val="none" w:sz="0" w:space="0" w:color="auto"/>
            <w:left w:val="none" w:sz="0" w:space="0" w:color="auto"/>
            <w:bottom w:val="none" w:sz="0" w:space="0" w:color="auto"/>
            <w:right w:val="none" w:sz="0" w:space="0" w:color="auto"/>
          </w:divBdr>
        </w:div>
        <w:div w:id="1645158730">
          <w:marLeft w:val="640"/>
          <w:marRight w:val="0"/>
          <w:marTop w:val="0"/>
          <w:marBottom w:val="0"/>
          <w:divBdr>
            <w:top w:val="none" w:sz="0" w:space="0" w:color="auto"/>
            <w:left w:val="none" w:sz="0" w:space="0" w:color="auto"/>
            <w:bottom w:val="none" w:sz="0" w:space="0" w:color="auto"/>
            <w:right w:val="none" w:sz="0" w:space="0" w:color="auto"/>
          </w:divBdr>
        </w:div>
        <w:div w:id="539126786">
          <w:marLeft w:val="640"/>
          <w:marRight w:val="0"/>
          <w:marTop w:val="0"/>
          <w:marBottom w:val="0"/>
          <w:divBdr>
            <w:top w:val="none" w:sz="0" w:space="0" w:color="auto"/>
            <w:left w:val="none" w:sz="0" w:space="0" w:color="auto"/>
            <w:bottom w:val="none" w:sz="0" w:space="0" w:color="auto"/>
            <w:right w:val="none" w:sz="0" w:space="0" w:color="auto"/>
          </w:divBdr>
        </w:div>
        <w:div w:id="633755832">
          <w:marLeft w:val="640"/>
          <w:marRight w:val="0"/>
          <w:marTop w:val="0"/>
          <w:marBottom w:val="0"/>
          <w:divBdr>
            <w:top w:val="none" w:sz="0" w:space="0" w:color="auto"/>
            <w:left w:val="none" w:sz="0" w:space="0" w:color="auto"/>
            <w:bottom w:val="none" w:sz="0" w:space="0" w:color="auto"/>
            <w:right w:val="none" w:sz="0" w:space="0" w:color="auto"/>
          </w:divBdr>
        </w:div>
        <w:div w:id="1058283607">
          <w:marLeft w:val="640"/>
          <w:marRight w:val="0"/>
          <w:marTop w:val="0"/>
          <w:marBottom w:val="0"/>
          <w:divBdr>
            <w:top w:val="none" w:sz="0" w:space="0" w:color="auto"/>
            <w:left w:val="none" w:sz="0" w:space="0" w:color="auto"/>
            <w:bottom w:val="none" w:sz="0" w:space="0" w:color="auto"/>
            <w:right w:val="none" w:sz="0" w:space="0" w:color="auto"/>
          </w:divBdr>
        </w:div>
        <w:div w:id="1261447676">
          <w:marLeft w:val="640"/>
          <w:marRight w:val="0"/>
          <w:marTop w:val="0"/>
          <w:marBottom w:val="0"/>
          <w:divBdr>
            <w:top w:val="none" w:sz="0" w:space="0" w:color="auto"/>
            <w:left w:val="none" w:sz="0" w:space="0" w:color="auto"/>
            <w:bottom w:val="none" w:sz="0" w:space="0" w:color="auto"/>
            <w:right w:val="none" w:sz="0" w:space="0" w:color="auto"/>
          </w:divBdr>
        </w:div>
        <w:div w:id="974289482">
          <w:marLeft w:val="640"/>
          <w:marRight w:val="0"/>
          <w:marTop w:val="0"/>
          <w:marBottom w:val="0"/>
          <w:divBdr>
            <w:top w:val="none" w:sz="0" w:space="0" w:color="auto"/>
            <w:left w:val="none" w:sz="0" w:space="0" w:color="auto"/>
            <w:bottom w:val="none" w:sz="0" w:space="0" w:color="auto"/>
            <w:right w:val="none" w:sz="0" w:space="0" w:color="auto"/>
          </w:divBdr>
        </w:div>
        <w:div w:id="219943081">
          <w:marLeft w:val="640"/>
          <w:marRight w:val="0"/>
          <w:marTop w:val="0"/>
          <w:marBottom w:val="0"/>
          <w:divBdr>
            <w:top w:val="none" w:sz="0" w:space="0" w:color="auto"/>
            <w:left w:val="none" w:sz="0" w:space="0" w:color="auto"/>
            <w:bottom w:val="none" w:sz="0" w:space="0" w:color="auto"/>
            <w:right w:val="none" w:sz="0" w:space="0" w:color="auto"/>
          </w:divBdr>
        </w:div>
        <w:div w:id="825753631">
          <w:marLeft w:val="640"/>
          <w:marRight w:val="0"/>
          <w:marTop w:val="0"/>
          <w:marBottom w:val="0"/>
          <w:divBdr>
            <w:top w:val="none" w:sz="0" w:space="0" w:color="auto"/>
            <w:left w:val="none" w:sz="0" w:space="0" w:color="auto"/>
            <w:bottom w:val="none" w:sz="0" w:space="0" w:color="auto"/>
            <w:right w:val="none" w:sz="0" w:space="0" w:color="auto"/>
          </w:divBdr>
        </w:div>
        <w:div w:id="519592561">
          <w:marLeft w:val="640"/>
          <w:marRight w:val="0"/>
          <w:marTop w:val="0"/>
          <w:marBottom w:val="0"/>
          <w:divBdr>
            <w:top w:val="none" w:sz="0" w:space="0" w:color="auto"/>
            <w:left w:val="none" w:sz="0" w:space="0" w:color="auto"/>
            <w:bottom w:val="none" w:sz="0" w:space="0" w:color="auto"/>
            <w:right w:val="none" w:sz="0" w:space="0" w:color="auto"/>
          </w:divBdr>
        </w:div>
      </w:divsChild>
    </w:div>
    <w:div w:id="979963521">
      <w:bodyDiv w:val="1"/>
      <w:marLeft w:val="0"/>
      <w:marRight w:val="0"/>
      <w:marTop w:val="0"/>
      <w:marBottom w:val="0"/>
      <w:divBdr>
        <w:top w:val="none" w:sz="0" w:space="0" w:color="auto"/>
        <w:left w:val="none" w:sz="0" w:space="0" w:color="auto"/>
        <w:bottom w:val="none" w:sz="0" w:space="0" w:color="auto"/>
        <w:right w:val="none" w:sz="0" w:space="0" w:color="auto"/>
      </w:divBdr>
    </w:div>
    <w:div w:id="989167340">
      <w:bodyDiv w:val="1"/>
      <w:marLeft w:val="0"/>
      <w:marRight w:val="0"/>
      <w:marTop w:val="0"/>
      <w:marBottom w:val="0"/>
      <w:divBdr>
        <w:top w:val="none" w:sz="0" w:space="0" w:color="auto"/>
        <w:left w:val="none" w:sz="0" w:space="0" w:color="auto"/>
        <w:bottom w:val="none" w:sz="0" w:space="0" w:color="auto"/>
        <w:right w:val="none" w:sz="0" w:space="0" w:color="auto"/>
      </w:divBdr>
      <w:divsChild>
        <w:div w:id="1589994640">
          <w:marLeft w:val="640"/>
          <w:marRight w:val="0"/>
          <w:marTop w:val="0"/>
          <w:marBottom w:val="0"/>
          <w:divBdr>
            <w:top w:val="none" w:sz="0" w:space="0" w:color="auto"/>
            <w:left w:val="none" w:sz="0" w:space="0" w:color="auto"/>
            <w:bottom w:val="none" w:sz="0" w:space="0" w:color="auto"/>
            <w:right w:val="none" w:sz="0" w:space="0" w:color="auto"/>
          </w:divBdr>
        </w:div>
        <w:div w:id="2111200758">
          <w:marLeft w:val="640"/>
          <w:marRight w:val="0"/>
          <w:marTop w:val="0"/>
          <w:marBottom w:val="0"/>
          <w:divBdr>
            <w:top w:val="none" w:sz="0" w:space="0" w:color="auto"/>
            <w:left w:val="none" w:sz="0" w:space="0" w:color="auto"/>
            <w:bottom w:val="none" w:sz="0" w:space="0" w:color="auto"/>
            <w:right w:val="none" w:sz="0" w:space="0" w:color="auto"/>
          </w:divBdr>
        </w:div>
        <w:div w:id="952319655">
          <w:marLeft w:val="640"/>
          <w:marRight w:val="0"/>
          <w:marTop w:val="0"/>
          <w:marBottom w:val="0"/>
          <w:divBdr>
            <w:top w:val="none" w:sz="0" w:space="0" w:color="auto"/>
            <w:left w:val="none" w:sz="0" w:space="0" w:color="auto"/>
            <w:bottom w:val="none" w:sz="0" w:space="0" w:color="auto"/>
            <w:right w:val="none" w:sz="0" w:space="0" w:color="auto"/>
          </w:divBdr>
        </w:div>
        <w:div w:id="875116051">
          <w:marLeft w:val="640"/>
          <w:marRight w:val="0"/>
          <w:marTop w:val="0"/>
          <w:marBottom w:val="0"/>
          <w:divBdr>
            <w:top w:val="none" w:sz="0" w:space="0" w:color="auto"/>
            <w:left w:val="none" w:sz="0" w:space="0" w:color="auto"/>
            <w:bottom w:val="none" w:sz="0" w:space="0" w:color="auto"/>
            <w:right w:val="none" w:sz="0" w:space="0" w:color="auto"/>
          </w:divBdr>
        </w:div>
        <w:div w:id="302583111">
          <w:marLeft w:val="640"/>
          <w:marRight w:val="0"/>
          <w:marTop w:val="0"/>
          <w:marBottom w:val="0"/>
          <w:divBdr>
            <w:top w:val="none" w:sz="0" w:space="0" w:color="auto"/>
            <w:left w:val="none" w:sz="0" w:space="0" w:color="auto"/>
            <w:bottom w:val="none" w:sz="0" w:space="0" w:color="auto"/>
            <w:right w:val="none" w:sz="0" w:space="0" w:color="auto"/>
          </w:divBdr>
        </w:div>
        <w:div w:id="1974560108">
          <w:marLeft w:val="640"/>
          <w:marRight w:val="0"/>
          <w:marTop w:val="0"/>
          <w:marBottom w:val="0"/>
          <w:divBdr>
            <w:top w:val="none" w:sz="0" w:space="0" w:color="auto"/>
            <w:left w:val="none" w:sz="0" w:space="0" w:color="auto"/>
            <w:bottom w:val="none" w:sz="0" w:space="0" w:color="auto"/>
            <w:right w:val="none" w:sz="0" w:space="0" w:color="auto"/>
          </w:divBdr>
        </w:div>
        <w:div w:id="319044451">
          <w:marLeft w:val="640"/>
          <w:marRight w:val="0"/>
          <w:marTop w:val="0"/>
          <w:marBottom w:val="0"/>
          <w:divBdr>
            <w:top w:val="none" w:sz="0" w:space="0" w:color="auto"/>
            <w:left w:val="none" w:sz="0" w:space="0" w:color="auto"/>
            <w:bottom w:val="none" w:sz="0" w:space="0" w:color="auto"/>
            <w:right w:val="none" w:sz="0" w:space="0" w:color="auto"/>
          </w:divBdr>
        </w:div>
        <w:div w:id="1776099418">
          <w:marLeft w:val="640"/>
          <w:marRight w:val="0"/>
          <w:marTop w:val="0"/>
          <w:marBottom w:val="0"/>
          <w:divBdr>
            <w:top w:val="none" w:sz="0" w:space="0" w:color="auto"/>
            <w:left w:val="none" w:sz="0" w:space="0" w:color="auto"/>
            <w:bottom w:val="none" w:sz="0" w:space="0" w:color="auto"/>
            <w:right w:val="none" w:sz="0" w:space="0" w:color="auto"/>
          </w:divBdr>
        </w:div>
        <w:div w:id="715545181">
          <w:marLeft w:val="640"/>
          <w:marRight w:val="0"/>
          <w:marTop w:val="0"/>
          <w:marBottom w:val="0"/>
          <w:divBdr>
            <w:top w:val="none" w:sz="0" w:space="0" w:color="auto"/>
            <w:left w:val="none" w:sz="0" w:space="0" w:color="auto"/>
            <w:bottom w:val="none" w:sz="0" w:space="0" w:color="auto"/>
            <w:right w:val="none" w:sz="0" w:space="0" w:color="auto"/>
          </w:divBdr>
        </w:div>
        <w:div w:id="1387486959">
          <w:marLeft w:val="640"/>
          <w:marRight w:val="0"/>
          <w:marTop w:val="0"/>
          <w:marBottom w:val="0"/>
          <w:divBdr>
            <w:top w:val="none" w:sz="0" w:space="0" w:color="auto"/>
            <w:left w:val="none" w:sz="0" w:space="0" w:color="auto"/>
            <w:bottom w:val="none" w:sz="0" w:space="0" w:color="auto"/>
            <w:right w:val="none" w:sz="0" w:space="0" w:color="auto"/>
          </w:divBdr>
        </w:div>
        <w:div w:id="440733605">
          <w:marLeft w:val="640"/>
          <w:marRight w:val="0"/>
          <w:marTop w:val="0"/>
          <w:marBottom w:val="0"/>
          <w:divBdr>
            <w:top w:val="none" w:sz="0" w:space="0" w:color="auto"/>
            <w:left w:val="none" w:sz="0" w:space="0" w:color="auto"/>
            <w:bottom w:val="none" w:sz="0" w:space="0" w:color="auto"/>
            <w:right w:val="none" w:sz="0" w:space="0" w:color="auto"/>
          </w:divBdr>
        </w:div>
        <w:div w:id="1201745012">
          <w:marLeft w:val="640"/>
          <w:marRight w:val="0"/>
          <w:marTop w:val="0"/>
          <w:marBottom w:val="0"/>
          <w:divBdr>
            <w:top w:val="none" w:sz="0" w:space="0" w:color="auto"/>
            <w:left w:val="none" w:sz="0" w:space="0" w:color="auto"/>
            <w:bottom w:val="none" w:sz="0" w:space="0" w:color="auto"/>
            <w:right w:val="none" w:sz="0" w:space="0" w:color="auto"/>
          </w:divBdr>
        </w:div>
        <w:div w:id="1823814102">
          <w:marLeft w:val="640"/>
          <w:marRight w:val="0"/>
          <w:marTop w:val="0"/>
          <w:marBottom w:val="0"/>
          <w:divBdr>
            <w:top w:val="none" w:sz="0" w:space="0" w:color="auto"/>
            <w:left w:val="none" w:sz="0" w:space="0" w:color="auto"/>
            <w:bottom w:val="none" w:sz="0" w:space="0" w:color="auto"/>
            <w:right w:val="none" w:sz="0" w:space="0" w:color="auto"/>
          </w:divBdr>
        </w:div>
        <w:div w:id="49039688">
          <w:marLeft w:val="640"/>
          <w:marRight w:val="0"/>
          <w:marTop w:val="0"/>
          <w:marBottom w:val="0"/>
          <w:divBdr>
            <w:top w:val="none" w:sz="0" w:space="0" w:color="auto"/>
            <w:left w:val="none" w:sz="0" w:space="0" w:color="auto"/>
            <w:bottom w:val="none" w:sz="0" w:space="0" w:color="auto"/>
            <w:right w:val="none" w:sz="0" w:space="0" w:color="auto"/>
          </w:divBdr>
        </w:div>
        <w:div w:id="2071154898">
          <w:marLeft w:val="640"/>
          <w:marRight w:val="0"/>
          <w:marTop w:val="0"/>
          <w:marBottom w:val="0"/>
          <w:divBdr>
            <w:top w:val="none" w:sz="0" w:space="0" w:color="auto"/>
            <w:left w:val="none" w:sz="0" w:space="0" w:color="auto"/>
            <w:bottom w:val="none" w:sz="0" w:space="0" w:color="auto"/>
            <w:right w:val="none" w:sz="0" w:space="0" w:color="auto"/>
          </w:divBdr>
        </w:div>
        <w:div w:id="615715121">
          <w:marLeft w:val="640"/>
          <w:marRight w:val="0"/>
          <w:marTop w:val="0"/>
          <w:marBottom w:val="0"/>
          <w:divBdr>
            <w:top w:val="none" w:sz="0" w:space="0" w:color="auto"/>
            <w:left w:val="none" w:sz="0" w:space="0" w:color="auto"/>
            <w:bottom w:val="none" w:sz="0" w:space="0" w:color="auto"/>
            <w:right w:val="none" w:sz="0" w:space="0" w:color="auto"/>
          </w:divBdr>
        </w:div>
        <w:div w:id="75250395">
          <w:marLeft w:val="640"/>
          <w:marRight w:val="0"/>
          <w:marTop w:val="0"/>
          <w:marBottom w:val="0"/>
          <w:divBdr>
            <w:top w:val="none" w:sz="0" w:space="0" w:color="auto"/>
            <w:left w:val="none" w:sz="0" w:space="0" w:color="auto"/>
            <w:bottom w:val="none" w:sz="0" w:space="0" w:color="auto"/>
            <w:right w:val="none" w:sz="0" w:space="0" w:color="auto"/>
          </w:divBdr>
        </w:div>
        <w:div w:id="1906715580">
          <w:marLeft w:val="640"/>
          <w:marRight w:val="0"/>
          <w:marTop w:val="0"/>
          <w:marBottom w:val="0"/>
          <w:divBdr>
            <w:top w:val="none" w:sz="0" w:space="0" w:color="auto"/>
            <w:left w:val="none" w:sz="0" w:space="0" w:color="auto"/>
            <w:bottom w:val="none" w:sz="0" w:space="0" w:color="auto"/>
            <w:right w:val="none" w:sz="0" w:space="0" w:color="auto"/>
          </w:divBdr>
        </w:div>
        <w:div w:id="1313951039">
          <w:marLeft w:val="640"/>
          <w:marRight w:val="0"/>
          <w:marTop w:val="0"/>
          <w:marBottom w:val="0"/>
          <w:divBdr>
            <w:top w:val="none" w:sz="0" w:space="0" w:color="auto"/>
            <w:left w:val="none" w:sz="0" w:space="0" w:color="auto"/>
            <w:bottom w:val="none" w:sz="0" w:space="0" w:color="auto"/>
            <w:right w:val="none" w:sz="0" w:space="0" w:color="auto"/>
          </w:divBdr>
        </w:div>
        <w:div w:id="328603384">
          <w:marLeft w:val="640"/>
          <w:marRight w:val="0"/>
          <w:marTop w:val="0"/>
          <w:marBottom w:val="0"/>
          <w:divBdr>
            <w:top w:val="none" w:sz="0" w:space="0" w:color="auto"/>
            <w:left w:val="none" w:sz="0" w:space="0" w:color="auto"/>
            <w:bottom w:val="none" w:sz="0" w:space="0" w:color="auto"/>
            <w:right w:val="none" w:sz="0" w:space="0" w:color="auto"/>
          </w:divBdr>
        </w:div>
        <w:div w:id="927930707">
          <w:marLeft w:val="640"/>
          <w:marRight w:val="0"/>
          <w:marTop w:val="0"/>
          <w:marBottom w:val="0"/>
          <w:divBdr>
            <w:top w:val="none" w:sz="0" w:space="0" w:color="auto"/>
            <w:left w:val="none" w:sz="0" w:space="0" w:color="auto"/>
            <w:bottom w:val="none" w:sz="0" w:space="0" w:color="auto"/>
            <w:right w:val="none" w:sz="0" w:space="0" w:color="auto"/>
          </w:divBdr>
        </w:div>
        <w:div w:id="458689433">
          <w:marLeft w:val="640"/>
          <w:marRight w:val="0"/>
          <w:marTop w:val="0"/>
          <w:marBottom w:val="0"/>
          <w:divBdr>
            <w:top w:val="none" w:sz="0" w:space="0" w:color="auto"/>
            <w:left w:val="none" w:sz="0" w:space="0" w:color="auto"/>
            <w:bottom w:val="none" w:sz="0" w:space="0" w:color="auto"/>
            <w:right w:val="none" w:sz="0" w:space="0" w:color="auto"/>
          </w:divBdr>
        </w:div>
        <w:div w:id="2050181593">
          <w:marLeft w:val="640"/>
          <w:marRight w:val="0"/>
          <w:marTop w:val="0"/>
          <w:marBottom w:val="0"/>
          <w:divBdr>
            <w:top w:val="none" w:sz="0" w:space="0" w:color="auto"/>
            <w:left w:val="none" w:sz="0" w:space="0" w:color="auto"/>
            <w:bottom w:val="none" w:sz="0" w:space="0" w:color="auto"/>
            <w:right w:val="none" w:sz="0" w:space="0" w:color="auto"/>
          </w:divBdr>
        </w:div>
        <w:div w:id="476650599">
          <w:marLeft w:val="640"/>
          <w:marRight w:val="0"/>
          <w:marTop w:val="0"/>
          <w:marBottom w:val="0"/>
          <w:divBdr>
            <w:top w:val="none" w:sz="0" w:space="0" w:color="auto"/>
            <w:left w:val="none" w:sz="0" w:space="0" w:color="auto"/>
            <w:bottom w:val="none" w:sz="0" w:space="0" w:color="auto"/>
            <w:right w:val="none" w:sz="0" w:space="0" w:color="auto"/>
          </w:divBdr>
        </w:div>
        <w:div w:id="696732982">
          <w:marLeft w:val="640"/>
          <w:marRight w:val="0"/>
          <w:marTop w:val="0"/>
          <w:marBottom w:val="0"/>
          <w:divBdr>
            <w:top w:val="none" w:sz="0" w:space="0" w:color="auto"/>
            <w:left w:val="none" w:sz="0" w:space="0" w:color="auto"/>
            <w:bottom w:val="none" w:sz="0" w:space="0" w:color="auto"/>
            <w:right w:val="none" w:sz="0" w:space="0" w:color="auto"/>
          </w:divBdr>
        </w:div>
        <w:div w:id="906497220">
          <w:marLeft w:val="640"/>
          <w:marRight w:val="0"/>
          <w:marTop w:val="0"/>
          <w:marBottom w:val="0"/>
          <w:divBdr>
            <w:top w:val="none" w:sz="0" w:space="0" w:color="auto"/>
            <w:left w:val="none" w:sz="0" w:space="0" w:color="auto"/>
            <w:bottom w:val="none" w:sz="0" w:space="0" w:color="auto"/>
            <w:right w:val="none" w:sz="0" w:space="0" w:color="auto"/>
          </w:divBdr>
        </w:div>
        <w:div w:id="1492871430">
          <w:marLeft w:val="640"/>
          <w:marRight w:val="0"/>
          <w:marTop w:val="0"/>
          <w:marBottom w:val="0"/>
          <w:divBdr>
            <w:top w:val="none" w:sz="0" w:space="0" w:color="auto"/>
            <w:left w:val="none" w:sz="0" w:space="0" w:color="auto"/>
            <w:bottom w:val="none" w:sz="0" w:space="0" w:color="auto"/>
            <w:right w:val="none" w:sz="0" w:space="0" w:color="auto"/>
          </w:divBdr>
        </w:div>
        <w:div w:id="682047357">
          <w:marLeft w:val="640"/>
          <w:marRight w:val="0"/>
          <w:marTop w:val="0"/>
          <w:marBottom w:val="0"/>
          <w:divBdr>
            <w:top w:val="none" w:sz="0" w:space="0" w:color="auto"/>
            <w:left w:val="none" w:sz="0" w:space="0" w:color="auto"/>
            <w:bottom w:val="none" w:sz="0" w:space="0" w:color="auto"/>
            <w:right w:val="none" w:sz="0" w:space="0" w:color="auto"/>
          </w:divBdr>
        </w:div>
        <w:div w:id="1608805764">
          <w:marLeft w:val="640"/>
          <w:marRight w:val="0"/>
          <w:marTop w:val="0"/>
          <w:marBottom w:val="0"/>
          <w:divBdr>
            <w:top w:val="none" w:sz="0" w:space="0" w:color="auto"/>
            <w:left w:val="none" w:sz="0" w:space="0" w:color="auto"/>
            <w:bottom w:val="none" w:sz="0" w:space="0" w:color="auto"/>
            <w:right w:val="none" w:sz="0" w:space="0" w:color="auto"/>
          </w:divBdr>
        </w:div>
        <w:div w:id="182521848">
          <w:marLeft w:val="640"/>
          <w:marRight w:val="0"/>
          <w:marTop w:val="0"/>
          <w:marBottom w:val="0"/>
          <w:divBdr>
            <w:top w:val="none" w:sz="0" w:space="0" w:color="auto"/>
            <w:left w:val="none" w:sz="0" w:space="0" w:color="auto"/>
            <w:bottom w:val="none" w:sz="0" w:space="0" w:color="auto"/>
            <w:right w:val="none" w:sz="0" w:space="0" w:color="auto"/>
          </w:divBdr>
        </w:div>
        <w:div w:id="813332750">
          <w:marLeft w:val="640"/>
          <w:marRight w:val="0"/>
          <w:marTop w:val="0"/>
          <w:marBottom w:val="0"/>
          <w:divBdr>
            <w:top w:val="none" w:sz="0" w:space="0" w:color="auto"/>
            <w:left w:val="none" w:sz="0" w:space="0" w:color="auto"/>
            <w:bottom w:val="none" w:sz="0" w:space="0" w:color="auto"/>
            <w:right w:val="none" w:sz="0" w:space="0" w:color="auto"/>
          </w:divBdr>
        </w:div>
        <w:div w:id="800344474">
          <w:marLeft w:val="640"/>
          <w:marRight w:val="0"/>
          <w:marTop w:val="0"/>
          <w:marBottom w:val="0"/>
          <w:divBdr>
            <w:top w:val="none" w:sz="0" w:space="0" w:color="auto"/>
            <w:left w:val="none" w:sz="0" w:space="0" w:color="auto"/>
            <w:bottom w:val="none" w:sz="0" w:space="0" w:color="auto"/>
            <w:right w:val="none" w:sz="0" w:space="0" w:color="auto"/>
          </w:divBdr>
        </w:div>
        <w:div w:id="1228104809">
          <w:marLeft w:val="640"/>
          <w:marRight w:val="0"/>
          <w:marTop w:val="0"/>
          <w:marBottom w:val="0"/>
          <w:divBdr>
            <w:top w:val="none" w:sz="0" w:space="0" w:color="auto"/>
            <w:left w:val="none" w:sz="0" w:space="0" w:color="auto"/>
            <w:bottom w:val="none" w:sz="0" w:space="0" w:color="auto"/>
            <w:right w:val="none" w:sz="0" w:space="0" w:color="auto"/>
          </w:divBdr>
        </w:div>
        <w:div w:id="791021594">
          <w:marLeft w:val="640"/>
          <w:marRight w:val="0"/>
          <w:marTop w:val="0"/>
          <w:marBottom w:val="0"/>
          <w:divBdr>
            <w:top w:val="none" w:sz="0" w:space="0" w:color="auto"/>
            <w:left w:val="none" w:sz="0" w:space="0" w:color="auto"/>
            <w:bottom w:val="none" w:sz="0" w:space="0" w:color="auto"/>
            <w:right w:val="none" w:sz="0" w:space="0" w:color="auto"/>
          </w:divBdr>
        </w:div>
        <w:div w:id="1412001296">
          <w:marLeft w:val="640"/>
          <w:marRight w:val="0"/>
          <w:marTop w:val="0"/>
          <w:marBottom w:val="0"/>
          <w:divBdr>
            <w:top w:val="none" w:sz="0" w:space="0" w:color="auto"/>
            <w:left w:val="none" w:sz="0" w:space="0" w:color="auto"/>
            <w:bottom w:val="none" w:sz="0" w:space="0" w:color="auto"/>
            <w:right w:val="none" w:sz="0" w:space="0" w:color="auto"/>
          </w:divBdr>
        </w:div>
        <w:div w:id="87775233">
          <w:marLeft w:val="640"/>
          <w:marRight w:val="0"/>
          <w:marTop w:val="0"/>
          <w:marBottom w:val="0"/>
          <w:divBdr>
            <w:top w:val="none" w:sz="0" w:space="0" w:color="auto"/>
            <w:left w:val="none" w:sz="0" w:space="0" w:color="auto"/>
            <w:bottom w:val="none" w:sz="0" w:space="0" w:color="auto"/>
            <w:right w:val="none" w:sz="0" w:space="0" w:color="auto"/>
          </w:divBdr>
        </w:div>
        <w:div w:id="1190920279">
          <w:marLeft w:val="640"/>
          <w:marRight w:val="0"/>
          <w:marTop w:val="0"/>
          <w:marBottom w:val="0"/>
          <w:divBdr>
            <w:top w:val="none" w:sz="0" w:space="0" w:color="auto"/>
            <w:left w:val="none" w:sz="0" w:space="0" w:color="auto"/>
            <w:bottom w:val="none" w:sz="0" w:space="0" w:color="auto"/>
            <w:right w:val="none" w:sz="0" w:space="0" w:color="auto"/>
          </w:divBdr>
        </w:div>
        <w:div w:id="487677214">
          <w:marLeft w:val="640"/>
          <w:marRight w:val="0"/>
          <w:marTop w:val="0"/>
          <w:marBottom w:val="0"/>
          <w:divBdr>
            <w:top w:val="none" w:sz="0" w:space="0" w:color="auto"/>
            <w:left w:val="none" w:sz="0" w:space="0" w:color="auto"/>
            <w:bottom w:val="none" w:sz="0" w:space="0" w:color="auto"/>
            <w:right w:val="none" w:sz="0" w:space="0" w:color="auto"/>
          </w:divBdr>
        </w:div>
        <w:div w:id="2031443298">
          <w:marLeft w:val="640"/>
          <w:marRight w:val="0"/>
          <w:marTop w:val="0"/>
          <w:marBottom w:val="0"/>
          <w:divBdr>
            <w:top w:val="none" w:sz="0" w:space="0" w:color="auto"/>
            <w:left w:val="none" w:sz="0" w:space="0" w:color="auto"/>
            <w:bottom w:val="none" w:sz="0" w:space="0" w:color="auto"/>
            <w:right w:val="none" w:sz="0" w:space="0" w:color="auto"/>
          </w:divBdr>
        </w:div>
        <w:div w:id="627054382">
          <w:marLeft w:val="640"/>
          <w:marRight w:val="0"/>
          <w:marTop w:val="0"/>
          <w:marBottom w:val="0"/>
          <w:divBdr>
            <w:top w:val="none" w:sz="0" w:space="0" w:color="auto"/>
            <w:left w:val="none" w:sz="0" w:space="0" w:color="auto"/>
            <w:bottom w:val="none" w:sz="0" w:space="0" w:color="auto"/>
            <w:right w:val="none" w:sz="0" w:space="0" w:color="auto"/>
          </w:divBdr>
        </w:div>
        <w:div w:id="1336763719">
          <w:marLeft w:val="640"/>
          <w:marRight w:val="0"/>
          <w:marTop w:val="0"/>
          <w:marBottom w:val="0"/>
          <w:divBdr>
            <w:top w:val="none" w:sz="0" w:space="0" w:color="auto"/>
            <w:left w:val="none" w:sz="0" w:space="0" w:color="auto"/>
            <w:bottom w:val="none" w:sz="0" w:space="0" w:color="auto"/>
            <w:right w:val="none" w:sz="0" w:space="0" w:color="auto"/>
          </w:divBdr>
        </w:div>
        <w:div w:id="102769789">
          <w:marLeft w:val="640"/>
          <w:marRight w:val="0"/>
          <w:marTop w:val="0"/>
          <w:marBottom w:val="0"/>
          <w:divBdr>
            <w:top w:val="none" w:sz="0" w:space="0" w:color="auto"/>
            <w:left w:val="none" w:sz="0" w:space="0" w:color="auto"/>
            <w:bottom w:val="none" w:sz="0" w:space="0" w:color="auto"/>
            <w:right w:val="none" w:sz="0" w:space="0" w:color="auto"/>
          </w:divBdr>
        </w:div>
        <w:div w:id="1833793728">
          <w:marLeft w:val="640"/>
          <w:marRight w:val="0"/>
          <w:marTop w:val="0"/>
          <w:marBottom w:val="0"/>
          <w:divBdr>
            <w:top w:val="none" w:sz="0" w:space="0" w:color="auto"/>
            <w:left w:val="none" w:sz="0" w:space="0" w:color="auto"/>
            <w:bottom w:val="none" w:sz="0" w:space="0" w:color="auto"/>
            <w:right w:val="none" w:sz="0" w:space="0" w:color="auto"/>
          </w:divBdr>
        </w:div>
        <w:div w:id="2137405964">
          <w:marLeft w:val="640"/>
          <w:marRight w:val="0"/>
          <w:marTop w:val="0"/>
          <w:marBottom w:val="0"/>
          <w:divBdr>
            <w:top w:val="none" w:sz="0" w:space="0" w:color="auto"/>
            <w:left w:val="none" w:sz="0" w:space="0" w:color="auto"/>
            <w:bottom w:val="none" w:sz="0" w:space="0" w:color="auto"/>
            <w:right w:val="none" w:sz="0" w:space="0" w:color="auto"/>
          </w:divBdr>
        </w:div>
        <w:div w:id="1789203280">
          <w:marLeft w:val="640"/>
          <w:marRight w:val="0"/>
          <w:marTop w:val="0"/>
          <w:marBottom w:val="0"/>
          <w:divBdr>
            <w:top w:val="none" w:sz="0" w:space="0" w:color="auto"/>
            <w:left w:val="none" w:sz="0" w:space="0" w:color="auto"/>
            <w:bottom w:val="none" w:sz="0" w:space="0" w:color="auto"/>
            <w:right w:val="none" w:sz="0" w:space="0" w:color="auto"/>
          </w:divBdr>
        </w:div>
        <w:div w:id="1914584473">
          <w:marLeft w:val="640"/>
          <w:marRight w:val="0"/>
          <w:marTop w:val="0"/>
          <w:marBottom w:val="0"/>
          <w:divBdr>
            <w:top w:val="none" w:sz="0" w:space="0" w:color="auto"/>
            <w:left w:val="none" w:sz="0" w:space="0" w:color="auto"/>
            <w:bottom w:val="none" w:sz="0" w:space="0" w:color="auto"/>
            <w:right w:val="none" w:sz="0" w:space="0" w:color="auto"/>
          </w:divBdr>
        </w:div>
        <w:div w:id="611090082">
          <w:marLeft w:val="640"/>
          <w:marRight w:val="0"/>
          <w:marTop w:val="0"/>
          <w:marBottom w:val="0"/>
          <w:divBdr>
            <w:top w:val="none" w:sz="0" w:space="0" w:color="auto"/>
            <w:left w:val="none" w:sz="0" w:space="0" w:color="auto"/>
            <w:bottom w:val="none" w:sz="0" w:space="0" w:color="auto"/>
            <w:right w:val="none" w:sz="0" w:space="0" w:color="auto"/>
          </w:divBdr>
        </w:div>
        <w:div w:id="974221562">
          <w:marLeft w:val="640"/>
          <w:marRight w:val="0"/>
          <w:marTop w:val="0"/>
          <w:marBottom w:val="0"/>
          <w:divBdr>
            <w:top w:val="none" w:sz="0" w:space="0" w:color="auto"/>
            <w:left w:val="none" w:sz="0" w:space="0" w:color="auto"/>
            <w:bottom w:val="none" w:sz="0" w:space="0" w:color="auto"/>
            <w:right w:val="none" w:sz="0" w:space="0" w:color="auto"/>
          </w:divBdr>
        </w:div>
        <w:div w:id="1090086137">
          <w:marLeft w:val="640"/>
          <w:marRight w:val="0"/>
          <w:marTop w:val="0"/>
          <w:marBottom w:val="0"/>
          <w:divBdr>
            <w:top w:val="none" w:sz="0" w:space="0" w:color="auto"/>
            <w:left w:val="none" w:sz="0" w:space="0" w:color="auto"/>
            <w:bottom w:val="none" w:sz="0" w:space="0" w:color="auto"/>
            <w:right w:val="none" w:sz="0" w:space="0" w:color="auto"/>
          </w:divBdr>
        </w:div>
      </w:divsChild>
    </w:div>
    <w:div w:id="995453590">
      <w:bodyDiv w:val="1"/>
      <w:marLeft w:val="0"/>
      <w:marRight w:val="0"/>
      <w:marTop w:val="0"/>
      <w:marBottom w:val="0"/>
      <w:divBdr>
        <w:top w:val="none" w:sz="0" w:space="0" w:color="auto"/>
        <w:left w:val="none" w:sz="0" w:space="0" w:color="auto"/>
        <w:bottom w:val="none" w:sz="0" w:space="0" w:color="auto"/>
        <w:right w:val="none" w:sz="0" w:space="0" w:color="auto"/>
      </w:divBdr>
      <w:divsChild>
        <w:div w:id="29455939">
          <w:marLeft w:val="640"/>
          <w:marRight w:val="0"/>
          <w:marTop w:val="0"/>
          <w:marBottom w:val="0"/>
          <w:divBdr>
            <w:top w:val="none" w:sz="0" w:space="0" w:color="auto"/>
            <w:left w:val="none" w:sz="0" w:space="0" w:color="auto"/>
            <w:bottom w:val="none" w:sz="0" w:space="0" w:color="auto"/>
            <w:right w:val="none" w:sz="0" w:space="0" w:color="auto"/>
          </w:divBdr>
        </w:div>
        <w:div w:id="162815966">
          <w:marLeft w:val="640"/>
          <w:marRight w:val="0"/>
          <w:marTop w:val="0"/>
          <w:marBottom w:val="0"/>
          <w:divBdr>
            <w:top w:val="none" w:sz="0" w:space="0" w:color="auto"/>
            <w:left w:val="none" w:sz="0" w:space="0" w:color="auto"/>
            <w:bottom w:val="none" w:sz="0" w:space="0" w:color="auto"/>
            <w:right w:val="none" w:sz="0" w:space="0" w:color="auto"/>
          </w:divBdr>
        </w:div>
        <w:div w:id="2109621590">
          <w:marLeft w:val="640"/>
          <w:marRight w:val="0"/>
          <w:marTop w:val="0"/>
          <w:marBottom w:val="0"/>
          <w:divBdr>
            <w:top w:val="none" w:sz="0" w:space="0" w:color="auto"/>
            <w:left w:val="none" w:sz="0" w:space="0" w:color="auto"/>
            <w:bottom w:val="none" w:sz="0" w:space="0" w:color="auto"/>
            <w:right w:val="none" w:sz="0" w:space="0" w:color="auto"/>
          </w:divBdr>
        </w:div>
        <w:div w:id="44989231">
          <w:marLeft w:val="640"/>
          <w:marRight w:val="0"/>
          <w:marTop w:val="0"/>
          <w:marBottom w:val="0"/>
          <w:divBdr>
            <w:top w:val="none" w:sz="0" w:space="0" w:color="auto"/>
            <w:left w:val="none" w:sz="0" w:space="0" w:color="auto"/>
            <w:bottom w:val="none" w:sz="0" w:space="0" w:color="auto"/>
            <w:right w:val="none" w:sz="0" w:space="0" w:color="auto"/>
          </w:divBdr>
        </w:div>
        <w:div w:id="1428387050">
          <w:marLeft w:val="640"/>
          <w:marRight w:val="0"/>
          <w:marTop w:val="0"/>
          <w:marBottom w:val="0"/>
          <w:divBdr>
            <w:top w:val="none" w:sz="0" w:space="0" w:color="auto"/>
            <w:left w:val="none" w:sz="0" w:space="0" w:color="auto"/>
            <w:bottom w:val="none" w:sz="0" w:space="0" w:color="auto"/>
            <w:right w:val="none" w:sz="0" w:space="0" w:color="auto"/>
          </w:divBdr>
        </w:div>
        <w:div w:id="1766921660">
          <w:marLeft w:val="640"/>
          <w:marRight w:val="0"/>
          <w:marTop w:val="0"/>
          <w:marBottom w:val="0"/>
          <w:divBdr>
            <w:top w:val="none" w:sz="0" w:space="0" w:color="auto"/>
            <w:left w:val="none" w:sz="0" w:space="0" w:color="auto"/>
            <w:bottom w:val="none" w:sz="0" w:space="0" w:color="auto"/>
            <w:right w:val="none" w:sz="0" w:space="0" w:color="auto"/>
          </w:divBdr>
        </w:div>
        <w:div w:id="1552184565">
          <w:marLeft w:val="640"/>
          <w:marRight w:val="0"/>
          <w:marTop w:val="0"/>
          <w:marBottom w:val="0"/>
          <w:divBdr>
            <w:top w:val="none" w:sz="0" w:space="0" w:color="auto"/>
            <w:left w:val="none" w:sz="0" w:space="0" w:color="auto"/>
            <w:bottom w:val="none" w:sz="0" w:space="0" w:color="auto"/>
            <w:right w:val="none" w:sz="0" w:space="0" w:color="auto"/>
          </w:divBdr>
        </w:div>
        <w:div w:id="2025738582">
          <w:marLeft w:val="640"/>
          <w:marRight w:val="0"/>
          <w:marTop w:val="0"/>
          <w:marBottom w:val="0"/>
          <w:divBdr>
            <w:top w:val="none" w:sz="0" w:space="0" w:color="auto"/>
            <w:left w:val="none" w:sz="0" w:space="0" w:color="auto"/>
            <w:bottom w:val="none" w:sz="0" w:space="0" w:color="auto"/>
            <w:right w:val="none" w:sz="0" w:space="0" w:color="auto"/>
          </w:divBdr>
        </w:div>
        <w:div w:id="2010213444">
          <w:marLeft w:val="640"/>
          <w:marRight w:val="0"/>
          <w:marTop w:val="0"/>
          <w:marBottom w:val="0"/>
          <w:divBdr>
            <w:top w:val="none" w:sz="0" w:space="0" w:color="auto"/>
            <w:left w:val="none" w:sz="0" w:space="0" w:color="auto"/>
            <w:bottom w:val="none" w:sz="0" w:space="0" w:color="auto"/>
            <w:right w:val="none" w:sz="0" w:space="0" w:color="auto"/>
          </w:divBdr>
        </w:div>
        <w:div w:id="451485458">
          <w:marLeft w:val="640"/>
          <w:marRight w:val="0"/>
          <w:marTop w:val="0"/>
          <w:marBottom w:val="0"/>
          <w:divBdr>
            <w:top w:val="none" w:sz="0" w:space="0" w:color="auto"/>
            <w:left w:val="none" w:sz="0" w:space="0" w:color="auto"/>
            <w:bottom w:val="none" w:sz="0" w:space="0" w:color="auto"/>
            <w:right w:val="none" w:sz="0" w:space="0" w:color="auto"/>
          </w:divBdr>
        </w:div>
        <w:div w:id="2142964354">
          <w:marLeft w:val="640"/>
          <w:marRight w:val="0"/>
          <w:marTop w:val="0"/>
          <w:marBottom w:val="0"/>
          <w:divBdr>
            <w:top w:val="none" w:sz="0" w:space="0" w:color="auto"/>
            <w:left w:val="none" w:sz="0" w:space="0" w:color="auto"/>
            <w:bottom w:val="none" w:sz="0" w:space="0" w:color="auto"/>
            <w:right w:val="none" w:sz="0" w:space="0" w:color="auto"/>
          </w:divBdr>
        </w:div>
        <w:div w:id="918904255">
          <w:marLeft w:val="640"/>
          <w:marRight w:val="0"/>
          <w:marTop w:val="0"/>
          <w:marBottom w:val="0"/>
          <w:divBdr>
            <w:top w:val="none" w:sz="0" w:space="0" w:color="auto"/>
            <w:left w:val="none" w:sz="0" w:space="0" w:color="auto"/>
            <w:bottom w:val="none" w:sz="0" w:space="0" w:color="auto"/>
            <w:right w:val="none" w:sz="0" w:space="0" w:color="auto"/>
          </w:divBdr>
        </w:div>
        <w:div w:id="184171325">
          <w:marLeft w:val="640"/>
          <w:marRight w:val="0"/>
          <w:marTop w:val="0"/>
          <w:marBottom w:val="0"/>
          <w:divBdr>
            <w:top w:val="none" w:sz="0" w:space="0" w:color="auto"/>
            <w:left w:val="none" w:sz="0" w:space="0" w:color="auto"/>
            <w:bottom w:val="none" w:sz="0" w:space="0" w:color="auto"/>
            <w:right w:val="none" w:sz="0" w:space="0" w:color="auto"/>
          </w:divBdr>
        </w:div>
        <w:div w:id="524565539">
          <w:marLeft w:val="640"/>
          <w:marRight w:val="0"/>
          <w:marTop w:val="0"/>
          <w:marBottom w:val="0"/>
          <w:divBdr>
            <w:top w:val="none" w:sz="0" w:space="0" w:color="auto"/>
            <w:left w:val="none" w:sz="0" w:space="0" w:color="auto"/>
            <w:bottom w:val="none" w:sz="0" w:space="0" w:color="auto"/>
            <w:right w:val="none" w:sz="0" w:space="0" w:color="auto"/>
          </w:divBdr>
        </w:div>
        <w:div w:id="298386619">
          <w:marLeft w:val="640"/>
          <w:marRight w:val="0"/>
          <w:marTop w:val="0"/>
          <w:marBottom w:val="0"/>
          <w:divBdr>
            <w:top w:val="none" w:sz="0" w:space="0" w:color="auto"/>
            <w:left w:val="none" w:sz="0" w:space="0" w:color="auto"/>
            <w:bottom w:val="none" w:sz="0" w:space="0" w:color="auto"/>
            <w:right w:val="none" w:sz="0" w:space="0" w:color="auto"/>
          </w:divBdr>
        </w:div>
        <w:div w:id="187641001">
          <w:marLeft w:val="640"/>
          <w:marRight w:val="0"/>
          <w:marTop w:val="0"/>
          <w:marBottom w:val="0"/>
          <w:divBdr>
            <w:top w:val="none" w:sz="0" w:space="0" w:color="auto"/>
            <w:left w:val="none" w:sz="0" w:space="0" w:color="auto"/>
            <w:bottom w:val="none" w:sz="0" w:space="0" w:color="auto"/>
            <w:right w:val="none" w:sz="0" w:space="0" w:color="auto"/>
          </w:divBdr>
        </w:div>
        <w:div w:id="1493718485">
          <w:marLeft w:val="640"/>
          <w:marRight w:val="0"/>
          <w:marTop w:val="0"/>
          <w:marBottom w:val="0"/>
          <w:divBdr>
            <w:top w:val="none" w:sz="0" w:space="0" w:color="auto"/>
            <w:left w:val="none" w:sz="0" w:space="0" w:color="auto"/>
            <w:bottom w:val="none" w:sz="0" w:space="0" w:color="auto"/>
            <w:right w:val="none" w:sz="0" w:space="0" w:color="auto"/>
          </w:divBdr>
        </w:div>
        <w:div w:id="1935362975">
          <w:marLeft w:val="640"/>
          <w:marRight w:val="0"/>
          <w:marTop w:val="0"/>
          <w:marBottom w:val="0"/>
          <w:divBdr>
            <w:top w:val="none" w:sz="0" w:space="0" w:color="auto"/>
            <w:left w:val="none" w:sz="0" w:space="0" w:color="auto"/>
            <w:bottom w:val="none" w:sz="0" w:space="0" w:color="auto"/>
            <w:right w:val="none" w:sz="0" w:space="0" w:color="auto"/>
          </w:divBdr>
        </w:div>
        <w:div w:id="914514070">
          <w:marLeft w:val="640"/>
          <w:marRight w:val="0"/>
          <w:marTop w:val="0"/>
          <w:marBottom w:val="0"/>
          <w:divBdr>
            <w:top w:val="none" w:sz="0" w:space="0" w:color="auto"/>
            <w:left w:val="none" w:sz="0" w:space="0" w:color="auto"/>
            <w:bottom w:val="none" w:sz="0" w:space="0" w:color="auto"/>
            <w:right w:val="none" w:sz="0" w:space="0" w:color="auto"/>
          </w:divBdr>
        </w:div>
        <w:div w:id="180971582">
          <w:marLeft w:val="640"/>
          <w:marRight w:val="0"/>
          <w:marTop w:val="0"/>
          <w:marBottom w:val="0"/>
          <w:divBdr>
            <w:top w:val="none" w:sz="0" w:space="0" w:color="auto"/>
            <w:left w:val="none" w:sz="0" w:space="0" w:color="auto"/>
            <w:bottom w:val="none" w:sz="0" w:space="0" w:color="auto"/>
            <w:right w:val="none" w:sz="0" w:space="0" w:color="auto"/>
          </w:divBdr>
        </w:div>
        <w:div w:id="669797301">
          <w:marLeft w:val="640"/>
          <w:marRight w:val="0"/>
          <w:marTop w:val="0"/>
          <w:marBottom w:val="0"/>
          <w:divBdr>
            <w:top w:val="none" w:sz="0" w:space="0" w:color="auto"/>
            <w:left w:val="none" w:sz="0" w:space="0" w:color="auto"/>
            <w:bottom w:val="none" w:sz="0" w:space="0" w:color="auto"/>
            <w:right w:val="none" w:sz="0" w:space="0" w:color="auto"/>
          </w:divBdr>
        </w:div>
        <w:div w:id="1935358238">
          <w:marLeft w:val="640"/>
          <w:marRight w:val="0"/>
          <w:marTop w:val="0"/>
          <w:marBottom w:val="0"/>
          <w:divBdr>
            <w:top w:val="none" w:sz="0" w:space="0" w:color="auto"/>
            <w:left w:val="none" w:sz="0" w:space="0" w:color="auto"/>
            <w:bottom w:val="none" w:sz="0" w:space="0" w:color="auto"/>
            <w:right w:val="none" w:sz="0" w:space="0" w:color="auto"/>
          </w:divBdr>
        </w:div>
        <w:div w:id="1415397974">
          <w:marLeft w:val="640"/>
          <w:marRight w:val="0"/>
          <w:marTop w:val="0"/>
          <w:marBottom w:val="0"/>
          <w:divBdr>
            <w:top w:val="none" w:sz="0" w:space="0" w:color="auto"/>
            <w:left w:val="none" w:sz="0" w:space="0" w:color="auto"/>
            <w:bottom w:val="none" w:sz="0" w:space="0" w:color="auto"/>
            <w:right w:val="none" w:sz="0" w:space="0" w:color="auto"/>
          </w:divBdr>
        </w:div>
        <w:div w:id="2060785115">
          <w:marLeft w:val="640"/>
          <w:marRight w:val="0"/>
          <w:marTop w:val="0"/>
          <w:marBottom w:val="0"/>
          <w:divBdr>
            <w:top w:val="none" w:sz="0" w:space="0" w:color="auto"/>
            <w:left w:val="none" w:sz="0" w:space="0" w:color="auto"/>
            <w:bottom w:val="none" w:sz="0" w:space="0" w:color="auto"/>
            <w:right w:val="none" w:sz="0" w:space="0" w:color="auto"/>
          </w:divBdr>
        </w:div>
        <w:div w:id="36779390">
          <w:marLeft w:val="640"/>
          <w:marRight w:val="0"/>
          <w:marTop w:val="0"/>
          <w:marBottom w:val="0"/>
          <w:divBdr>
            <w:top w:val="none" w:sz="0" w:space="0" w:color="auto"/>
            <w:left w:val="none" w:sz="0" w:space="0" w:color="auto"/>
            <w:bottom w:val="none" w:sz="0" w:space="0" w:color="auto"/>
            <w:right w:val="none" w:sz="0" w:space="0" w:color="auto"/>
          </w:divBdr>
        </w:div>
        <w:div w:id="913901510">
          <w:marLeft w:val="640"/>
          <w:marRight w:val="0"/>
          <w:marTop w:val="0"/>
          <w:marBottom w:val="0"/>
          <w:divBdr>
            <w:top w:val="none" w:sz="0" w:space="0" w:color="auto"/>
            <w:left w:val="none" w:sz="0" w:space="0" w:color="auto"/>
            <w:bottom w:val="none" w:sz="0" w:space="0" w:color="auto"/>
            <w:right w:val="none" w:sz="0" w:space="0" w:color="auto"/>
          </w:divBdr>
        </w:div>
        <w:div w:id="900402841">
          <w:marLeft w:val="640"/>
          <w:marRight w:val="0"/>
          <w:marTop w:val="0"/>
          <w:marBottom w:val="0"/>
          <w:divBdr>
            <w:top w:val="none" w:sz="0" w:space="0" w:color="auto"/>
            <w:left w:val="none" w:sz="0" w:space="0" w:color="auto"/>
            <w:bottom w:val="none" w:sz="0" w:space="0" w:color="auto"/>
            <w:right w:val="none" w:sz="0" w:space="0" w:color="auto"/>
          </w:divBdr>
        </w:div>
        <w:div w:id="464349480">
          <w:marLeft w:val="640"/>
          <w:marRight w:val="0"/>
          <w:marTop w:val="0"/>
          <w:marBottom w:val="0"/>
          <w:divBdr>
            <w:top w:val="none" w:sz="0" w:space="0" w:color="auto"/>
            <w:left w:val="none" w:sz="0" w:space="0" w:color="auto"/>
            <w:bottom w:val="none" w:sz="0" w:space="0" w:color="auto"/>
            <w:right w:val="none" w:sz="0" w:space="0" w:color="auto"/>
          </w:divBdr>
        </w:div>
        <w:div w:id="1207523476">
          <w:marLeft w:val="640"/>
          <w:marRight w:val="0"/>
          <w:marTop w:val="0"/>
          <w:marBottom w:val="0"/>
          <w:divBdr>
            <w:top w:val="none" w:sz="0" w:space="0" w:color="auto"/>
            <w:left w:val="none" w:sz="0" w:space="0" w:color="auto"/>
            <w:bottom w:val="none" w:sz="0" w:space="0" w:color="auto"/>
            <w:right w:val="none" w:sz="0" w:space="0" w:color="auto"/>
          </w:divBdr>
        </w:div>
        <w:div w:id="1352687487">
          <w:marLeft w:val="640"/>
          <w:marRight w:val="0"/>
          <w:marTop w:val="0"/>
          <w:marBottom w:val="0"/>
          <w:divBdr>
            <w:top w:val="none" w:sz="0" w:space="0" w:color="auto"/>
            <w:left w:val="none" w:sz="0" w:space="0" w:color="auto"/>
            <w:bottom w:val="none" w:sz="0" w:space="0" w:color="auto"/>
            <w:right w:val="none" w:sz="0" w:space="0" w:color="auto"/>
          </w:divBdr>
        </w:div>
        <w:div w:id="808590953">
          <w:marLeft w:val="640"/>
          <w:marRight w:val="0"/>
          <w:marTop w:val="0"/>
          <w:marBottom w:val="0"/>
          <w:divBdr>
            <w:top w:val="none" w:sz="0" w:space="0" w:color="auto"/>
            <w:left w:val="none" w:sz="0" w:space="0" w:color="auto"/>
            <w:bottom w:val="none" w:sz="0" w:space="0" w:color="auto"/>
            <w:right w:val="none" w:sz="0" w:space="0" w:color="auto"/>
          </w:divBdr>
        </w:div>
        <w:div w:id="887839793">
          <w:marLeft w:val="640"/>
          <w:marRight w:val="0"/>
          <w:marTop w:val="0"/>
          <w:marBottom w:val="0"/>
          <w:divBdr>
            <w:top w:val="none" w:sz="0" w:space="0" w:color="auto"/>
            <w:left w:val="none" w:sz="0" w:space="0" w:color="auto"/>
            <w:bottom w:val="none" w:sz="0" w:space="0" w:color="auto"/>
            <w:right w:val="none" w:sz="0" w:space="0" w:color="auto"/>
          </w:divBdr>
        </w:div>
        <w:div w:id="1702365073">
          <w:marLeft w:val="640"/>
          <w:marRight w:val="0"/>
          <w:marTop w:val="0"/>
          <w:marBottom w:val="0"/>
          <w:divBdr>
            <w:top w:val="none" w:sz="0" w:space="0" w:color="auto"/>
            <w:left w:val="none" w:sz="0" w:space="0" w:color="auto"/>
            <w:bottom w:val="none" w:sz="0" w:space="0" w:color="auto"/>
            <w:right w:val="none" w:sz="0" w:space="0" w:color="auto"/>
          </w:divBdr>
        </w:div>
        <w:div w:id="1317684557">
          <w:marLeft w:val="640"/>
          <w:marRight w:val="0"/>
          <w:marTop w:val="0"/>
          <w:marBottom w:val="0"/>
          <w:divBdr>
            <w:top w:val="none" w:sz="0" w:space="0" w:color="auto"/>
            <w:left w:val="none" w:sz="0" w:space="0" w:color="auto"/>
            <w:bottom w:val="none" w:sz="0" w:space="0" w:color="auto"/>
            <w:right w:val="none" w:sz="0" w:space="0" w:color="auto"/>
          </w:divBdr>
        </w:div>
        <w:div w:id="1232693101">
          <w:marLeft w:val="640"/>
          <w:marRight w:val="0"/>
          <w:marTop w:val="0"/>
          <w:marBottom w:val="0"/>
          <w:divBdr>
            <w:top w:val="none" w:sz="0" w:space="0" w:color="auto"/>
            <w:left w:val="none" w:sz="0" w:space="0" w:color="auto"/>
            <w:bottom w:val="none" w:sz="0" w:space="0" w:color="auto"/>
            <w:right w:val="none" w:sz="0" w:space="0" w:color="auto"/>
          </w:divBdr>
        </w:div>
        <w:div w:id="1745907465">
          <w:marLeft w:val="640"/>
          <w:marRight w:val="0"/>
          <w:marTop w:val="0"/>
          <w:marBottom w:val="0"/>
          <w:divBdr>
            <w:top w:val="none" w:sz="0" w:space="0" w:color="auto"/>
            <w:left w:val="none" w:sz="0" w:space="0" w:color="auto"/>
            <w:bottom w:val="none" w:sz="0" w:space="0" w:color="auto"/>
            <w:right w:val="none" w:sz="0" w:space="0" w:color="auto"/>
          </w:divBdr>
        </w:div>
        <w:div w:id="1555194547">
          <w:marLeft w:val="640"/>
          <w:marRight w:val="0"/>
          <w:marTop w:val="0"/>
          <w:marBottom w:val="0"/>
          <w:divBdr>
            <w:top w:val="none" w:sz="0" w:space="0" w:color="auto"/>
            <w:left w:val="none" w:sz="0" w:space="0" w:color="auto"/>
            <w:bottom w:val="none" w:sz="0" w:space="0" w:color="auto"/>
            <w:right w:val="none" w:sz="0" w:space="0" w:color="auto"/>
          </w:divBdr>
        </w:div>
        <w:div w:id="443235557">
          <w:marLeft w:val="640"/>
          <w:marRight w:val="0"/>
          <w:marTop w:val="0"/>
          <w:marBottom w:val="0"/>
          <w:divBdr>
            <w:top w:val="none" w:sz="0" w:space="0" w:color="auto"/>
            <w:left w:val="none" w:sz="0" w:space="0" w:color="auto"/>
            <w:bottom w:val="none" w:sz="0" w:space="0" w:color="auto"/>
            <w:right w:val="none" w:sz="0" w:space="0" w:color="auto"/>
          </w:divBdr>
        </w:div>
        <w:div w:id="1224409348">
          <w:marLeft w:val="640"/>
          <w:marRight w:val="0"/>
          <w:marTop w:val="0"/>
          <w:marBottom w:val="0"/>
          <w:divBdr>
            <w:top w:val="none" w:sz="0" w:space="0" w:color="auto"/>
            <w:left w:val="none" w:sz="0" w:space="0" w:color="auto"/>
            <w:bottom w:val="none" w:sz="0" w:space="0" w:color="auto"/>
            <w:right w:val="none" w:sz="0" w:space="0" w:color="auto"/>
          </w:divBdr>
        </w:div>
        <w:div w:id="1876773043">
          <w:marLeft w:val="640"/>
          <w:marRight w:val="0"/>
          <w:marTop w:val="0"/>
          <w:marBottom w:val="0"/>
          <w:divBdr>
            <w:top w:val="none" w:sz="0" w:space="0" w:color="auto"/>
            <w:left w:val="none" w:sz="0" w:space="0" w:color="auto"/>
            <w:bottom w:val="none" w:sz="0" w:space="0" w:color="auto"/>
            <w:right w:val="none" w:sz="0" w:space="0" w:color="auto"/>
          </w:divBdr>
        </w:div>
        <w:div w:id="237642005">
          <w:marLeft w:val="640"/>
          <w:marRight w:val="0"/>
          <w:marTop w:val="0"/>
          <w:marBottom w:val="0"/>
          <w:divBdr>
            <w:top w:val="none" w:sz="0" w:space="0" w:color="auto"/>
            <w:left w:val="none" w:sz="0" w:space="0" w:color="auto"/>
            <w:bottom w:val="none" w:sz="0" w:space="0" w:color="auto"/>
            <w:right w:val="none" w:sz="0" w:space="0" w:color="auto"/>
          </w:divBdr>
        </w:div>
        <w:div w:id="922107277">
          <w:marLeft w:val="640"/>
          <w:marRight w:val="0"/>
          <w:marTop w:val="0"/>
          <w:marBottom w:val="0"/>
          <w:divBdr>
            <w:top w:val="none" w:sz="0" w:space="0" w:color="auto"/>
            <w:left w:val="none" w:sz="0" w:space="0" w:color="auto"/>
            <w:bottom w:val="none" w:sz="0" w:space="0" w:color="auto"/>
            <w:right w:val="none" w:sz="0" w:space="0" w:color="auto"/>
          </w:divBdr>
        </w:div>
        <w:div w:id="1901209726">
          <w:marLeft w:val="640"/>
          <w:marRight w:val="0"/>
          <w:marTop w:val="0"/>
          <w:marBottom w:val="0"/>
          <w:divBdr>
            <w:top w:val="none" w:sz="0" w:space="0" w:color="auto"/>
            <w:left w:val="none" w:sz="0" w:space="0" w:color="auto"/>
            <w:bottom w:val="none" w:sz="0" w:space="0" w:color="auto"/>
            <w:right w:val="none" w:sz="0" w:space="0" w:color="auto"/>
          </w:divBdr>
        </w:div>
        <w:div w:id="2025285568">
          <w:marLeft w:val="640"/>
          <w:marRight w:val="0"/>
          <w:marTop w:val="0"/>
          <w:marBottom w:val="0"/>
          <w:divBdr>
            <w:top w:val="none" w:sz="0" w:space="0" w:color="auto"/>
            <w:left w:val="none" w:sz="0" w:space="0" w:color="auto"/>
            <w:bottom w:val="none" w:sz="0" w:space="0" w:color="auto"/>
            <w:right w:val="none" w:sz="0" w:space="0" w:color="auto"/>
          </w:divBdr>
        </w:div>
        <w:div w:id="1238978568">
          <w:marLeft w:val="640"/>
          <w:marRight w:val="0"/>
          <w:marTop w:val="0"/>
          <w:marBottom w:val="0"/>
          <w:divBdr>
            <w:top w:val="none" w:sz="0" w:space="0" w:color="auto"/>
            <w:left w:val="none" w:sz="0" w:space="0" w:color="auto"/>
            <w:bottom w:val="none" w:sz="0" w:space="0" w:color="auto"/>
            <w:right w:val="none" w:sz="0" w:space="0" w:color="auto"/>
          </w:divBdr>
        </w:div>
        <w:div w:id="1685204665">
          <w:marLeft w:val="640"/>
          <w:marRight w:val="0"/>
          <w:marTop w:val="0"/>
          <w:marBottom w:val="0"/>
          <w:divBdr>
            <w:top w:val="none" w:sz="0" w:space="0" w:color="auto"/>
            <w:left w:val="none" w:sz="0" w:space="0" w:color="auto"/>
            <w:bottom w:val="none" w:sz="0" w:space="0" w:color="auto"/>
            <w:right w:val="none" w:sz="0" w:space="0" w:color="auto"/>
          </w:divBdr>
        </w:div>
        <w:div w:id="225800385">
          <w:marLeft w:val="640"/>
          <w:marRight w:val="0"/>
          <w:marTop w:val="0"/>
          <w:marBottom w:val="0"/>
          <w:divBdr>
            <w:top w:val="none" w:sz="0" w:space="0" w:color="auto"/>
            <w:left w:val="none" w:sz="0" w:space="0" w:color="auto"/>
            <w:bottom w:val="none" w:sz="0" w:space="0" w:color="auto"/>
            <w:right w:val="none" w:sz="0" w:space="0" w:color="auto"/>
          </w:divBdr>
        </w:div>
        <w:div w:id="998772411">
          <w:marLeft w:val="640"/>
          <w:marRight w:val="0"/>
          <w:marTop w:val="0"/>
          <w:marBottom w:val="0"/>
          <w:divBdr>
            <w:top w:val="none" w:sz="0" w:space="0" w:color="auto"/>
            <w:left w:val="none" w:sz="0" w:space="0" w:color="auto"/>
            <w:bottom w:val="none" w:sz="0" w:space="0" w:color="auto"/>
            <w:right w:val="none" w:sz="0" w:space="0" w:color="auto"/>
          </w:divBdr>
        </w:div>
      </w:divsChild>
    </w:div>
    <w:div w:id="996687294">
      <w:bodyDiv w:val="1"/>
      <w:marLeft w:val="0"/>
      <w:marRight w:val="0"/>
      <w:marTop w:val="0"/>
      <w:marBottom w:val="0"/>
      <w:divBdr>
        <w:top w:val="none" w:sz="0" w:space="0" w:color="auto"/>
        <w:left w:val="none" w:sz="0" w:space="0" w:color="auto"/>
        <w:bottom w:val="none" w:sz="0" w:space="0" w:color="auto"/>
        <w:right w:val="none" w:sz="0" w:space="0" w:color="auto"/>
      </w:divBdr>
    </w:div>
    <w:div w:id="1021905072">
      <w:bodyDiv w:val="1"/>
      <w:marLeft w:val="0"/>
      <w:marRight w:val="0"/>
      <w:marTop w:val="0"/>
      <w:marBottom w:val="0"/>
      <w:divBdr>
        <w:top w:val="none" w:sz="0" w:space="0" w:color="auto"/>
        <w:left w:val="none" w:sz="0" w:space="0" w:color="auto"/>
        <w:bottom w:val="none" w:sz="0" w:space="0" w:color="auto"/>
        <w:right w:val="none" w:sz="0" w:space="0" w:color="auto"/>
      </w:divBdr>
    </w:div>
    <w:div w:id="1025642627">
      <w:bodyDiv w:val="1"/>
      <w:marLeft w:val="0"/>
      <w:marRight w:val="0"/>
      <w:marTop w:val="0"/>
      <w:marBottom w:val="0"/>
      <w:divBdr>
        <w:top w:val="none" w:sz="0" w:space="0" w:color="auto"/>
        <w:left w:val="none" w:sz="0" w:space="0" w:color="auto"/>
        <w:bottom w:val="none" w:sz="0" w:space="0" w:color="auto"/>
        <w:right w:val="none" w:sz="0" w:space="0" w:color="auto"/>
      </w:divBdr>
      <w:divsChild>
        <w:div w:id="1813984209">
          <w:marLeft w:val="640"/>
          <w:marRight w:val="0"/>
          <w:marTop w:val="0"/>
          <w:marBottom w:val="0"/>
          <w:divBdr>
            <w:top w:val="none" w:sz="0" w:space="0" w:color="auto"/>
            <w:left w:val="none" w:sz="0" w:space="0" w:color="auto"/>
            <w:bottom w:val="none" w:sz="0" w:space="0" w:color="auto"/>
            <w:right w:val="none" w:sz="0" w:space="0" w:color="auto"/>
          </w:divBdr>
        </w:div>
        <w:div w:id="1659260109">
          <w:marLeft w:val="640"/>
          <w:marRight w:val="0"/>
          <w:marTop w:val="0"/>
          <w:marBottom w:val="0"/>
          <w:divBdr>
            <w:top w:val="none" w:sz="0" w:space="0" w:color="auto"/>
            <w:left w:val="none" w:sz="0" w:space="0" w:color="auto"/>
            <w:bottom w:val="none" w:sz="0" w:space="0" w:color="auto"/>
            <w:right w:val="none" w:sz="0" w:space="0" w:color="auto"/>
          </w:divBdr>
        </w:div>
        <w:div w:id="2009939204">
          <w:marLeft w:val="640"/>
          <w:marRight w:val="0"/>
          <w:marTop w:val="0"/>
          <w:marBottom w:val="0"/>
          <w:divBdr>
            <w:top w:val="none" w:sz="0" w:space="0" w:color="auto"/>
            <w:left w:val="none" w:sz="0" w:space="0" w:color="auto"/>
            <w:bottom w:val="none" w:sz="0" w:space="0" w:color="auto"/>
            <w:right w:val="none" w:sz="0" w:space="0" w:color="auto"/>
          </w:divBdr>
        </w:div>
        <w:div w:id="1495996125">
          <w:marLeft w:val="640"/>
          <w:marRight w:val="0"/>
          <w:marTop w:val="0"/>
          <w:marBottom w:val="0"/>
          <w:divBdr>
            <w:top w:val="none" w:sz="0" w:space="0" w:color="auto"/>
            <w:left w:val="none" w:sz="0" w:space="0" w:color="auto"/>
            <w:bottom w:val="none" w:sz="0" w:space="0" w:color="auto"/>
            <w:right w:val="none" w:sz="0" w:space="0" w:color="auto"/>
          </w:divBdr>
        </w:div>
        <w:div w:id="654603849">
          <w:marLeft w:val="640"/>
          <w:marRight w:val="0"/>
          <w:marTop w:val="0"/>
          <w:marBottom w:val="0"/>
          <w:divBdr>
            <w:top w:val="none" w:sz="0" w:space="0" w:color="auto"/>
            <w:left w:val="none" w:sz="0" w:space="0" w:color="auto"/>
            <w:bottom w:val="none" w:sz="0" w:space="0" w:color="auto"/>
            <w:right w:val="none" w:sz="0" w:space="0" w:color="auto"/>
          </w:divBdr>
        </w:div>
        <w:div w:id="1800953817">
          <w:marLeft w:val="640"/>
          <w:marRight w:val="0"/>
          <w:marTop w:val="0"/>
          <w:marBottom w:val="0"/>
          <w:divBdr>
            <w:top w:val="none" w:sz="0" w:space="0" w:color="auto"/>
            <w:left w:val="none" w:sz="0" w:space="0" w:color="auto"/>
            <w:bottom w:val="none" w:sz="0" w:space="0" w:color="auto"/>
            <w:right w:val="none" w:sz="0" w:space="0" w:color="auto"/>
          </w:divBdr>
        </w:div>
        <w:div w:id="964580249">
          <w:marLeft w:val="640"/>
          <w:marRight w:val="0"/>
          <w:marTop w:val="0"/>
          <w:marBottom w:val="0"/>
          <w:divBdr>
            <w:top w:val="none" w:sz="0" w:space="0" w:color="auto"/>
            <w:left w:val="none" w:sz="0" w:space="0" w:color="auto"/>
            <w:bottom w:val="none" w:sz="0" w:space="0" w:color="auto"/>
            <w:right w:val="none" w:sz="0" w:space="0" w:color="auto"/>
          </w:divBdr>
        </w:div>
        <w:div w:id="820005752">
          <w:marLeft w:val="640"/>
          <w:marRight w:val="0"/>
          <w:marTop w:val="0"/>
          <w:marBottom w:val="0"/>
          <w:divBdr>
            <w:top w:val="none" w:sz="0" w:space="0" w:color="auto"/>
            <w:left w:val="none" w:sz="0" w:space="0" w:color="auto"/>
            <w:bottom w:val="none" w:sz="0" w:space="0" w:color="auto"/>
            <w:right w:val="none" w:sz="0" w:space="0" w:color="auto"/>
          </w:divBdr>
        </w:div>
        <w:div w:id="1681273749">
          <w:marLeft w:val="640"/>
          <w:marRight w:val="0"/>
          <w:marTop w:val="0"/>
          <w:marBottom w:val="0"/>
          <w:divBdr>
            <w:top w:val="none" w:sz="0" w:space="0" w:color="auto"/>
            <w:left w:val="none" w:sz="0" w:space="0" w:color="auto"/>
            <w:bottom w:val="none" w:sz="0" w:space="0" w:color="auto"/>
            <w:right w:val="none" w:sz="0" w:space="0" w:color="auto"/>
          </w:divBdr>
        </w:div>
        <w:div w:id="1889759625">
          <w:marLeft w:val="640"/>
          <w:marRight w:val="0"/>
          <w:marTop w:val="0"/>
          <w:marBottom w:val="0"/>
          <w:divBdr>
            <w:top w:val="none" w:sz="0" w:space="0" w:color="auto"/>
            <w:left w:val="none" w:sz="0" w:space="0" w:color="auto"/>
            <w:bottom w:val="none" w:sz="0" w:space="0" w:color="auto"/>
            <w:right w:val="none" w:sz="0" w:space="0" w:color="auto"/>
          </w:divBdr>
        </w:div>
        <w:div w:id="1107041365">
          <w:marLeft w:val="640"/>
          <w:marRight w:val="0"/>
          <w:marTop w:val="0"/>
          <w:marBottom w:val="0"/>
          <w:divBdr>
            <w:top w:val="none" w:sz="0" w:space="0" w:color="auto"/>
            <w:left w:val="none" w:sz="0" w:space="0" w:color="auto"/>
            <w:bottom w:val="none" w:sz="0" w:space="0" w:color="auto"/>
            <w:right w:val="none" w:sz="0" w:space="0" w:color="auto"/>
          </w:divBdr>
        </w:div>
        <w:div w:id="1738554230">
          <w:marLeft w:val="640"/>
          <w:marRight w:val="0"/>
          <w:marTop w:val="0"/>
          <w:marBottom w:val="0"/>
          <w:divBdr>
            <w:top w:val="none" w:sz="0" w:space="0" w:color="auto"/>
            <w:left w:val="none" w:sz="0" w:space="0" w:color="auto"/>
            <w:bottom w:val="none" w:sz="0" w:space="0" w:color="auto"/>
            <w:right w:val="none" w:sz="0" w:space="0" w:color="auto"/>
          </w:divBdr>
        </w:div>
        <w:div w:id="718480536">
          <w:marLeft w:val="640"/>
          <w:marRight w:val="0"/>
          <w:marTop w:val="0"/>
          <w:marBottom w:val="0"/>
          <w:divBdr>
            <w:top w:val="none" w:sz="0" w:space="0" w:color="auto"/>
            <w:left w:val="none" w:sz="0" w:space="0" w:color="auto"/>
            <w:bottom w:val="none" w:sz="0" w:space="0" w:color="auto"/>
            <w:right w:val="none" w:sz="0" w:space="0" w:color="auto"/>
          </w:divBdr>
        </w:div>
        <w:div w:id="2009407917">
          <w:marLeft w:val="640"/>
          <w:marRight w:val="0"/>
          <w:marTop w:val="0"/>
          <w:marBottom w:val="0"/>
          <w:divBdr>
            <w:top w:val="none" w:sz="0" w:space="0" w:color="auto"/>
            <w:left w:val="none" w:sz="0" w:space="0" w:color="auto"/>
            <w:bottom w:val="none" w:sz="0" w:space="0" w:color="auto"/>
            <w:right w:val="none" w:sz="0" w:space="0" w:color="auto"/>
          </w:divBdr>
        </w:div>
        <w:div w:id="1781558954">
          <w:marLeft w:val="640"/>
          <w:marRight w:val="0"/>
          <w:marTop w:val="0"/>
          <w:marBottom w:val="0"/>
          <w:divBdr>
            <w:top w:val="none" w:sz="0" w:space="0" w:color="auto"/>
            <w:left w:val="none" w:sz="0" w:space="0" w:color="auto"/>
            <w:bottom w:val="none" w:sz="0" w:space="0" w:color="auto"/>
            <w:right w:val="none" w:sz="0" w:space="0" w:color="auto"/>
          </w:divBdr>
        </w:div>
        <w:div w:id="677586049">
          <w:marLeft w:val="640"/>
          <w:marRight w:val="0"/>
          <w:marTop w:val="0"/>
          <w:marBottom w:val="0"/>
          <w:divBdr>
            <w:top w:val="none" w:sz="0" w:space="0" w:color="auto"/>
            <w:left w:val="none" w:sz="0" w:space="0" w:color="auto"/>
            <w:bottom w:val="none" w:sz="0" w:space="0" w:color="auto"/>
            <w:right w:val="none" w:sz="0" w:space="0" w:color="auto"/>
          </w:divBdr>
        </w:div>
        <w:div w:id="1839885181">
          <w:marLeft w:val="640"/>
          <w:marRight w:val="0"/>
          <w:marTop w:val="0"/>
          <w:marBottom w:val="0"/>
          <w:divBdr>
            <w:top w:val="none" w:sz="0" w:space="0" w:color="auto"/>
            <w:left w:val="none" w:sz="0" w:space="0" w:color="auto"/>
            <w:bottom w:val="none" w:sz="0" w:space="0" w:color="auto"/>
            <w:right w:val="none" w:sz="0" w:space="0" w:color="auto"/>
          </w:divBdr>
        </w:div>
        <w:div w:id="1046296336">
          <w:marLeft w:val="640"/>
          <w:marRight w:val="0"/>
          <w:marTop w:val="0"/>
          <w:marBottom w:val="0"/>
          <w:divBdr>
            <w:top w:val="none" w:sz="0" w:space="0" w:color="auto"/>
            <w:left w:val="none" w:sz="0" w:space="0" w:color="auto"/>
            <w:bottom w:val="none" w:sz="0" w:space="0" w:color="auto"/>
            <w:right w:val="none" w:sz="0" w:space="0" w:color="auto"/>
          </w:divBdr>
        </w:div>
        <w:div w:id="2142377196">
          <w:marLeft w:val="640"/>
          <w:marRight w:val="0"/>
          <w:marTop w:val="0"/>
          <w:marBottom w:val="0"/>
          <w:divBdr>
            <w:top w:val="none" w:sz="0" w:space="0" w:color="auto"/>
            <w:left w:val="none" w:sz="0" w:space="0" w:color="auto"/>
            <w:bottom w:val="none" w:sz="0" w:space="0" w:color="auto"/>
            <w:right w:val="none" w:sz="0" w:space="0" w:color="auto"/>
          </w:divBdr>
        </w:div>
        <w:div w:id="625628275">
          <w:marLeft w:val="640"/>
          <w:marRight w:val="0"/>
          <w:marTop w:val="0"/>
          <w:marBottom w:val="0"/>
          <w:divBdr>
            <w:top w:val="none" w:sz="0" w:space="0" w:color="auto"/>
            <w:left w:val="none" w:sz="0" w:space="0" w:color="auto"/>
            <w:bottom w:val="none" w:sz="0" w:space="0" w:color="auto"/>
            <w:right w:val="none" w:sz="0" w:space="0" w:color="auto"/>
          </w:divBdr>
        </w:div>
        <w:div w:id="1360936673">
          <w:marLeft w:val="640"/>
          <w:marRight w:val="0"/>
          <w:marTop w:val="0"/>
          <w:marBottom w:val="0"/>
          <w:divBdr>
            <w:top w:val="none" w:sz="0" w:space="0" w:color="auto"/>
            <w:left w:val="none" w:sz="0" w:space="0" w:color="auto"/>
            <w:bottom w:val="none" w:sz="0" w:space="0" w:color="auto"/>
            <w:right w:val="none" w:sz="0" w:space="0" w:color="auto"/>
          </w:divBdr>
        </w:div>
        <w:div w:id="1599560974">
          <w:marLeft w:val="640"/>
          <w:marRight w:val="0"/>
          <w:marTop w:val="0"/>
          <w:marBottom w:val="0"/>
          <w:divBdr>
            <w:top w:val="none" w:sz="0" w:space="0" w:color="auto"/>
            <w:left w:val="none" w:sz="0" w:space="0" w:color="auto"/>
            <w:bottom w:val="none" w:sz="0" w:space="0" w:color="auto"/>
            <w:right w:val="none" w:sz="0" w:space="0" w:color="auto"/>
          </w:divBdr>
        </w:div>
        <w:div w:id="412896383">
          <w:marLeft w:val="640"/>
          <w:marRight w:val="0"/>
          <w:marTop w:val="0"/>
          <w:marBottom w:val="0"/>
          <w:divBdr>
            <w:top w:val="none" w:sz="0" w:space="0" w:color="auto"/>
            <w:left w:val="none" w:sz="0" w:space="0" w:color="auto"/>
            <w:bottom w:val="none" w:sz="0" w:space="0" w:color="auto"/>
            <w:right w:val="none" w:sz="0" w:space="0" w:color="auto"/>
          </w:divBdr>
        </w:div>
        <w:div w:id="1268079354">
          <w:marLeft w:val="640"/>
          <w:marRight w:val="0"/>
          <w:marTop w:val="0"/>
          <w:marBottom w:val="0"/>
          <w:divBdr>
            <w:top w:val="none" w:sz="0" w:space="0" w:color="auto"/>
            <w:left w:val="none" w:sz="0" w:space="0" w:color="auto"/>
            <w:bottom w:val="none" w:sz="0" w:space="0" w:color="auto"/>
            <w:right w:val="none" w:sz="0" w:space="0" w:color="auto"/>
          </w:divBdr>
        </w:div>
        <w:div w:id="1469589723">
          <w:marLeft w:val="640"/>
          <w:marRight w:val="0"/>
          <w:marTop w:val="0"/>
          <w:marBottom w:val="0"/>
          <w:divBdr>
            <w:top w:val="none" w:sz="0" w:space="0" w:color="auto"/>
            <w:left w:val="none" w:sz="0" w:space="0" w:color="auto"/>
            <w:bottom w:val="none" w:sz="0" w:space="0" w:color="auto"/>
            <w:right w:val="none" w:sz="0" w:space="0" w:color="auto"/>
          </w:divBdr>
        </w:div>
        <w:div w:id="1539078870">
          <w:marLeft w:val="640"/>
          <w:marRight w:val="0"/>
          <w:marTop w:val="0"/>
          <w:marBottom w:val="0"/>
          <w:divBdr>
            <w:top w:val="none" w:sz="0" w:space="0" w:color="auto"/>
            <w:left w:val="none" w:sz="0" w:space="0" w:color="auto"/>
            <w:bottom w:val="none" w:sz="0" w:space="0" w:color="auto"/>
            <w:right w:val="none" w:sz="0" w:space="0" w:color="auto"/>
          </w:divBdr>
        </w:div>
        <w:div w:id="50156332">
          <w:marLeft w:val="640"/>
          <w:marRight w:val="0"/>
          <w:marTop w:val="0"/>
          <w:marBottom w:val="0"/>
          <w:divBdr>
            <w:top w:val="none" w:sz="0" w:space="0" w:color="auto"/>
            <w:left w:val="none" w:sz="0" w:space="0" w:color="auto"/>
            <w:bottom w:val="none" w:sz="0" w:space="0" w:color="auto"/>
            <w:right w:val="none" w:sz="0" w:space="0" w:color="auto"/>
          </w:divBdr>
        </w:div>
        <w:div w:id="1339888510">
          <w:marLeft w:val="640"/>
          <w:marRight w:val="0"/>
          <w:marTop w:val="0"/>
          <w:marBottom w:val="0"/>
          <w:divBdr>
            <w:top w:val="none" w:sz="0" w:space="0" w:color="auto"/>
            <w:left w:val="none" w:sz="0" w:space="0" w:color="auto"/>
            <w:bottom w:val="none" w:sz="0" w:space="0" w:color="auto"/>
            <w:right w:val="none" w:sz="0" w:space="0" w:color="auto"/>
          </w:divBdr>
        </w:div>
        <w:div w:id="1229342198">
          <w:marLeft w:val="640"/>
          <w:marRight w:val="0"/>
          <w:marTop w:val="0"/>
          <w:marBottom w:val="0"/>
          <w:divBdr>
            <w:top w:val="none" w:sz="0" w:space="0" w:color="auto"/>
            <w:left w:val="none" w:sz="0" w:space="0" w:color="auto"/>
            <w:bottom w:val="none" w:sz="0" w:space="0" w:color="auto"/>
            <w:right w:val="none" w:sz="0" w:space="0" w:color="auto"/>
          </w:divBdr>
        </w:div>
        <w:div w:id="242834791">
          <w:marLeft w:val="640"/>
          <w:marRight w:val="0"/>
          <w:marTop w:val="0"/>
          <w:marBottom w:val="0"/>
          <w:divBdr>
            <w:top w:val="none" w:sz="0" w:space="0" w:color="auto"/>
            <w:left w:val="none" w:sz="0" w:space="0" w:color="auto"/>
            <w:bottom w:val="none" w:sz="0" w:space="0" w:color="auto"/>
            <w:right w:val="none" w:sz="0" w:space="0" w:color="auto"/>
          </w:divBdr>
        </w:div>
        <w:div w:id="1533691484">
          <w:marLeft w:val="640"/>
          <w:marRight w:val="0"/>
          <w:marTop w:val="0"/>
          <w:marBottom w:val="0"/>
          <w:divBdr>
            <w:top w:val="none" w:sz="0" w:space="0" w:color="auto"/>
            <w:left w:val="none" w:sz="0" w:space="0" w:color="auto"/>
            <w:bottom w:val="none" w:sz="0" w:space="0" w:color="auto"/>
            <w:right w:val="none" w:sz="0" w:space="0" w:color="auto"/>
          </w:divBdr>
        </w:div>
        <w:div w:id="1118447515">
          <w:marLeft w:val="640"/>
          <w:marRight w:val="0"/>
          <w:marTop w:val="0"/>
          <w:marBottom w:val="0"/>
          <w:divBdr>
            <w:top w:val="none" w:sz="0" w:space="0" w:color="auto"/>
            <w:left w:val="none" w:sz="0" w:space="0" w:color="auto"/>
            <w:bottom w:val="none" w:sz="0" w:space="0" w:color="auto"/>
            <w:right w:val="none" w:sz="0" w:space="0" w:color="auto"/>
          </w:divBdr>
        </w:div>
        <w:div w:id="1896235126">
          <w:marLeft w:val="640"/>
          <w:marRight w:val="0"/>
          <w:marTop w:val="0"/>
          <w:marBottom w:val="0"/>
          <w:divBdr>
            <w:top w:val="none" w:sz="0" w:space="0" w:color="auto"/>
            <w:left w:val="none" w:sz="0" w:space="0" w:color="auto"/>
            <w:bottom w:val="none" w:sz="0" w:space="0" w:color="auto"/>
            <w:right w:val="none" w:sz="0" w:space="0" w:color="auto"/>
          </w:divBdr>
        </w:div>
        <w:div w:id="398406609">
          <w:marLeft w:val="640"/>
          <w:marRight w:val="0"/>
          <w:marTop w:val="0"/>
          <w:marBottom w:val="0"/>
          <w:divBdr>
            <w:top w:val="none" w:sz="0" w:space="0" w:color="auto"/>
            <w:left w:val="none" w:sz="0" w:space="0" w:color="auto"/>
            <w:bottom w:val="none" w:sz="0" w:space="0" w:color="auto"/>
            <w:right w:val="none" w:sz="0" w:space="0" w:color="auto"/>
          </w:divBdr>
        </w:div>
        <w:div w:id="1767264113">
          <w:marLeft w:val="640"/>
          <w:marRight w:val="0"/>
          <w:marTop w:val="0"/>
          <w:marBottom w:val="0"/>
          <w:divBdr>
            <w:top w:val="none" w:sz="0" w:space="0" w:color="auto"/>
            <w:left w:val="none" w:sz="0" w:space="0" w:color="auto"/>
            <w:bottom w:val="none" w:sz="0" w:space="0" w:color="auto"/>
            <w:right w:val="none" w:sz="0" w:space="0" w:color="auto"/>
          </w:divBdr>
        </w:div>
        <w:div w:id="1338968771">
          <w:marLeft w:val="640"/>
          <w:marRight w:val="0"/>
          <w:marTop w:val="0"/>
          <w:marBottom w:val="0"/>
          <w:divBdr>
            <w:top w:val="none" w:sz="0" w:space="0" w:color="auto"/>
            <w:left w:val="none" w:sz="0" w:space="0" w:color="auto"/>
            <w:bottom w:val="none" w:sz="0" w:space="0" w:color="auto"/>
            <w:right w:val="none" w:sz="0" w:space="0" w:color="auto"/>
          </w:divBdr>
        </w:div>
        <w:div w:id="1542669731">
          <w:marLeft w:val="640"/>
          <w:marRight w:val="0"/>
          <w:marTop w:val="0"/>
          <w:marBottom w:val="0"/>
          <w:divBdr>
            <w:top w:val="none" w:sz="0" w:space="0" w:color="auto"/>
            <w:left w:val="none" w:sz="0" w:space="0" w:color="auto"/>
            <w:bottom w:val="none" w:sz="0" w:space="0" w:color="auto"/>
            <w:right w:val="none" w:sz="0" w:space="0" w:color="auto"/>
          </w:divBdr>
        </w:div>
        <w:div w:id="732315064">
          <w:marLeft w:val="640"/>
          <w:marRight w:val="0"/>
          <w:marTop w:val="0"/>
          <w:marBottom w:val="0"/>
          <w:divBdr>
            <w:top w:val="none" w:sz="0" w:space="0" w:color="auto"/>
            <w:left w:val="none" w:sz="0" w:space="0" w:color="auto"/>
            <w:bottom w:val="none" w:sz="0" w:space="0" w:color="auto"/>
            <w:right w:val="none" w:sz="0" w:space="0" w:color="auto"/>
          </w:divBdr>
        </w:div>
        <w:div w:id="1450008936">
          <w:marLeft w:val="640"/>
          <w:marRight w:val="0"/>
          <w:marTop w:val="0"/>
          <w:marBottom w:val="0"/>
          <w:divBdr>
            <w:top w:val="none" w:sz="0" w:space="0" w:color="auto"/>
            <w:left w:val="none" w:sz="0" w:space="0" w:color="auto"/>
            <w:bottom w:val="none" w:sz="0" w:space="0" w:color="auto"/>
            <w:right w:val="none" w:sz="0" w:space="0" w:color="auto"/>
          </w:divBdr>
        </w:div>
        <w:div w:id="144784987">
          <w:marLeft w:val="640"/>
          <w:marRight w:val="0"/>
          <w:marTop w:val="0"/>
          <w:marBottom w:val="0"/>
          <w:divBdr>
            <w:top w:val="none" w:sz="0" w:space="0" w:color="auto"/>
            <w:left w:val="none" w:sz="0" w:space="0" w:color="auto"/>
            <w:bottom w:val="none" w:sz="0" w:space="0" w:color="auto"/>
            <w:right w:val="none" w:sz="0" w:space="0" w:color="auto"/>
          </w:divBdr>
        </w:div>
        <w:div w:id="1193152732">
          <w:marLeft w:val="640"/>
          <w:marRight w:val="0"/>
          <w:marTop w:val="0"/>
          <w:marBottom w:val="0"/>
          <w:divBdr>
            <w:top w:val="none" w:sz="0" w:space="0" w:color="auto"/>
            <w:left w:val="none" w:sz="0" w:space="0" w:color="auto"/>
            <w:bottom w:val="none" w:sz="0" w:space="0" w:color="auto"/>
            <w:right w:val="none" w:sz="0" w:space="0" w:color="auto"/>
          </w:divBdr>
        </w:div>
        <w:div w:id="1255629225">
          <w:marLeft w:val="640"/>
          <w:marRight w:val="0"/>
          <w:marTop w:val="0"/>
          <w:marBottom w:val="0"/>
          <w:divBdr>
            <w:top w:val="none" w:sz="0" w:space="0" w:color="auto"/>
            <w:left w:val="none" w:sz="0" w:space="0" w:color="auto"/>
            <w:bottom w:val="none" w:sz="0" w:space="0" w:color="auto"/>
            <w:right w:val="none" w:sz="0" w:space="0" w:color="auto"/>
          </w:divBdr>
        </w:div>
        <w:div w:id="928121820">
          <w:marLeft w:val="640"/>
          <w:marRight w:val="0"/>
          <w:marTop w:val="0"/>
          <w:marBottom w:val="0"/>
          <w:divBdr>
            <w:top w:val="none" w:sz="0" w:space="0" w:color="auto"/>
            <w:left w:val="none" w:sz="0" w:space="0" w:color="auto"/>
            <w:bottom w:val="none" w:sz="0" w:space="0" w:color="auto"/>
            <w:right w:val="none" w:sz="0" w:space="0" w:color="auto"/>
          </w:divBdr>
        </w:div>
        <w:div w:id="200018061">
          <w:marLeft w:val="640"/>
          <w:marRight w:val="0"/>
          <w:marTop w:val="0"/>
          <w:marBottom w:val="0"/>
          <w:divBdr>
            <w:top w:val="none" w:sz="0" w:space="0" w:color="auto"/>
            <w:left w:val="none" w:sz="0" w:space="0" w:color="auto"/>
            <w:bottom w:val="none" w:sz="0" w:space="0" w:color="auto"/>
            <w:right w:val="none" w:sz="0" w:space="0" w:color="auto"/>
          </w:divBdr>
        </w:div>
        <w:div w:id="570308215">
          <w:marLeft w:val="640"/>
          <w:marRight w:val="0"/>
          <w:marTop w:val="0"/>
          <w:marBottom w:val="0"/>
          <w:divBdr>
            <w:top w:val="none" w:sz="0" w:space="0" w:color="auto"/>
            <w:left w:val="none" w:sz="0" w:space="0" w:color="auto"/>
            <w:bottom w:val="none" w:sz="0" w:space="0" w:color="auto"/>
            <w:right w:val="none" w:sz="0" w:space="0" w:color="auto"/>
          </w:divBdr>
        </w:div>
        <w:div w:id="51658812">
          <w:marLeft w:val="640"/>
          <w:marRight w:val="0"/>
          <w:marTop w:val="0"/>
          <w:marBottom w:val="0"/>
          <w:divBdr>
            <w:top w:val="none" w:sz="0" w:space="0" w:color="auto"/>
            <w:left w:val="none" w:sz="0" w:space="0" w:color="auto"/>
            <w:bottom w:val="none" w:sz="0" w:space="0" w:color="auto"/>
            <w:right w:val="none" w:sz="0" w:space="0" w:color="auto"/>
          </w:divBdr>
        </w:div>
        <w:div w:id="1230768744">
          <w:marLeft w:val="640"/>
          <w:marRight w:val="0"/>
          <w:marTop w:val="0"/>
          <w:marBottom w:val="0"/>
          <w:divBdr>
            <w:top w:val="none" w:sz="0" w:space="0" w:color="auto"/>
            <w:left w:val="none" w:sz="0" w:space="0" w:color="auto"/>
            <w:bottom w:val="none" w:sz="0" w:space="0" w:color="auto"/>
            <w:right w:val="none" w:sz="0" w:space="0" w:color="auto"/>
          </w:divBdr>
        </w:div>
        <w:div w:id="1416975503">
          <w:marLeft w:val="640"/>
          <w:marRight w:val="0"/>
          <w:marTop w:val="0"/>
          <w:marBottom w:val="0"/>
          <w:divBdr>
            <w:top w:val="none" w:sz="0" w:space="0" w:color="auto"/>
            <w:left w:val="none" w:sz="0" w:space="0" w:color="auto"/>
            <w:bottom w:val="none" w:sz="0" w:space="0" w:color="auto"/>
            <w:right w:val="none" w:sz="0" w:space="0" w:color="auto"/>
          </w:divBdr>
        </w:div>
        <w:div w:id="24446938">
          <w:marLeft w:val="640"/>
          <w:marRight w:val="0"/>
          <w:marTop w:val="0"/>
          <w:marBottom w:val="0"/>
          <w:divBdr>
            <w:top w:val="none" w:sz="0" w:space="0" w:color="auto"/>
            <w:left w:val="none" w:sz="0" w:space="0" w:color="auto"/>
            <w:bottom w:val="none" w:sz="0" w:space="0" w:color="auto"/>
            <w:right w:val="none" w:sz="0" w:space="0" w:color="auto"/>
          </w:divBdr>
        </w:div>
      </w:divsChild>
    </w:div>
    <w:div w:id="1057046472">
      <w:bodyDiv w:val="1"/>
      <w:marLeft w:val="0"/>
      <w:marRight w:val="0"/>
      <w:marTop w:val="0"/>
      <w:marBottom w:val="0"/>
      <w:divBdr>
        <w:top w:val="none" w:sz="0" w:space="0" w:color="auto"/>
        <w:left w:val="none" w:sz="0" w:space="0" w:color="auto"/>
        <w:bottom w:val="none" w:sz="0" w:space="0" w:color="auto"/>
        <w:right w:val="none" w:sz="0" w:space="0" w:color="auto"/>
      </w:divBdr>
    </w:div>
    <w:div w:id="1087120137">
      <w:bodyDiv w:val="1"/>
      <w:marLeft w:val="0"/>
      <w:marRight w:val="0"/>
      <w:marTop w:val="0"/>
      <w:marBottom w:val="0"/>
      <w:divBdr>
        <w:top w:val="none" w:sz="0" w:space="0" w:color="auto"/>
        <w:left w:val="none" w:sz="0" w:space="0" w:color="auto"/>
        <w:bottom w:val="none" w:sz="0" w:space="0" w:color="auto"/>
        <w:right w:val="none" w:sz="0" w:space="0" w:color="auto"/>
      </w:divBdr>
      <w:divsChild>
        <w:div w:id="905720953">
          <w:marLeft w:val="640"/>
          <w:marRight w:val="0"/>
          <w:marTop w:val="0"/>
          <w:marBottom w:val="0"/>
          <w:divBdr>
            <w:top w:val="none" w:sz="0" w:space="0" w:color="auto"/>
            <w:left w:val="none" w:sz="0" w:space="0" w:color="auto"/>
            <w:bottom w:val="none" w:sz="0" w:space="0" w:color="auto"/>
            <w:right w:val="none" w:sz="0" w:space="0" w:color="auto"/>
          </w:divBdr>
        </w:div>
        <w:div w:id="791940179">
          <w:marLeft w:val="640"/>
          <w:marRight w:val="0"/>
          <w:marTop w:val="0"/>
          <w:marBottom w:val="0"/>
          <w:divBdr>
            <w:top w:val="none" w:sz="0" w:space="0" w:color="auto"/>
            <w:left w:val="none" w:sz="0" w:space="0" w:color="auto"/>
            <w:bottom w:val="none" w:sz="0" w:space="0" w:color="auto"/>
            <w:right w:val="none" w:sz="0" w:space="0" w:color="auto"/>
          </w:divBdr>
        </w:div>
        <w:div w:id="1312370551">
          <w:marLeft w:val="640"/>
          <w:marRight w:val="0"/>
          <w:marTop w:val="0"/>
          <w:marBottom w:val="0"/>
          <w:divBdr>
            <w:top w:val="none" w:sz="0" w:space="0" w:color="auto"/>
            <w:left w:val="none" w:sz="0" w:space="0" w:color="auto"/>
            <w:bottom w:val="none" w:sz="0" w:space="0" w:color="auto"/>
            <w:right w:val="none" w:sz="0" w:space="0" w:color="auto"/>
          </w:divBdr>
        </w:div>
        <w:div w:id="1978290700">
          <w:marLeft w:val="640"/>
          <w:marRight w:val="0"/>
          <w:marTop w:val="0"/>
          <w:marBottom w:val="0"/>
          <w:divBdr>
            <w:top w:val="none" w:sz="0" w:space="0" w:color="auto"/>
            <w:left w:val="none" w:sz="0" w:space="0" w:color="auto"/>
            <w:bottom w:val="none" w:sz="0" w:space="0" w:color="auto"/>
            <w:right w:val="none" w:sz="0" w:space="0" w:color="auto"/>
          </w:divBdr>
        </w:div>
        <w:div w:id="622813176">
          <w:marLeft w:val="640"/>
          <w:marRight w:val="0"/>
          <w:marTop w:val="0"/>
          <w:marBottom w:val="0"/>
          <w:divBdr>
            <w:top w:val="none" w:sz="0" w:space="0" w:color="auto"/>
            <w:left w:val="none" w:sz="0" w:space="0" w:color="auto"/>
            <w:bottom w:val="none" w:sz="0" w:space="0" w:color="auto"/>
            <w:right w:val="none" w:sz="0" w:space="0" w:color="auto"/>
          </w:divBdr>
        </w:div>
        <w:div w:id="1528907281">
          <w:marLeft w:val="640"/>
          <w:marRight w:val="0"/>
          <w:marTop w:val="0"/>
          <w:marBottom w:val="0"/>
          <w:divBdr>
            <w:top w:val="none" w:sz="0" w:space="0" w:color="auto"/>
            <w:left w:val="none" w:sz="0" w:space="0" w:color="auto"/>
            <w:bottom w:val="none" w:sz="0" w:space="0" w:color="auto"/>
            <w:right w:val="none" w:sz="0" w:space="0" w:color="auto"/>
          </w:divBdr>
        </w:div>
        <w:div w:id="442846552">
          <w:marLeft w:val="640"/>
          <w:marRight w:val="0"/>
          <w:marTop w:val="0"/>
          <w:marBottom w:val="0"/>
          <w:divBdr>
            <w:top w:val="none" w:sz="0" w:space="0" w:color="auto"/>
            <w:left w:val="none" w:sz="0" w:space="0" w:color="auto"/>
            <w:bottom w:val="none" w:sz="0" w:space="0" w:color="auto"/>
            <w:right w:val="none" w:sz="0" w:space="0" w:color="auto"/>
          </w:divBdr>
        </w:div>
        <w:div w:id="1327316832">
          <w:marLeft w:val="640"/>
          <w:marRight w:val="0"/>
          <w:marTop w:val="0"/>
          <w:marBottom w:val="0"/>
          <w:divBdr>
            <w:top w:val="none" w:sz="0" w:space="0" w:color="auto"/>
            <w:left w:val="none" w:sz="0" w:space="0" w:color="auto"/>
            <w:bottom w:val="none" w:sz="0" w:space="0" w:color="auto"/>
            <w:right w:val="none" w:sz="0" w:space="0" w:color="auto"/>
          </w:divBdr>
        </w:div>
        <w:div w:id="1575166068">
          <w:marLeft w:val="640"/>
          <w:marRight w:val="0"/>
          <w:marTop w:val="0"/>
          <w:marBottom w:val="0"/>
          <w:divBdr>
            <w:top w:val="none" w:sz="0" w:space="0" w:color="auto"/>
            <w:left w:val="none" w:sz="0" w:space="0" w:color="auto"/>
            <w:bottom w:val="none" w:sz="0" w:space="0" w:color="auto"/>
            <w:right w:val="none" w:sz="0" w:space="0" w:color="auto"/>
          </w:divBdr>
        </w:div>
        <w:div w:id="438574381">
          <w:marLeft w:val="640"/>
          <w:marRight w:val="0"/>
          <w:marTop w:val="0"/>
          <w:marBottom w:val="0"/>
          <w:divBdr>
            <w:top w:val="none" w:sz="0" w:space="0" w:color="auto"/>
            <w:left w:val="none" w:sz="0" w:space="0" w:color="auto"/>
            <w:bottom w:val="none" w:sz="0" w:space="0" w:color="auto"/>
            <w:right w:val="none" w:sz="0" w:space="0" w:color="auto"/>
          </w:divBdr>
        </w:div>
        <w:div w:id="1283003078">
          <w:marLeft w:val="640"/>
          <w:marRight w:val="0"/>
          <w:marTop w:val="0"/>
          <w:marBottom w:val="0"/>
          <w:divBdr>
            <w:top w:val="none" w:sz="0" w:space="0" w:color="auto"/>
            <w:left w:val="none" w:sz="0" w:space="0" w:color="auto"/>
            <w:bottom w:val="none" w:sz="0" w:space="0" w:color="auto"/>
            <w:right w:val="none" w:sz="0" w:space="0" w:color="auto"/>
          </w:divBdr>
        </w:div>
        <w:div w:id="1053381810">
          <w:marLeft w:val="640"/>
          <w:marRight w:val="0"/>
          <w:marTop w:val="0"/>
          <w:marBottom w:val="0"/>
          <w:divBdr>
            <w:top w:val="none" w:sz="0" w:space="0" w:color="auto"/>
            <w:left w:val="none" w:sz="0" w:space="0" w:color="auto"/>
            <w:bottom w:val="none" w:sz="0" w:space="0" w:color="auto"/>
            <w:right w:val="none" w:sz="0" w:space="0" w:color="auto"/>
          </w:divBdr>
        </w:div>
        <w:div w:id="1669940825">
          <w:marLeft w:val="640"/>
          <w:marRight w:val="0"/>
          <w:marTop w:val="0"/>
          <w:marBottom w:val="0"/>
          <w:divBdr>
            <w:top w:val="none" w:sz="0" w:space="0" w:color="auto"/>
            <w:left w:val="none" w:sz="0" w:space="0" w:color="auto"/>
            <w:bottom w:val="none" w:sz="0" w:space="0" w:color="auto"/>
            <w:right w:val="none" w:sz="0" w:space="0" w:color="auto"/>
          </w:divBdr>
        </w:div>
        <w:div w:id="1915553628">
          <w:marLeft w:val="640"/>
          <w:marRight w:val="0"/>
          <w:marTop w:val="0"/>
          <w:marBottom w:val="0"/>
          <w:divBdr>
            <w:top w:val="none" w:sz="0" w:space="0" w:color="auto"/>
            <w:left w:val="none" w:sz="0" w:space="0" w:color="auto"/>
            <w:bottom w:val="none" w:sz="0" w:space="0" w:color="auto"/>
            <w:right w:val="none" w:sz="0" w:space="0" w:color="auto"/>
          </w:divBdr>
        </w:div>
        <w:div w:id="1575311419">
          <w:marLeft w:val="640"/>
          <w:marRight w:val="0"/>
          <w:marTop w:val="0"/>
          <w:marBottom w:val="0"/>
          <w:divBdr>
            <w:top w:val="none" w:sz="0" w:space="0" w:color="auto"/>
            <w:left w:val="none" w:sz="0" w:space="0" w:color="auto"/>
            <w:bottom w:val="none" w:sz="0" w:space="0" w:color="auto"/>
            <w:right w:val="none" w:sz="0" w:space="0" w:color="auto"/>
          </w:divBdr>
        </w:div>
        <w:div w:id="2119593642">
          <w:marLeft w:val="640"/>
          <w:marRight w:val="0"/>
          <w:marTop w:val="0"/>
          <w:marBottom w:val="0"/>
          <w:divBdr>
            <w:top w:val="none" w:sz="0" w:space="0" w:color="auto"/>
            <w:left w:val="none" w:sz="0" w:space="0" w:color="auto"/>
            <w:bottom w:val="none" w:sz="0" w:space="0" w:color="auto"/>
            <w:right w:val="none" w:sz="0" w:space="0" w:color="auto"/>
          </w:divBdr>
        </w:div>
        <w:div w:id="469831105">
          <w:marLeft w:val="640"/>
          <w:marRight w:val="0"/>
          <w:marTop w:val="0"/>
          <w:marBottom w:val="0"/>
          <w:divBdr>
            <w:top w:val="none" w:sz="0" w:space="0" w:color="auto"/>
            <w:left w:val="none" w:sz="0" w:space="0" w:color="auto"/>
            <w:bottom w:val="none" w:sz="0" w:space="0" w:color="auto"/>
            <w:right w:val="none" w:sz="0" w:space="0" w:color="auto"/>
          </w:divBdr>
        </w:div>
        <w:div w:id="643239882">
          <w:marLeft w:val="640"/>
          <w:marRight w:val="0"/>
          <w:marTop w:val="0"/>
          <w:marBottom w:val="0"/>
          <w:divBdr>
            <w:top w:val="none" w:sz="0" w:space="0" w:color="auto"/>
            <w:left w:val="none" w:sz="0" w:space="0" w:color="auto"/>
            <w:bottom w:val="none" w:sz="0" w:space="0" w:color="auto"/>
            <w:right w:val="none" w:sz="0" w:space="0" w:color="auto"/>
          </w:divBdr>
        </w:div>
        <w:div w:id="1388264175">
          <w:marLeft w:val="640"/>
          <w:marRight w:val="0"/>
          <w:marTop w:val="0"/>
          <w:marBottom w:val="0"/>
          <w:divBdr>
            <w:top w:val="none" w:sz="0" w:space="0" w:color="auto"/>
            <w:left w:val="none" w:sz="0" w:space="0" w:color="auto"/>
            <w:bottom w:val="none" w:sz="0" w:space="0" w:color="auto"/>
            <w:right w:val="none" w:sz="0" w:space="0" w:color="auto"/>
          </w:divBdr>
        </w:div>
        <w:div w:id="1990284819">
          <w:marLeft w:val="640"/>
          <w:marRight w:val="0"/>
          <w:marTop w:val="0"/>
          <w:marBottom w:val="0"/>
          <w:divBdr>
            <w:top w:val="none" w:sz="0" w:space="0" w:color="auto"/>
            <w:left w:val="none" w:sz="0" w:space="0" w:color="auto"/>
            <w:bottom w:val="none" w:sz="0" w:space="0" w:color="auto"/>
            <w:right w:val="none" w:sz="0" w:space="0" w:color="auto"/>
          </w:divBdr>
        </w:div>
        <w:div w:id="989676869">
          <w:marLeft w:val="640"/>
          <w:marRight w:val="0"/>
          <w:marTop w:val="0"/>
          <w:marBottom w:val="0"/>
          <w:divBdr>
            <w:top w:val="none" w:sz="0" w:space="0" w:color="auto"/>
            <w:left w:val="none" w:sz="0" w:space="0" w:color="auto"/>
            <w:bottom w:val="none" w:sz="0" w:space="0" w:color="auto"/>
            <w:right w:val="none" w:sz="0" w:space="0" w:color="auto"/>
          </w:divBdr>
        </w:div>
        <w:div w:id="1911577622">
          <w:marLeft w:val="640"/>
          <w:marRight w:val="0"/>
          <w:marTop w:val="0"/>
          <w:marBottom w:val="0"/>
          <w:divBdr>
            <w:top w:val="none" w:sz="0" w:space="0" w:color="auto"/>
            <w:left w:val="none" w:sz="0" w:space="0" w:color="auto"/>
            <w:bottom w:val="none" w:sz="0" w:space="0" w:color="auto"/>
            <w:right w:val="none" w:sz="0" w:space="0" w:color="auto"/>
          </w:divBdr>
        </w:div>
        <w:div w:id="1266227399">
          <w:marLeft w:val="640"/>
          <w:marRight w:val="0"/>
          <w:marTop w:val="0"/>
          <w:marBottom w:val="0"/>
          <w:divBdr>
            <w:top w:val="none" w:sz="0" w:space="0" w:color="auto"/>
            <w:left w:val="none" w:sz="0" w:space="0" w:color="auto"/>
            <w:bottom w:val="none" w:sz="0" w:space="0" w:color="auto"/>
            <w:right w:val="none" w:sz="0" w:space="0" w:color="auto"/>
          </w:divBdr>
        </w:div>
        <w:div w:id="496119940">
          <w:marLeft w:val="640"/>
          <w:marRight w:val="0"/>
          <w:marTop w:val="0"/>
          <w:marBottom w:val="0"/>
          <w:divBdr>
            <w:top w:val="none" w:sz="0" w:space="0" w:color="auto"/>
            <w:left w:val="none" w:sz="0" w:space="0" w:color="auto"/>
            <w:bottom w:val="none" w:sz="0" w:space="0" w:color="auto"/>
            <w:right w:val="none" w:sz="0" w:space="0" w:color="auto"/>
          </w:divBdr>
        </w:div>
        <w:div w:id="1160734185">
          <w:marLeft w:val="640"/>
          <w:marRight w:val="0"/>
          <w:marTop w:val="0"/>
          <w:marBottom w:val="0"/>
          <w:divBdr>
            <w:top w:val="none" w:sz="0" w:space="0" w:color="auto"/>
            <w:left w:val="none" w:sz="0" w:space="0" w:color="auto"/>
            <w:bottom w:val="none" w:sz="0" w:space="0" w:color="auto"/>
            <w:right w:val="none" w:sz="0" w:space="0" w:color="auto"/>
          </w:divBdr>
        </w:div>
        <w:div w:id="968704898">
          <w:marLeft w:val="640"/>
          <w:marRight w:val="0"/>
          <w:marTop w:val="0"/>
          <w:marBottom w:val="0"/>
          <w:divBdr>
            <w:top w:val="none" w:sz="0" w:space="0" w:color="auto"/>
            <w:left w:val="none" w:sz="0" w:space="0" w:color="auto"/>
            <w:bottom w:val="none" w:sz="0" w:space="0" w:color="auto"/>
            <w:right w:val="none" w:sz="0" w:space="0" w:color="auto"/>
          </w:divBdr>
        </w:div>
        <w:div w:id="2050110979">
          <w:marLeft w:val="640"/>
          <w:marRight w:val="0"/>
          <w:marTop w:val="0"/>
          <w:marBottom w:val="0"/>
          <w:divBdr>
            <w:top w:val="none" w:sz="0" w:space="0" w:color="auto"/>
            <w:left w:val="none" w:sz="0" w:space="0" w:color="auto"/>
            <w:bottom w:val="none" w:sz="0" w:space="0" w:color="auto"/>
            <w:right w:val="none" w:sz="0" w:space="0" w:color="auto"/>
          </w:divBdr>
        </w:div>
        <w:div w:id="664088737">
          <w:marLeft w:val="640"/>
          <w:marRight w:val="0"/>
          <w:marTop w:val="0"/>
          <w:marBottom w:val="0"/>
          <w:divBdr>
            <w:top w:val="none" w:sz="0" w:space="0" w:color="auto"/>
            <w:left w:val="none" w:sz="0" w:space="0" w:color="auto"/>
            <w:bottom w:val="none" w:sz="0" w:space="0" w:color="auto"/>
            <w:right w:val="none" w:sz="0" w:space="0" w:color="auto"/>
          </w:divBdr>
        </w:div>
        <w:div w:id="627056058">
          <w:marLeft w:val="640"/>
          <w:marRight w:val="0"/>
          <w:marTop w:val="0"/>
          <w:marBottom w:val="0"/>
          <w:divBdr>
            <w:top w:val="none" w:sz="0" w:space="0" w:color="auto"/>
            <w:left w:val="none" w:sz="0" w:space="0" w:color="auto"/>
            <w:bottom w:val="none" w:sz="0" w:space="0" w:color="auto"/>
            <w:right w:val="none" w:sz="0" w:space="0" w:color="auto"/>
          </w:divBdr>
        </w:div>
        <w:div w:id="2129615387">
          <w:marLeft w:val="640"/>
          <w:marRight w:val="0"/>
          <w:marTop w:val="0"/>
          <w:marBottom w:val="0"/>
          <w:divBdr>
            <w:top w:val="none" w:sz="0" w:space="0" w:color="auto"/>
            <w:left w:val="none" w:sz="0" w:space="0" w:color="auto"/>
            <w:bottom w:val="none" w:sz="0" w:space="0" w:color="auto"/>
            <w:right w:val="none" w:sz="0" w:space="0" w:color="auto"/>
          </w:divBdr>
        </w:div>
        <w:div w:id="1810777420">
          <w:marLeft w:val="640"/>
          <w:marRight w:val="0"/>
          <w:marTop w:val="0"/>
          <w:marBottom w:val="0"/>
          <w:divBdr>
            <w:top w:val="none" w:sz="0" w:space="0" w:color="auto"/>
            <w:left w:val="none" w:sz="0" w:space="0" w:color="auto"/>
            <w:bottom w:val="none" w:sz="0" w:space="0" w:color="auto"/>
            <w:right w:val="none" w:sz="0" w:space="0" w:color="auto"/>
          </w:divBdr>
        </w:div>
        <w:div w:id="152525876">
          <w:marLeft w:val="640"/>
          <w:marRight w:val="0"/>
          <w:marTop w:val="0"/>
          <w:marBottom w:val="0"/>
          <w:divBdr>
            <w:top w:val="none" w:sz="0" w:space="0" w:color="auto"/>
            <w:left w:val="none" w:sz="0" w:space="0" w:color="auto"/>
            <w:bottom w:val="none" w:sz="0" w:space="0" w:color="auto"/>
            <w:right w:val="none" w:sz="0" w:space="0" w:color="auto"/>
          </w:divBdr>
        </w:div>
        <w:div w:id="1243567085">
          <w:marLeft w:val="640"/>
          <w:marRight w:val="0"/>
          <w:marTop w:val="0"/>
          <w:marBottom w:val="0"/>
          <w:divBdr>
            <w:top w:val="none" w:sz="0" w:space="0" w:color="auto"/>
            <w:left w:val="none" w:sz="0" w:space="0" w:color="auto"/>
            <w:bottom w:val="none" w:sz="0" w:space="0" w:color="auto"/>
            <w:right w:val="none" w:sz="0" w:space="0" w:color="auto"/>
          </w:divBdr>
        </w:div>
        <w:div w:id="1224029030">
          <w:marLeft w:val="640"/>
          <w:marRight w:val="0"/>
          <w:marTop w:val="0"/>
          <w:marBottom w:val="0"/>
          <w:divBdr>
            <w:top w:val="none" w:sz="0" w:space="0" w:color="auto"/>
            <w:left w:val="none" w:sz="0" w:space="0" w:color="auto"/>
            <w:bottom w:val="none" w:sz="0" w:space="0" w:color="auto"/>
            <w:right w:val="none" w:sz="0" w:space="0" w:color="auto"/>
          </w:divBdr>
        </w:div>
        <w:div w:id="1824082908">
          <w:marLeft w:val="640"/>
          <w:marRight w:val="0"/>
          <w:marTop w:val="0"/>
          <w:marBottom w:val="0"/>
          <w:divBdr>
            <w:top w:val="none" w:sz="0" w:space="0" w:color="auto"/>
            <w:left w:val="none" w:sz="0" w:space="0" w:color="auto"/>
            <w:bottom w:val="none" w:sz="0" w:space="0" w:color="auto"/>
            <w:right w:val="none" w:sz="0" w:space="0" w:color="auto"/>
          </w:divBdr>
        </w:div>
        <w:div w:id="1451976918">
          <w:marLeft w:val="640"/>
          <w:marRight w:val="0"/>
          <w:marTop w:val="0"/>
          <w:marBottom w:val="0"/>
          <w:divBdr>
            <w:top w:val="none" w:sz="0" w:space="0" w:color="auto"/>
            <w:left w:val="none" w:sz="0" w:space="0" w:color="auto"/>
            <w:bottom w:val="none" w:sz="0" w:space="0" w:color="auto"/>
            <w:right w:val="none" w:sz="0" w:space="0" w:color="auto"/>
          </w:divBdr>
        </w:div>
        <w:div w:id="1979262749">
          <w:marLeft w:val="640"/>
          <w:marRight w:val="0"/>
          <w:marTop w:val="0"/>
          <w:marBottom w:val="0"/>
          <w:divBdr>
            <w:top w:val="none" w:sz="0" w:space="0" w:color="auto"/>
            <w:left w:val="none" w:sz="0" w:space="0" w:color="auto"/>
            <w:bottom w:val="none" w:sz="0" w:space="0" w:color="auto"/>
            <w:right w:val="none" w:sz="0" w:space="0" w:color="auto"/>
          </w:divBdr>
        </w:div>
        <w:div w:id="497423502">
          <w:marLeft w:val="640"/>
          <w:marRight w:val="0"/>
          <w:marTop w:val="0"/>
          <w:marBottom w:val="0"/>
          <w:divBdr>
            <w:top w:val="none" w:sz="0" w:space="0" w:color="auto"/>
            <w:left w:val="none" w:sz="0" w:space="0" w:color="auto"/>
            <w:bottom w:val="none" w:sz="0" w:space="0" w:color="auto"/>
            <w:right w:val="none" w:sz="0" w:space="0" w:color="auto"/>
          </w:divBdr>
        </w:div>
        <w:div w:id="727270181">
          <w:marLeft w:val="640"/>
          <w:marRight w:val="0"/>
          <w:marTop w:val="0"/>
          <w:marBottom w:val="0"/>
          <w:divBdr>
            <w:top w:val="none" w:sz="0" w:space="0" w:color="auto"/>
            <w:left w:val="none" w:sz="0" w:space="0" w:color="auto"/>
            <w:bottom w:val="none" w:sz="0" w:space="0" w:color="auto"/>
            <w:right w:val="none" w:sz="0" w:space="0" w:color="auto"/>
          </w:divBdr>
        </w:div>
        <w:div w:id="1802071919">
          <w:marLeft w:val="640"/>
          <w:marRight w:val="0"/>
          <w:marTop w:val="0"/>
          <w:marBottom w:val="0"/>
          <w:divBdr>
            <w:top w:val="none" w:sz="0" w:space="0" w:color="auto"/>
            <w:left w:val="none" w:sz="0" w:space="0" w:color="auto"/>
            <w:bottom w:val="none" w:sz="0" w:space="0" w:color="auto"/>
            <w:right w:val="none" w:sz="0" w:space="0" w:color="auto"/>
          </w:divBdr>
        </w:div>
        <w:div w:id="384137973">
          <w:marLeft w:val="640"/>
          <w:marRight w:val="0"/>
          <w:marTop w:val="0"/>
          <w:marBottom w:val="0"/>
          <w:divBdr>
            <w:top w:val="none" w:sz="0" w:space="0" w:color="auto"/>
            <w:left w:val="none" w:sz="0" w:space="0" w:color="auto"/>
            <w:bottom w:val="none" w:sz="0" w:space="0" w:color="auto"/>
            <w:right w:val="none" w:sz="0" w:space="0" w:color="auto"/>
          </w:divBdr>
        </w:div>
        <w:div w:id="717440737">
          <w:marLeft w:val="640"/>
          <w:marRight w:val="0"/>
          <w:marTop w:val="0"/>
          <w:marBottom w:val="0"/>
          <w:divBdr>
            <w:top w:val="none" w:sz="0" w:space="0" w:color="auto"/>
            <w:left w:val="none" w:sz="0" w:space="0" w:color="auto"/>
            <w:bottom w:val="none" w:sz="0" w:space="0" w:color="auto"/>
            <w:right w:val="none" w:sz="0" w:space="0" w:color="auto"/>
          </w:divBdr>
        </w:div>
        <w:div w:id="1087265945">
          <w:marLeft w:val="640"/>
          <w:marRight w:val="0"/>
          <w:marTop w:val="0"/>
          <w:marBottom w:val="0"/>
          <w:divBdr>
            <w:top w:val="none" w:sz="0" w:space="0" w:color="auto"/>
            <w:left w:val="none" w:sz="0" w:space="0" w:color="auto"/>
            <w:bottom w:val="none" w:sz="0" w:space="0" w:color="auto"/>
            <w:right w:val="none" w:sz="0" w:space="0" w:color="auto"/>
          </w:divBdr>
        </w:div>
        <w:div w:id="1810129097">
          <w:marLeft w:val="640"/>
          <w:marRight w:val="0"/>
          <w:marTop w:val="0"/>
          <w:marBottom w:val="0"/>
          <w:divBdr>
            <w:top w:val="none" w:sz="0" w:space="0" w:color="auto"/>
            <w:left w:val="none" w:sz="0" w:space="0" w:color="auto"/>
            <w:bottom w:val="none" w:sz="0" w:space="0" w:color="auto"/>
            <w:right w:val="none" w:sz="0" w:space="0" w:color="auto"/>
          </w:divBdr>
        </w:div>
        <w:div w:id="482477261">
          <w:marLeft w:val="640"/>
          <w:marRight w:val="0"/>
          <w:marTop w:val="0"/>
          <w:marBottom w:val="0"/>
          <w:divBdr>
            <w:top w:val="none" w:sz="0" w:space="0" w:color="auto"/>
            <w:left w:val="none" w:sz="0" w:space="0" w:color="auto"/>
            <w:bottom w:val="none" w:sz="0" w:space="0" w:color="auto"/>
            <w:right w:val="none" w:sz="0" w:space="0" w:color="auto"/>
          </w:divBdr>
        </w:div>
        <w:div w:id="672998609">
          <w:marLeft w:val="640"/>
          <w:marRight w:val="0"/>
          <w:marTop w:val="0"/>
          <w:marBottom w:val="0"/>
          <w:divBdr>
            <w:top w:val="none" w:sz="0" w:space="0" w:color="auto"/>
            <w:left w:val="none" w:sz="0" w:space="0" w:color="auto"/>
            <w:bottom w:val="none" w:sz="0" w:space="0" w:color="auto"/>
            <w:right w:val="none" w:sz="0" w:space="0" w:color="auto"/>
          </w:divBdr>
        </w:div>
        <w:div w:id="168374569">
          <w:marLeft w:val="640"/>
          <w:marRight w:val="0"/>
          <w:marTop w:val="0"/>
          <w:marBottom w:val="0"/>
          <w:divBdr>
            <w:top w:val="none" w:sz="0" w:space="0" w:color="auto"/>
            <w:left w:val="none" w:sz="0" w:space="0" w:color="auto"/>
            <w:bottom w:val="none" w:sz="0" w:space="0" w:color="auto"/>
            <w:right w:val="none" w:sz="0" w:space="0" w:color="auto"/>
          </w:divBdr>
        </w:div>
        <w:div w:id="424500051">
          <w:marLeft w:val="640"/>
          <w:marRight w:val="0"/>
          <w:marTop w:val="0"/>
          <w:marBottom w:val="0"/>
          <w:divBdr>
            <w:top w:val="none" w:sz="0" w:space="0" w:color="auto"/>
            <w:left w:val="none" w:sz="0" w:space="0" w:color="auto"/>
            <w:bottom w:val="none" w:sz="0" w:space="0" w:color="auto"/>
            <w:right w:val="none" w:sz="0" w:space="0" w:color="auto"/>
          </w:divBdr>
        </w:div>
        <w:div w:id="466313611">
          <w:marLeft w:val="640"/>
          <w:marRight w:val="0"/>
          <w:marTop w:val="0"/>
          <w:marBottom w:val="0"/>
          <w:divBdr>
            <w:top w:val="none" w:sz="0" w:space="0" w:color="auto"/>
            <w:left w:val="none" w:sz="0" w:space="0" w:color="auto"/>
            <w:bottom w:val="none" w:sz="0" w:space="0" w:color="auto"/>
            <w:right w:val="none" w:sz="0" w:space="0" w:color="auto"/>
          </w:divBdr>
        </w:div>
        <w:div w:id="1136219775">
          <w:marLeft w:val="640"/>
          <w:marRight w:val="0"/>
          <w:marTop w:val="0"/>
          <w:marBottom w:val="0"/>
          <w:divBdr>
            <w:top w:val="none" w:sz="0" w:space="0" w:color="auto"/>
            <w:left w:val="none" w:sz="0" w:space="0" w:color="auto"/>
            <w:bottom w:val="none" w:sz="0" w:space="0" w:color="auto"/>
            <w:right w:val="none" w:sz="0" w:space="0" w:color="auto"/>
          </w:divBdr>
        </w:div>
        <w:div w:id="1686705490">
          <w:marLeft w:val="640"/>
          <w:marRight w:val="0"/>
          <w:marTop w:val="0"/>
          <w:marBottom w:val="0"/>
          <w:divBdr>
            <w:top w:val="none" w:sz="0" w:space="0" w:color="auto"/>
            <w:left w:val="none" w:sz="0" w:space="0" w:color="auto"/>
            <w:bottom w:val="none" w:sz="0" w:space="0" w:color="auto"/>
            <w:right w:val="none" w:sz="0" w:space="0" w:color="auto"/>
          </w:divBdr>
        </w:div>
        <w:div w:id="1963992372">
          <w:marLeft w:val="640"/>
          <w:marRight w:val="0"/>
          <w:marTop w:val="0"/>
          <w:marBottom w:val="0"/>
          <w:divBdr>
            <w:top w:val="none" w:sz="0" w:space="0" w:color="auto"/>
            <w:left w:val="none" w:sz="0" w:space="0" w:color="auto"/>
            <w:bottom w:val="none" w:sz="0" w:space="0" w:color="auto"/>
            <w:right w:val="none" w:sz="0" w:space="0" w:color="auto"/>
          </w:divBdr>
        </w:div>
      </w:divsChild>
    </w:div>
    <w:div w:id="1141850014">
      <w:bodyDiv w:val="1"/>
      <w:marLeft w:val="0"/>
      <w:marRight w:val="0"/>
      <w:marTop w:val="0"/>
      <w:marBottom w:val="0"/>
      <w:divBdr>
        <w:top w:val="none" w:sz="0" w:space="0" w:color="auto"/>
        <w:left w:val="none" w:sz="0" w:space="0" w:color="auto"/>
        <w:bottom w:val="none" w:sz="0" w:space="0" w:color="auto"/>
        <w:right w:val="none" w:sz="0" w:space="0" w:color="auto"/>
      </w:divBdr>
      <w:divsChild>
        <w:div w:id="348333550">
          <w:marLeft w:val="640"/>
          <w:marRight w:val="0"/>
          <w:marTop w:val="0"/>
          <w:marBottom w:val="0"/>
          <w:divBdr>
            <w:top w:val="none" w:sz="0" w:space="0" w:color="auto"/>
            <w:left w:val="none" w:sz="0" w:space="0" w:color="auto"/>
            <w:bottom w:val="none" w:sz="0" w:space="0" w:color="auto"/>
            <w:right w:val="none" w:sz="0" w:space="0" w:color="auto"/>
          </w:divBdr>
        </w:div>
        <w:div w:id="476918299">
          <w:marLeft w:val="640"/>
          <w:marRight w:val="0"/>
          <w:marTop w:val="0"/>
          <w:marBottom w:val="0"/>
          <w:divBdr>
            <w:top w:val="none" w:sz="0" w:space="0" w:color="auto"/>
            <w:left w:val="none" w:sz="0" w:space="0" w:color="auto"/>
            <w:bottom w:val="none" w:sz="0" w:space="0" w:color="auto"/>
            <w:right w:val="none" w:sz="0" w:space="0" w:color="auto"/>
          </w:divBdr>
        </w:div>
        <w:div w:id="1014965345">
          <w:marLeft w:val="640"/>
          <w:marRight w:val="0"/>
          <w:marTop w:val="0"/>
          <w:marBottom w:val="0"/>
          <w:divBdr>
            <w:top w:val="none" w:sz="0" w:space="0" w:color="auto"/>
            <w:left w:val="none" w:sz="0" w:space="0" w:color="auto"/>
            <w:bottom w:val="none" w:sz="0" w:space="0" w:color="auto"/>
            <w:right w:val="none" w:sz="0" w:space="0" w:color="auto"/>
          </w:divBdr>
        </w:div>
        <w:div w:id="1078403179">
          <w:marLeft w:val="640"/>
          <w:marRight w:val="0"/>
          <w:marTop w:val="0"/>
          <w:marBottom w:val="0"/>
          <w:divBdr>
            <w:top w:val="none" w:sz="0" w:space="0" w:color="auto"/>
            <w:left w:val="none" w:sz="0" w:space="0" w:color="auto"/>
            <w:bottom w:val="none" w:sz="0" w:space="0" w:color="auto"/>
            <w:right w:val="none" w:sz="0" w:space="0" w:color="auto"/>
          </w:divBdr>
        </w:div>
        <w:div w:id="860820187">
          <w:marLeft w:val="640"/>
          <w:marRight w:val="0"/>
          <w:marTop w:val="0"/>
          <w:marBottom w:val="0"/>
          <w:divBdr>
            <w:top w:val="none" w:sz="0" w:space="0" w:color="auto"/>
            <w:left w:val="none" w:sz="0" w:space="0" w:color="auto"/>
            <w:bottom w:val="none" w:sz="0" w:space="0" w:color="auto"/>
            <w:right w:val="none" w:sz="0" w:space="0" w:color="auto"/>
          </w:divBdr>
        </w:div>
        <w:div w:id="1971477937">
          <w:marLeft w:val="640"/>
          <w:marRight w:val="0"/>
          <w:marTop w:val="0"/>
          <w:marBottom w:val="0"/>
          <w:divBdr>
            <w:top w:val="none" w:sz="0" w:space="0" w:color="auto"/>
            <w:left w:val="none" w:sz="0" w:space="0" w:color="auto"/>
            <w:bottom w:val="none" w:sz="0" w:space="0" w:color="auto"/>
            <w:right w:val="none" w:sz="0" w:space="0" w:color="auto"/>
          </w:divBdr>
        </w:div>
        <w:div w:id="1655909174">
          <w:marLeft w:val="640"/>
          <w:marRight w:val="0"/>
          <w:marTop w:val="0"/>
          <w:marBottom w:val="0"/>
          <w:divBdr>
            <w:top w:val="none" w:sz="0" w:space="0" w:color="auto"/>
            <w:left w:val="none" w:sz="0" w:space="0" w:color="auto"/>
            <w:bottom w:val="none" w:sz="0" w:space="0" w:color="auto"/>
            <w:right w:val="none" w:sz="0" w:space="0" w:color="auto"/>
          </w:divBdr>
        </w:div>
        <w:div w:id="1052921802">
          <w:marLeft w:val="640"/>
          <w:marRight w:val="0"/>
          <w:marTop w:val="0"/>
          <w:marBottom w:val="0"/>
          <w:divBdr>
            <w:top w:val="none" w:sz="0" w:space="0" w:color="auto"/>
            <w:left w:val="none" w:sz="0" w:space="0" w:color="auto"/>
            <w:bottom w:val="none" w:sz="0" w:space="0" w:color="auto"/>
            <w:right w:val="none" w:sz="0" w:space="0" w:color="auto"/>
          </w:divBdr>
        </w:div>
        <w:div w:id="251821004">
          <w:marLeft w:val="640"/>
          <w:marRight w:val="0"/>
          <w:marTop w:val="0"/>
          <w:marBottom w:val="0"/>
          <w:divBdr>
            <w:top w:val="none" w:sz="0" w:space="0" w:color="auto"/>
            <w:left w:val="none" w:sz="0" w:space="0" w:color="auto"/>
            <w:bottom w:val="none" w:sz="0" w:space="0" w:color="auto"/>
            <w:right w:val="none" w:sz="0" w:space="0" w:color="auto"/>
          </w:divBdr>
        </w:div>
        <w:div w:id="1822846297">
          <w:marLeft w:val="640"/>
          <w:marRight w:val="0"/>
          <w:marTop w:val="0"/>
          <w:marBottom w:val="0"/>
          <w:divBdr>
            <w:top w:val="none" w:sz="0" w:space="0" w:color="auto"/>
            <w:left w:val="none" w:sz="0" w:space="0" w:color="auto"/>
            <w:bottom w:val="none" w:sz="0" w:space="0" w:color="auto"/>
            <w:right w:val="none" w:sz="0" w:space="0" w:color="auto"/>
          </w:divBdr>
        </w:div>
        <w:div w:id="340084686">
          <w:marLeft w:val="640"/>
          <w:marRight w:val="0"/>
          <w:marTop w:val="0"/>
          <w:marBottom w:val="0"/>
          <w:divBdr>
            <w:top w:val="none" w:sz="0" w:space="0" w:color="auto"/>
            <w:left w:val="none" w:sz="0" w:space="0" w:color="auto"/>
            <w:bottom w:val="none" w:sz="0" w:space="0" w:color="auto"/>
            <w:right w:val="none" w:sz="0" w:space="0" w:color="auto"/>
          </w:divBdr>
        </w:div>
        <w:div w:id="1041974349">
          <w:marLeft w:val="640"/>
          <w:marRight w:val="0"/>
          <w:marTop w:val="0"/>
          <w:marBottom w:val="0"/>
          <w:divBdr>
            <w:top w:val="none" w:sz="0" w:space="0" w:color="auto"/>
            <w:left w:val="none" w:sz="0" w:space="0" w:color="auto"/>
            <w:bottom w:val="none" w:sz="0" w:space="0" w:color="auto"/>
            <w:right w:val="none" w:sz="0" w:space="0" w:color="auto"/>
          </w:divBdr>
        </w:div>
        <w:div w:id="1822388022">
          <w:marLeft w:val="640"/>
          <w:marRight w:val="0"/>
          <w:marTop w:val="0"/>
          <w:marBottom w:val="0"/>
          <w:divBdr>
            <w:top w:val="none" w:sz="0" w:space="0" w:color="auto"/>
            <w:left w:val="none" w:sz="0" w:space="0" w:color="auto"/>
            <w:bottom w:val="none" w:sz="0" w:space="0" w:color="auto"/>
            <w:right w:val="none" w:sz="0" w:space="0" w:color="auto"/>
          </w:divBdr>
        </w:div>
        <w:div w:id="476073208">
          <w:marLeft w:val="640"/>
          <w:marRight w:val="0"/>
          <w:marTop w:val="0"/>
          <w:marBottom w:val="0"/>
          <w:divBdr>
            <w:top w:val="none" w:sz="0" w:space="0" w:color="auto"/>
            <w:left w:val="none" w:sz="0" w:space="0" w:color="auto"/>
            <w:bottom w:val="none" w:sz="0" w:space="0" w:color="auto"/>
            <w:right w:val="none" w:sz="0" w:space="0" w:color="auto"/>
          </w:divBdr>
        </w:div>
        <w:div w:id="1517621111">
          <w:marLeft w:val="640"/>
          <w:marRight w:val="0"/>
          <w:marTop w:val="0"/>
          <w:marBottom w:val="0"/>
          <w:divBdr>
            <w:top w:val="none" w:sz="0" w:space="0" w:color="auto"/>
            <w:left w:val="none" w:sz="0" w:space="0" w:color="auto"/>
            <w:bottom w:val="none" w:sz="0" w:space="0" w:color="auto"/>
            <w:right w:val="none" w:sz="0" w:space="0" w:color="auto"/>
          </w:divBdr>
        </w:div>
        <w:div w:id="1689091883">
          <w:marLeft w:val="640"/>
          <w:marRight w:val="0"/>
          <w:marTop w:val="0"/>
          <w:marBottom w:val="0"/>
          <w:divBdr>
            <w:top w:val="none" w:sz="0" w:space="0" w:color="auto"/>
            <w:left w:val="none" w:sz="0" w:space="0" w:color="auto"/>
            <w:bottom w:val="none" w:sz="0" w:space="0" w:color="auto"/>
            <w:right w:val="none" w:sz="0" w:space="0" w:color="auto"/>
          </w:divBdr>
        </w:div>
        <w:div w:id="1263536944">
          <w:marLeft w:val="640"/>
          <w:marRight w:val="0"/>
          <w:marTop w:val="0"/>
          <w:marBottom w:val="0"/>
          <w:divBdr>
            <w:top w:val="none" w:sz="0" w:space="0" w:color="auto"/>
            <w:left w:val="none" w:sz="0" w:space="0" w:color="auto"/>
            <w:bottom w:val="none" w:sz="0" w:space="0" w:color="auto"/>
            <w:right w:val="none" w:sz="0" w:space="0" w:color="auto"/>
          </w:divBdr>
        </w:div>
        <w:div w:id="1107314373">
          <w:marLeft w:val="640"/>
          <w:marRight w:val="0"/>
          <w:marTop w:val="0"/>
          <w:marBottom w:val="0"/>
          <w:divBdr>
            <w:top w:val="none" w:sz="0" w:space="0" w:color="auto"/>
            <w:left w:val="none" w:sz="0" w:space="0" w:color="auto"/>
            <w:bottom w:val="none" w:sz="0" w:space="0" w:color="auto"/>
            <w:right w:val="none" w:sz="0" w:space="0" w:color="auto"/>
          </w:divBdr>
        </w:div>
        <w:div w:id="208956430">
          <w:marLeft w:val="640"/>
          <w:marRight w:val="0"/>
          <w:marTop w:val="0"/>
          <w:marBottom w:val="0"/>
          <w:divBdr>
            <w:top w:val="none" w:sz="0" w:space="0" w:color="auto"/>
            <w:left w:val="none" w:sz="0" w:space="0" w:color="auto"/>
            <w:bottom w:val="none" w:sz="0" w:space="0" w:color="auto"/>
            <w:right w:val="none" w:sz="0" w:space="0" w:color="auto"/>
          </w:divBdr>
        </w:div>
        <w:div w:id="274792700">
          <w:marLeft w:val="640"/>
          <w:marRight w:val="0"/>
          <w:marTop w:val="0"/>
          <w:marBottom w:val="0"/>
          <w:divBdr>
            <w:top w:val="none" w:sz="0" w:space="0" w:color="auto"/>
            <w:left w:val="none" w:sz="0" w:space="0" w:color="auto"/>
            <w:bottom w:val="none" w:sz="0" w:space="0" w:color="auto"/>
            <w:right w:val="none" w:sz="0" w:space="0" w:color="auto"/>
          </w:divBdr>
        </w:div>
        <w:div w:id="1137838665">
          <w:marLeft w:val="640"/>
          <w:marRight w:val="0"/>
          <w:marTop w:val="0"/>
          <w:marBottom w:val="0"/>
          <w:divBdr>
            <w:top w:val="none" w:sz="0" w:space="0" w:color="auto"/>
            <w:left w:val="none" w:sz="0" w:space="0" w:color="auto"/>
            <w:bottom w:val="none" w:sz="0" w:space="0" w:color="auto"/>
            <w:right w:val="none" w:sz="0" w:space="0" w:color="auto"/>
          </w:divBdr>
        </w:div>
        <w:div w:id="763572552">
          <w:marLeft w:val="640"/>
          <w:marRight w:val="0"/>
          <w:marTop w:val="0"/>
          <w:marBottom w:val="0"/>
          <w:divBdr>
            <w:top w:val="none" w:sz="0" w:space="0" w:color="auto"/>
            <w:left w:val="none" w:sz="0" w:space="0" w:color="auto"/>
            <w:bottom w:val="none" w:sz="0" w:space="0" w:color="auto"/>
            <w:right w:val="none" w:sz="0" w:space="0" w:color="auto"/>
          </w:divBdr>
        </w:div>
        <w:div w:id="848253646">
          <w:marLeft w:val="640"/>
          <w:marRight w:val="0"/>
          <w:marTop w:val="0"/>
          <w:marBottom w:val="0"/>
          <w:divBdr>
            <w:top w:val="none" w:sz="0" w:space="0" w:color="auto"/>
            <w:left w:val="none" w:sz="0" w:space="0" w:color="auto"/>
            <w:bottom w:val="none" w:sz="0" w:space="0" w:color="auto"/>
            <w:right w:val="none" w:sz="0" w:space="0" w:color="auto"/>
          </w:divBdr>
        </w:div>
        <w:div w:id="1359235953">
          <w:marLeft w:val="640"/>
          <w:marRight w:val="0"/>
          <w:marTop w:val="0"/>
          <w:marBottom w:val="0"/>
          <w:divBdr>
            <w:top w:val="none" w:sz="0" w:space="0" w:color="auto"/>
            <w:left w:val="none" w:sz="0" w:space="0" w:color="auto"/>
            <w:bottom w:val="none" w:sz="0" w:space="0" w:color="auto"/>
            <w:right w:val="none" w:sz="0" w:space="0" w:color="auto"/>
          </w:divBdr>
        </w:div>
        <w:div w:id="1165784435">
          <w:marLeft w:val="640"/>
          <w:marRight w:val="0"/>
          <w:marTop w:val="0"/>
          <w:marBottom w:val="0"/>
          <w:divBdr>
            <w:top w:val="none" w:sz="0" w:space="0" w:color="auto"/>
            <w:left w:val="none" w:sz="0" w:space="0" w:color="auto"/>
            <w:bottom w:val="none" w:sz="0" w:space="0" w:color="auto"/>
            <w:right w:val="none" w:sz="0" w:space="0" w:color="auto"/>
          </w:divBdr>
        </w:div>
        <w:div w:id="1813985079">
          <w:marLeft w:val="640"/>
          <w:marRight w:val="0"/>
          <w:marTop w:val="0"/>
          <w:marBottom w:val="0"/>
          <w:divBdr>
            <w:top w:val="none" w:sz="0" w:space="0" w:color="auto"/>
            <w:left w:val="none" w:sz="0" w:space="0" w:color="auto"/>
            <w:bottom w:val="none" w:sz="0" w:space="0" w:color="auto"/>
            <w:right w:val="none" w:sz="0" w:space="0" w:color="auto"/>
          </w:divBdr>
        </w:div>
        <w:div w:id="1517501017">
          <w:marLeft w:val="640"/>
          <w:marRight w:val="0"/>
          <w:marTop w:val="0"/>
          <w:marBottom w:val="0"/>
          <w:divBdr>
            <w:top w:val="none" w:sz="0" w:space="0" w:color="auto"/>
            <w:left w:val="none" w:sz="0" w:space="0" w:color="auto"/>
            <w:bottom w:val="none" w:sz="0" w:space="0" w:color="auto"/>
            <w:right w:val="none" w:sz="0" w:space="0" w:color="auto"/>
          </w:divBdr>
        </w:div>
        <w:div w:id="265625400">
          <w:marLeft w:val="640"/>
          <w:marRight w:val="0"/>
          <w:marTop w:val="0"/>
          <w:marBottom w:val="0"/>
          <w:divBdr>
            <w:top w:val="none" w:sz="0" w:space="0" w:color="auto"/>
            <w:left w:val="none" w:sz="0" w:space="0" w:color="auto"/>
            <w:bottom w:val="none" w:sz="0" w:space="0" w:color="auto"/>
            <w:right w:val="none" w:sz="0" w:space="0" w:color="auto"/>
          </w:divBdr>
        </w:div>
        <w:div w:id="898711162">
          <w:marLeft w:val="640"/>
          <w:marRight w:val="0"/>
          <w:marTop w:val="0"/>
          <w:marBottom w:val="0"/>
          <w:divBdr>
            <w:top w:val="none" w:sz="0" w:space="0" w:color="auto"/>
            <w:left w:val="none" w:sz="0" w:space="0" w:color="auto"/>
            <w:bottom w:val="none" w:sz="0" w:space="0" w:color="auto"/>
            <w:right w:val="none" w:sz="0" w:space="0" w:color="auto"/>
          </w:divBdr>
        </w:div>
        <w:div w:id="1924218562">
          <w:marLeft w:val="640"/>
          <w:marRight w:val="0"/>
          <w:marTop w:val="0"/>
          <w:marBottom w:val="0"/>
          <w:divBdr>
            <w:top w:val="none" w:sz="0" w:space="0" w:color="auto"/>
            <w:left w:val="none" w:sz="0" w:space="0" w:color="auto"/>
            <w:bottom w:val="none" w:sz="0" w:space="0" w:color="auto"/>
            <w:right w:val="none" w:sz="0" w:space="0" w:color="auto"/>
          </w:divBdr>
        </w:div>
        <w:div w:id="912858100">
          <w:marLeft w:val="640"/>
          <w:marRight w:val="0"/>
          <w:marTop w:val="0"/>
          <w:marBottom w:val="0"/>
          <w:divBdr>
            <w:top w:val="none" w:sz="0" w:space="0" w:color="auto"/>
            <w:left w:val="none" w:sz="0" w:space="0" w:color="auto"/>
            <w:bottom w:val="none" w:sz="0" w:space="0" w:color="auto"/>
            <w:right w:val="none" w:sz="0" w:space="0" w:color="auto"/>
          </w:divBdr>
        </w:div>
        <w:div w:id="1791046780">
          <w:marLeft w:val="640"/>
          <w:marRight w:val="0"/>
          <w:marTop w:val="0"/>
          <w:marBottom w:val="0"/>
          <w:divBdr>
            <w:top w:val="none" w:sz="0" w:space="0" w:color="auto"/>
            <w:left w:val="none" w:sz="0" w:space="0" w:color="auto"/>
            <w:bottom w:val="none" w:sz="0" w:space="0" w:color="auto"/>
            <w:right w:val="none" w:sz="0" w:space="0" w:color="auto"/>
          </w:divBdr>
        </w:div>
        <w:div w:id="320961888">
          <w:marLeft w:val="640"/>
          <w:marRight w:val="0"/>
          <w:marTop w:val="0"/>
          <w:marBottom w:val="0"/>
          <w:divBdr>
            <w:top w:val="none" w:sz="0" w:space="0" w:color="auto"/>
            <w:left w:val="none" w:sz="0" w:space="0" w:color="auto"/>
            <w:bottom w:val="none" w:sz="0" w:space="0" w:color="auto"/>
            <w:right w:val="none" w:sz="0" w:space="0" w:color="auto"/>
          </w:divBdr>
        </w:div>
        <w:div w:id="1880974497">
          <w:marLeft w:val="640"/>
          <w:marRight w:val="0"/>
          <w:marTop w:val="0"/>
          <w:marBottom w:val="0"/>
          <w:divBdr>
            <w:top w:val="none" w:sz="0" w:space="0" w:color="auto"/>
            <w:left w:val="none" w:sz="0" w:space="0" w:color="auto"/>
            <w:bottom w:val="none" w:sz="0" w:space="0" w:color="auto"/>
            <w:right w:val="none" w:sz="0" w:space="0" w:color="auto"/>
          </w:divBdr>
        </w:div>
        <w:div w:id="193659273">
          <w:marLeft w:val="640"/>
          <w:marRight w:val="0"/>
          <w:marTop w:val="0"/>
          <w:marBottom w:val="0"/>
          <w:divBdr>
            <w:top w:val="none" w:sz="0" w:space="0" w:color="auto"/>
            <w:left w:val="none" w:sz="0" w:space="0" w:color="auto"/>
            <w:bottom w:val="none" w:sz="0" w:space="0" w:color="auto"/>
            <w:right w:val="none" w:sz="0" w:space="0" w:color="auto"/>
          </w:divBdr>
        </w:div>
        <w:div w:id="1630744200">
          <w:marLeft w:val="640"/>
          <w:marRight w:val="0"/>
          <w:marTop w:val="0"/>
          <w:marBottom w:val="0"/>
          <w:divBdr>
            <w:top w:val="none" w:sz="0" w:space="0" w:color="auto"/>
            <w:left w:val="none" w:sz="0" w:space="0" w:color="auto"/>
            <w:bottom w:val="none" w:sz="0" w:space="0" w:color="auto"/>
            <w:right w:val="none" w:sz="0" w:space="0" w:color="auto"/>
          </w:divBdr>
        </w:div>
        <w:div w:id="809635780">
          <w:marLeft w:val="640"/>
          <w:marRight w:val="0"/>
          <w:marTop w:val="0"/>
          <w:marBottom w:val="0"/>
          <w:divBdr>
            <w:top w:val="none" w:sz="0" w:space="0" w:color="auto"/>
            <w:left w:val="none" w:sz="0" w:space="0" w:color="auto"/>
            <w:bottom w:val="none" w:sz="0" w:space="0" w:color="auto"/>
            <w:right w:val="none" w:sz="0" w:space="0" w:color="auto"/>
          </w:divBdr>
        </w:div>
        <w:div w:id="1833136151">
          <w:marLeft w:val="640"/>
          <w:marRight w:val="0"/>
          <w:marTop w:val="0"/>
          <w:marBottom w:val="0"/>
          <w:divBdr>
            <w:top w:val="none" w:sz="0" w:space="0" w:color="auto"/>
            <w:left w:val="none" w:sz="0" w:space="0" w:color="auto"/>
            <w:bottom w:val="none" w:sz="0" w:space="0" w:color="auto"/>
            <w:right w:val="none" w:sz="0" w:space="0" w:color="auto"/>
          </w:divBdr>
        </w:div>
        <w:div w:id="1544905260">
          <w:marLeft w:val="640"/>
          <w:marRight w:val="0"/>
          <w:marTop w:val="0"/>
          <w:marBottom w:val="0"/>
          <w:divBdr>
            <w:top w:val="none" w:sz="0" w:space="0" w:color="auto"/>
            <w:left w:val="none" w:sz="0" w:space="0" w:color="auto"/>
            <w:bottom w:val="none" w:sz="0" w:space="0" w:color="auto"/>
            <w:right w:val="none" w:sz="0" w:space="0" w:color="auto"/>
          </w:divBdr>
        </w:div>
        <w:div w:id="1591812174">
          <w:marLeft w:val="640"/>
          <w:marRight w:val="0"/>
          <w:marTop w:val="0"/>
          <w:marBottom w:val="0"/>
          <w:divBdr>
            <w:top w:val="none" w:sz="0" w:space="0" w:color="auto"/>
            <w:left w:val="none" w:sz="0" w:space="0" w:color="auto"/>
            <w:bottom w:val="none" w:sz="0" w:space="0" w:color="auto"/>
            <w:right w:val="none" w:sz="0" w:space="0" w:color="auto"/>
          </w:divBdr>
        </w:div>
        <w:div w:id="1874608295">
          <w:marLeft w:val="640"/>
          <w:marRight w:val="0"/>
          <w:marTop w:val="0"/>
          <w:marBottom w:val="0"/>
          <w:divBdr>
            <w:top w:val="none" w:sz="0" w:space="0" w:color="auto"/>
            <w:left w:val="none" w:sz="0" w:space="0" w:color="auto"/>
            <w:bottom w:val="none" w:sz="0" w:space="0" w:color="auto"/>
            <w:right w:val="none" w:sz="0" w:space="0" w:color="auto"/>
          </w:divBdr>
        </w:div>
        <w:div w:id="1788505728">
          <w:marLeft w:val="640"/>
          <w:marRight w:val="0"/>
          <w:marTop w:val="0"/>
          <w:marBottom w:val="0"/>
          <w:divBdr>
            <w:top w:val="none" w:sz="0" w:space="0" w:color="auto"/>
            <w:left w:val="none" w:sz="0" w:space="0" w:color="auto"/>
            <w:bottom w:val="none" w:sz="0" w:space="0" w:color="auto"/>
            <w:right w:val="none" w:sz="0" w:space="0" w:color="auto"/>
          </w:divBdr>
        </w:div>
        <w:div w:id="1022702457">
          <w:marLeft w:val="640"/>
          <w:marRight w:val="0"/>
          <w:marTop w:val="0"/>
          <w:marBottom w:val="0"/>
          <w:divBdr>
            <w:top w:val="none" w:sz="0" w:space="0" w:color="auto"/>
            <w:left w:val="none" w:sz="0" w:space="0" w:color="auto"/>
            <w:bottom w:val="none" w:sz="0" w:space="0" w:color="auto"/>
            <w:right w:val="none" w:sz="0" w:space="0" w:color="auto"/>
          </w:divBdr>
        </w:div>
        <w:div w:id="793719121">
          <w:marLeft w:val="640"/>
          <w:marRight w:val="0"/>
          <w:marTop w:val="0"/>
          <w:marBottom w:val="0"/>
          <w:divBdr>
            <w:top w:val="none" w:sz="0" w:space="0" w:color="auto"/>
            <w:left w:val="none" w:sz="0" w:space="0" w:color="auto"/>
            <w:bottom w:val="none" w:sz="0" w:space="0" w:color="auto"/>
            <w:right w:val="none" w:sz="0" w:space="0" w:color="auto"/>
          </w:divBdr>
        </w:div>
        <w:div w:id="2038774130">
          <w:marLeft w:val="640"/>
          <w:marRight w:val="0"/>
          <w:marTop w:val="0"/>
          <w:marBottom w:val="0"/>
          <w:divBdr>
            <w:top w:val="none" w:sz="0" w:space="0" w:color="auto"/>
            <w:left w:val="none" w:sz="0" w:space="0" w:color="auto"/>
            <w:bottom w:val="none" w:sz="0" w:space="0" w:color="auto"/>
            <w:right w:val="none" w:sz="0" w:space="0" w:color="auto"/>
          </w:divBdr>
        </w:div>
        <w:div w:id="1689601586">
          <w:marLeft w:val="640"/>
          <w:marRight w:val="0"/>
          <w:marTop w:val="0"/>
          <w:marBottom w:val="0"/>
          <w:divBdr>
            <w:top w:val="none" w:sz="0" w:space="0" w:color="auto"/>
            <w:left w:val="none" w:sz="0" w:space="0" w:color="auto"/>
            <w:bottom w:val="none" w:sz="0" w:space="0" w:color="auto"/>
            <w:right w:val="none" w:sz="0" w:space="0" w:color="auto"/>
          </w:divBdr>
        </w:div>
        <w:div w:id="258681421">
          <w:marLeft w:val="640"/>
          <w:marRight w:val="0"/>
          <w:marTop w:val="0"/>
          <w:marBottom w:val="0"/>
          <w:divBdr>
            <w:top w:val="none" w:sz="0" w:space="0" w:color="auto"/>
            <w:left w:val="none" w:sz="0" w:space="0" w:color="auto"/>
            <w:bottom w:val="none" w:sz="0" w:space="0" w:color="auto"/>
            <w:right w:val="none" w:sz="0" w:space="0" w:color="auto"/>
          </w:divBdr>
        </w:div>
        <w:div w:id="1825466451">
          <w:marLeft w:val="640"/>
          <w:marRight w:val="0"/>
          <w:marTop w:val="0"/>
          <w:marBottom w:val="0"/>
          <w:divBdr>
            <w:top w:val="none" w:sz="0" w:space="0" w:color="auto"/>
            <w:left w:val="none" w:sz="0" w:space="0" w:color="auto"/>
            <w:bottom w:val="none" w:sz="0" w:space="0" w:color="auto"/>
            <w:right w:val="none" w:sz="0" w:space="0" w:color="auto"/>
          </w:divBdr>
        </w:div>
        <w:div w:id="1795244445">
          <w:marLeft w:val="640"/>
          <w:marRight w:val="0"/>
          <w:marTop w:val="0"/>
          <w:marBottom w:val="0"/>
          <w:divBdr>
            <w:top w:val="none" w:sz="0" w:space="0" w:color="auto"/>
            <w:left w:val="none" w:sz="0" w:space="0" w:color="auto"/>
            <w:bottom w:val="none" w:sz="0" w:space="0" w:color="auto"/>
            <w:right w:val="none" w:sz="0" w:space="0" w:color="auto"/>
          </w:divBdr>
        </w:div>
      </w:divsChild>
    </w:div>
    <w:div w:id="1146052735">
      <w:bodyDiv w:val="1"/>
      <w:marLeft w:val="0"/>
      <w:marRight w:val="0"/>
      <w:marTop w:val="0"/>
      <w:marBottom w:val="0"/>
      <w:divBdr>
        <w:top w:val="none" w:sz="0" w:space="0" w:color="auto"/>
        <w:left w:val="none" w:sz="0" w:space="0" w:color="auto"/>
        <w:bottom w:val="none" w:sz="0" w:space="0" w:color="auto"/>
        <w:right w:val="none" w:sz="0" w:space="0" w:color="auto"/>
      </w:divBdr>
      <w:divsChild>
        <w:div w:id="1132673808">
          <w:marLeft w:val="640"/>
          <w:marRight w:val="0"/>
          <w:marTop w:val="0"/>
          <w:marBottom w:val="0"/>
          <w:divBdr>
            <w:top w:val="none" w:sz="0" w:space="0" w:color="auto"/>
            <w:left w:val="none" w:sz="0" w:space="0" w:color="auto"/>
            <w:bottom w:val="none" w:sz="0" w:space="0" w:color="auto"/>
            <w:right w:val="none" w:sz="0" w:space="0" w:color="auto"/>
          </w:divBdr>
        </w:div>
        <w:div w:id="2144956148">
          <w:marLeft w:val="640"/>
          <w:marRight w:val="0"/>
          <w:marTop w:val="0"/>
          <w:marBottom w:val="0"/>
          <w:divBdr>
            <w:top w:val="none" w:sz="0" w:space="0" w:color="auto"/>
            <w:left w:val="none" w:sz="0" w:space="0" w:color="auto"/>
            <w:bottom w:val="none" w:sz="0" w:space="0" w:color="auto"/>
            <w:right w:val="none" w:sz="0" w:space="0" w:color="auto"/>
          </w:divBdr>
        </w:div>
        <w:div w:id="875581738">
          <w:marLeft w:val="640"/>
          <w:marRight w:val="0"/>
          <w:marTop w:val="0"/>
          <w:marBottom w:val="0"/>
          <w:divBdr>
            <w:top w:val="none" w:sz="0" w:space="0" w:color="auto"/>
            <w:left w:val="none" w:sz="0" w:space="0" w:color="auto"/>
            <w:bottom w:val="none" w:sz="0" w:space="0" w:color="auto"/>
            <w:right w:val="none" w:sz="0" w:space="0" w:color="auto"/>
          </w:divBdr>
        </w:div>
        <w:div w:id="1272318079">
          <w:marLeft w:val="640"/>
          <w:marRight w:val="0"/>
          <w:marTop w:val="0"/>
          <w:marBottom w:val="0"/>
          <w:divBdr>
            <w:top w:val="none" w:sz="0" w:space="0" w:color="auto"/>
            <w:left w:val="none" w:sz="0" w:space="0" w:color="auto"/>
            <w:bottom w:val="none" w:sz="0" w:space="0" w:color="auto"/>
            <w:right w:val="none" w:sz="0" w:space="0" w:color="auto"/>
          </w:divBdr>
        </w:div>
        <w:div w:id="2029791530">
          <w:marLeft w:val="640"/>
          <w:marRight w:val="0"/>
          <w:marTop w:val="0"/>
          <w:marBottom w:val="0"/>
          <w:divBdr>
            <w:top w:val="none" w:sz="0" w:space="0" w:color="auto"/>
            <w:left w:val="none" w:sz="0" w:space="0" w:color="auto"/>
            <w:bottom w:val="none" w:sz="0" w:space="0" w:color="auto"/>
            <w:right w:val="none" w:sz="0" w:space="0" w:color="auto"/>
          </w:divBdr>
        </w:div>
        <w:div w:id="1006707256">
          <w:marLeft w:val="640"/>
          <w:marRight w:val="0"/>
          <w:marTop w:val="0"/>
          <w:marBottom w:val="0"/>
          <w:divBdr>
            <w:top w:val="none" w:sz="0" w:space="0" w:color="auto"/>
            <w:left w:val="none" w:sz="0" w:space="0" w:color="auto"/>
            <w:bottom w:val="none" w:sz="0" w:space="0" w:color="auto"/>
            <w:right w:val="none" w:sz="0" w:space="0" w:color="auto"/>
          </w:divBdr>
        </w:div>
        <w:div w:id="1420255534">
          <w:marLeft w:val="640"/>
          <w:marRight w:val="0"/>
          <w:marTop w:val="0"/>
          <w:marBottom w:val="0"/>
          <w:divBdr>
            <w:top w:val="none" w:sz="0" w:space="0" w:color="auto"/>
            <w:left w:val="none" w:sz="0" w:space="0" w:color="auto"/>
            <w:bottom w:val="none" w:sz="0" w:space="0" w:color="auto"/>
            <w:right w:val="none" w:sz="0" w:space="0" w:color="auto"/>
          </w:divBdr>
        </w:div>
        <w:div w:id="888108499">
          <w:marLeft w:val="640"/>
          <w:marRight w:val="0"/>
          <w:marTop w:val="0"/>
          <w:marBottom w:val="0"/>
          <w:divBdr>
            <w:top w:val="none" w:sz="0" w:space="0" w:color="auto"/>
            <w:left w:val="none" w:sz="0" w:space="0" w:color="auto"/>
            <w:bottom w:val="none" w:sz="0" w:space="0" w:color="auto"/>
            <w:right w:val="none" w:sz="0" w:space="0" w:color="auto"/>
          </w:divBdr>
        </w:div>
        <w:div w:id="1017081565">
          <w:marLeft w:val="640"/>
          <w:marRight w:val="0"/>
          <w:marTop w:val="0"/>
          <w:marBottom w:val="0"/>
          <w:divBdr>
            <w:top w:val="none" w:sz="0" w:space="0" w:color="auto"/>
            <w:left w:val="none" w:sz="0" w:space="0" w:color="auto"/>
            <w:bottom w:val="none" w:sz="0" w:space="0" w:color="auto"/>
            <w:right w:val="none" w:sz="0" w:space="0" w:color="auto"/>
          </w:divBdr>
        </w:div>
        <w:div w:id="1313869316">
          <w:marLeft w:val="640"/>
          <w:marRight w:val="0"/>
          <w:marTop w:val="0"/>
          <w:marBottom w:val="0"/>
          <w:divBdr>
            <w:top w:val="none" w:sz="0" w:space="0" w:color="auto"/>
            <w:left w:val="none" w:sz="0" w:space="0" w:color="auto"/>
            <w:bottom w:val="none" w:sz="0" w:space="0" w:color="auto"/>
            <w:right w:val="none" w:sz="0" w:space="0" w:color="auto"/>
          </w:divBdr>
        </w:div>
        <w:div w:id="709573432">
          <w:marLeft w:val="640"/>
          <w:marRight w:val="0"/>
          <w:marTop w:val="0"/>
          <w:marBottom w:val="0"/>
          <w:divBdr>
            <w:top w:val="none" w:sz="0" w:space="0" w:color="auto"/>
            <w:left w:val="none" w:sz="0" w:space="0" w:color="auto"/>
            <w:bottom w:val="none" w:sz="0" w:space="0" w:color="auto"/>
            <w:right w:val="none" w:sz="0" w:space="0" w:color="auto"/>
          </w:divBdr>
        </w:div>
        <w:div w:id="2054185262">
          <w:marLeft w:val="640"/>
          <w:marRight w:val="0"/>
          <w:marTop w:val="0"/>
          <w:marBottom w:val="0"/>
          <w:divBdr>
            <w:top w:val="none" w:sz="0" w:space="0" w:color="auto"/>
            <w:left w:val="none" w:sz="0" w:space="0" w:color="auto"/>
            <w:bottom w:val="none" w:sz="0" w:space="0" w:color="auto"/>
            <w:right w:val="none" w:sz="0" w:space="0" w:color="auto"/>
          </w:divBdr>
        </w:div>
        <w:div w:id="884173885">
          <w:marLeft w:val="640"/>
          <w:marRight w:val="0"/>
          <w:marTop w:val="0"/>
          <w:marBottom w:val="0"/>
          <w:divBdr>
            <w:top w:val="none" w:sz="0" w:space="0" w:color="auto"/>
            <w:left w:val="none" w:sz="0" w:space="0" w:color="auto"/>
            <w:bottom w:val="none" w:sz="0" w:space="0" w:color="auto"/>
            <w:right w:val="none" w:sz="0" w:space="0" w:color="auto"/>
          </w:divBdr>
        </w:div>
        <w:div w:id="1996449485">
          <w:marLeft w:val="640"/>
          <w:marRight w:val="0"/>
          <w:marTop w:val="0"/>
          <w:marBottom w:val="0"/>
          <w:divBdr>
            <w:top w:val="none" w:sz="0" w:space="0" w:color="auto"/>
            <w:left w:val="none" w:sz="0" w:space="0" w:color="auto"/>
            <w:bottom w:val="none" w:sz="0" w:space="0" w:color="auto"/>
            <w:right w:val="none" w:sz="0" w:space="0" w:color="auto"/>
          </w:divBdr>
        </w:div>
        <w:div w:id="1785731896">
          <w:marLeft w:val="640"/>
          <w:marRight w:val="0"/>
          <w:marTop w:val="0"/>
          <w:marBottom w:val="0"/>
          <w:divBdr>
            <w:top w:val="none" w:sz="0" w:space="0" w:color="auto"/>
            <w:left w:val="none" w:sz="0" w:space="0" w:color="auto"/>
            <w:bottom w:val="none" w:sz="0" w:space="0" w:color="auto"/>
            <w:right w:val="none" w:sz="0" w:space="0" w:color="auto"/>
          </w:divBdr>
        </w:div>
        <w:div w:id="823201610">
          <w:marLeft w:val="640"/>
          <w:marRight w:val="0"/>
          <w:marTop w:val="0"/>
          <w:marBottom w:val="0"/>
          <w:divBdr>
            <w:top w:val="none" w:sz="0" w:space="0" w:color="auto"/>
            <w:left w:val="none" w:sz="0" w:space="0" w:color="auto"/>
            <w:bottom w:val="none" w:sz="0" w:space="0" w:color="auto"/>
            <w:right w:val="none" w:sz="0" w:space="0" w:color="auto"/>
          </w:divBdr>
        </w:div>
        <w:div w:id="406074761">
          <w:marLeft w:val="640"/>
          <w:marRight w:val="0"/>
          <w:marTop w:val="0"/>
          <w:marBottom w:val="0"/>
          <w:divBdr>
            <w:top w:val="none" w:sz="0" w:space="0" w:color="auto"/>
            <w:left w:val="none" w:sz="0" w:space="0" w:color="auto"/>
            <w:bottom w:val="none" w:sz="0" w:space="0" w:color="auto"/>
            <w:right w:val="none" w:sz="0" w:space="0" w:color="auto"/>
          </w:divBdr>
        </w:div>
        <w:div w:id="1558928537">
          <w:marLeft w:val="640"/>
          <w:marRight w:val="0"/>
          <w:marTop w:val="0"/>
          <w:marBottom w:val="0"/>
          <w:divBdr>
            <w:top w:val="none" w:sz="0" w:space="0" w:color="auto"/>
            <w:left w:val="none" w:sz="0" w:space="0" w:color="auto"/>
            <w:bottom w:val="none" w:sz="0" w:space="0" w:color="auto"/>
            <w:right w:val="none" w:sz="0" w:space="0" w:color="auto"/>
          </w:divBdr>
        </w:div>
        <w:div w:id="2013951643">
          <w:marLeft w:val="640"/>
          <w:marRight w:val="0"/>
          <w:marTop w:val="0"/>
          <w:marBottom w:val="0"/>
          <w:divBdr>
            <w:top w:val="none" w:sz="0" w:space="0" w:color="auto"/>
            <w:left w:val="none" w:sz="0" w:space="0" w:color="auto"/>
            <w:bottom w:val="none" w:sz="0" w:space="0" w:color="auto"/>
            <w:right w:val="none" w:sz="0" w:space="0" w:color="auto"/>
          </w:divBdr>
        </w:div>
        <w:div w:id="1015498561">
          <w:marLeft w:val="640"/>
          <w:marRight w:val="0"/>
          <w:marTop w:val="0"/>
          <w:marBottom w:val="0"/>
          <w:divBdr>
            <w:top w:val="none" w:sz="0" w:space="0" w:color="auto"/>
            <w:left w:val="none" w:sz="0" w:space="0" w:color="auto"/>
            <w:bottom w:val="none" w:sz="0" w:space="0" w:color="auto"/>
            <w:right w:val="none" w:sz="0" w:space="0" w:color="auto"/>
          </w:divBdr>
        </w:div>
        <w:div w:id="939533591">
          <w:marLeft w:val="640"/>
          <w:marRight w:val="0"/>
          <w:marTop w:val="0"/>
          <w:marBottom w:val="0"/>
          <w:divBdr>
            <w:top w:val="none" w:sz="0" w:space="0" w:color="auto"/>
            <w:left w:val="none" w:sz="0" w:space="0" w:color="auto"/>
            <w:bottom w:val="none" w:sz="0" w:space="0" w:color="auto"/>
            <w:right w:val="none" w:sz="0" w:space="0" w:color="auto"/>
          </w:divBdr>
        </w:div>
        <w:div w:id="1769962033">
          <w:marLeft w:val="640"/>
          <w:marRight w:val="0"/>
          <w:marTop w:val="0"/>
          <w:marBottom w:val="0"/>
          <w:divBdr>
            <w:top w:val="none" w:sz="0" w:space="0" w:color="auto"/>
            <w:left w:val="none" w:sz="0" w:space="0" w:color="auto"/>
            <w:bottom w:val="none" w:sz="0" w:space="0" w:color="auto"/>
            <w:right w:val="none" w:sz="0" w:space="0" w:color="auto"/>
          </w:divBdr>
        </w:div>
        <w:div w:id="1149395886">
          <w:marLeft w:val="640"/>
          <w:marRight w:val="0"/>
          <w:marTop w:val="0"/>
          <w:marBottom w:val="0"/>
          <w:divBdr>
            <w:top w:val="none" w:sz="0" w:space="0" w:color="auto"/>
            <w:left w:val="none" w:sz="0" w:space="0" w:color="auto"/>
            <w:bottom w:val="none" w:sz="0" w:space="0" w:color="auto"/>
            <w:right w:val="none" w:sz="0" w:space="0" w:color="auto"/>
          </w:divBdr>
        </w:div>
        <w:div w:id="936057350">
          <w:marLeft w:val="640"/>
          <w:marRight w:val="0"/>
          <w:marTop w:val="0"/>
          <w:marBottom w:val="0"/>
          <w:divBdr>
            <w:top w:val="none" w:sz="0" w:space="0" w:color="auto"/>
            <w:left w:val="none" w:sz="0" w:space="0" w:color="auto"/>
            <w:bottom w:val="none" w:sz="0" w:space="0" w:color="auto"/>
            <w:right w:val="none" w:sz="0" w:space="0" w:color="auto"/>
          </w:divBdr>
        </w:div>
        <w:div w:id="1949970724">
          <w:marLeft w:val="640"/>
          <w:marRight w:val="0"/>
          <w:marTop w:val="0"/>
          <w:marBottom w:val="0"/>
          <w:divBdr>
            <w:top w:val="none" w:sz="0" w:space="0" w:color="auto"/>
            <w:left w:val="none" w:sz="0" w:space="0" w:color="auto"/>
            <w:bottom w:val="none" w:sz="0" w:space="0" w:color="auto"/>
            <w:right w:val="none" w:sz="0" w:space="0" w:color="auto"/>
          </w:divBdr>
        </w:div>
        <w:div w:id="1251352388">
          <w:marLeft w:val="640"/>
          <w:marRight w:val="0"/>
          <w:marTop w:val="0"/>
          <w:marBottom w:val="0"/>
          <w:divBdr>
            <w:top w:val="none" w:sz="0" w:space="0" w:color="auto"/>
            <w:left w:val="none" w:sz="0" w:space="0" w:color="auto"/>
            <w:bottom w:val="none" w:sz="0" w:space="0" w:color="auto"/>
            <w:right w:val="none" w:sz="0" w:space="0" w:color="auto"/>
          </w:divBdr>
        </w:div>
        <w:div w:id="2040160048">
          <w:marLeft w:val="640"/>
          <w:marRight w:val="0"/>
          <w:marTop w:val="0"/>
          <w:marBottom w:val="0"/>
          <w:divBdr>
            <w:top w:val="none" w:sz="0" w:space="0" w:color="auto"/>
            <w:left w:val="none" w:sz="0" w:space="0" w:color="auto"/>
            <w:bottom w:val="none" w:sz="0" w:space="0" w:color="auto"/>
            <w:right w:val="none" w:sz="0" w:space="0" w:color="auto"/>
          </w:divBdr>
        </w:div>
        <w:div w:id="1310670411">
          <w:marLeft w:val="640"/>
          <w:marRight w:val="0"/>
          <w:marTop w:val="0"/>
          <w:marBottom w:val="0"/>
          <w:divBdr>
            <w:top w:val="none" w:sz="0" w:space="0" w:color="auto"/>
            <w:left w:val="none" w:sz="0" w:space="0" w:color="auto"/>
            <w:bottom w:val="none" w:sz="0" w:space="0" w:color="auto"/>
            <w:right w:val="none" w:sz="0" w:space="0" w:color="auto"/>
          </w:divBdr>
        </w:div>
        <w:div w:id="1847402944">
          <w:marLeft w:val="640"/>
          <w:marRight w:val="0"/>
          <w:marTop w:val="0"/>
          <w:marBottom w:val="0"/>
          <w:divBdr>
            <w:top w:val="none" w:sz="0" w:space="0" w:color="auto"/>
            <w:left w:val="none" w:sz="0" w:space="0" w:color="auto"/>
            <w:bottom w:val="none" w:sz="0" w:space="0" w:color="auto"/>
            <w:right w:val="none" w:sz="0" w:space="0" w:color="auto"/>
          </w:divBdr>
        </w:div>
        <w:div w:id="1432705148">
          <w:marLeft w:val="640"/>
          <w:marRight w:val="0"/>
          <w:marTop w:val="0"/>
          <w:marBottom w:val="0"/>
          <w:divBdr>
            <w:top w:val="none" w:sz="0" w:space="0" w:color="auto"/>
            <w:left w:val="none" w:sz="0" w:space="0" w:color="auto"/>
            <w:bottom w:val="none" w:sz="0" w:space="0" w:color="auto"/>
            <w:right w:val="none" w:sz="0" w:space="0" w:color="auto"/>
          </w:divBdr>
        </w:div>
        <w:div w:id="902373342">
          <w:marLeft w:val="640"/>
          <w:marRight w:val="0"/>
          <w:marTop w:val="0"/>
          <w:marBottom w:val="0"/>
          <w:divBdr>
            <w:top w:val="none" w:sz="0" w:space="0" w:color="auto"/>
            <w:left w:val="none" w:sz="0" w:space="0" w:color="auto"/>
            <w:bottom w:val="none" w:sz="0" w:space="0" w:color="auto"/>
            <w:right w:val="none" w:sz="0" w:space="0" w:color="auto"/>
          </w:divBdr>
        </w:div>
        <w:div w:id="466164045">
          <w:marLeft w:val="640"/>
          <w:marRight w:val="0"/>
          <w:marTop w:val="0"/>
          <w:marBottom w:val="0"/>
          <w:divBdr>
            <w:top w:val="none" w:sz="0" w:space="0" w:color="auto"/>
            <w:left w:val="none" w:sz="0" w:space="0" w:color="auto"/>
            <w:bottom w:val="none" w:sz="0" w:space="0" w:color="auto"/>
            <w:right w:val="none" w:sz="0" w:space="0" w:color="auto"/>
          </w:divBdr>
        </w:div>
        <w:div w:id="583756608">
          <w:marLeft w:val="640"/>
          <w:marRight w:val="0"/>
          <w:marTop w:val="0"/>
          <w:marBottom w:val="0"/>
          <w:divBdr>
            <w:top w:val="none" w:sz="0" w:space="0" w:color="auto"/>
            <w:left w:val="none" w:sz="0" w:space="0" w:color="auto"/>
            <w:bottom w:val="none" w:sz="0" w:space="0" w:color="auto"/>
            <w:right w:val="none" w:sz="0" w:space="0" w:color="auto"/>
          </w:divBdr>
        </w:div>
        <w:div w:id="217328379">
          <w:marLeft w:val="640"/>
          <w:marRight w:val="0"/>
          <w:marTop w:val="0"/>
          <w:marBottom w:val="0"/>
          <w:divBdr>
            <w:top w:val="none" w:sz="0" w:space="0" w:color="auto"/>
            <w:left w:val="none" w:sz="0" w:space="0" w:color="auto"/>
            <w:bottom w:val="none" w:sz="0" w:space="0" w:color="auto"/>
            <w:right w:val="none" w:sz="0" w:space="0" w:color="auto"/>
          </w:divBdr>
        </w:div>
        <w:div w:id="2088186077">
          <w:marLeft w:val="640"/>
          <w:marRight w:val="0"/>
          <w:marTop w:val="0"/>
          <w:marBottom w:val="0"/>
          <w:divBdr>
            <w:top w:val="none" w:sz="0" w:space="0" w:color="auto"/>
            <w:left w:val="none" w:sz="0" w:space="0" w:color="auto"/>
            <w:bottom w:val="none" w:sz="0" w:space="0" w:color="auto"/>
            <w:right w:val="none" w:sz="0" w:space="0" w:color="auto"/>
          </w:divBdr>
        </w:div>
        <w:div w:id="583339818">
          <w:marLeft w:val="640"/>
          <w:marRight w:val="0"/>
          <w:marTop w:val="0"/>
          <w:marBottom w:val="0"/>
          <w:divBdr>
            <w:top w:val="none" w:sz="0" w:space="0" w:color="auto"/>
            <w:left w:val="none" w:sz="0" w:space="0" w:color="auto"/>
            <w:bottom w:val="none" w:sz="0" w:space="0" w:color="auto"/>
            <w:right w:val="none" w:sz="0" w:space="0" w:color="auto"/>
          </w:divBdr>
        </w:div>
        <w:div w:id="1393120816">
          <w:marLeft w:val="640"/>
          <w:marRight w:val="0"/>
          <w:marTop w:val="0"/>
          <w:marBottom w:val="0"/>
          <w:divBdr>
            <w:top w:val="none" w:sz="0" w:space="0" w:color="auto"/>
            <w:left w:val="none" w:sz="0" w:space="0" w:color="auto"/>
            <w:bottom w:val="none" w:sz="0" w:space="0" w:color="auto"/>
            <w:right w:val="none" w:sz="0" w:space="0" w:color="auto"/>
          </w:divBdr>
        </w:div>
        <w:div w:id="441649099">
          <w:marLeft w:val="640"/>
          <w:marRight w:val="0"/>
          <w:marTop w:val="0"/>
          <w:marBottom w:val="0"/>
          <w:divBdr>
            <w:top w:val="none" w:sz="0" w:space="0" w:color="auto"/>
            <w:left w:val="none" w:sz="0" w:space="0" w:color="auto"/>
            <w:bottom w:val="none" w:sz="0" w:space="0" w:color="auto"/>
            <w:right w:val="none" w:sz="0" w:space="0" w:color="auto"/>
          </w:divBdr>
        </w:div>
        <w:div w:id="1932085218">
          <w:marLeft w:val="640"/>
          <w:marRight w:val="0"/>
          <w:marTop w:val="0"/>
          <w:marBottom w:val="0"/>
          <w:divBdr>
            <w:top w:val="none" w:sz="0" w:space="0" w:color="auto"/>
            <w:left w:val="none" w:sz="0" w:space="0" w:color="auto"/>
            <w:bottom w:val="none" w:sz="0" w:space="0" w:color="auto"/>
            <w:right w:val="none" w:sz="0" w:space="0" w:color="auto"/>
          </w:divBdr>
        </w:div>
        <w:div w:id="932665292">
          <w:marLeft w:val="640"/>
          <w:marRight w:val="0"/>
          <w:marTop w:val="0"/>
          <w:marBottom w:val="0"/>
          <w:divBdr>
            <w:top w:val="none" w:sz="0" w:space="0" w:color="auto"/>
            <w:left w:val="none" w:sz="0" w:space="0" w:color="auto"/>
            <w:bottom w:val="none" w:sz="0" w:space="0" w:color="auto"/>
            <w:right w:val="none" w:sz="0" w:space="0" w:color="auto"/>
          </w:divBdr>
        </w:div>
        <w:div w:id="1489902696">
          <w:marLeft w:val="640"/>
          <w:marRight w:val="0"/>
          <w:marTop w:val="0"/>
          <w:marBottom w:val="0"/>
          <w:divBdr>
            <w:top w:val="none" w:sz="0" w:space="0" w:color="auto"/>
            <w:left w:val="none" w:sz="0" w:space="0" w:color="auto"/>
            <w:bottom w:val="none" w:sz="0" w:space="0" w:color="auto"/>
            <w:right w:val="none" w:sz="0" w:space="0" w:color="auto"/>
          </w:divBdr>
        </w:div>
        <w:div w:id="1225291324">
          <w:marLeft w:val="640"/>
          <w:marRight w:val="0"/>
          <w:marTop w:val="0"/>
          <w:marBottom w:val="0"/>
          <w:divBdr>
            <w:top w:val="none" w:sz="0" w:space="0" w:color="auto"/>
            <w:left w:val="none" w:sz="0" w:space="0" w:color="auto"/>
            <w:bottom w:val="none" w:sz="0" w:space="0" w:color="auto"/>
            <w:right w:val="none" w:sz="0" w:space="0" w:color="auto"/>
          </w:divBdr>
        </w:div>
        <w:div w:id="2055618416">
          <w:marLeft w:val="640"/>
          <w:marRight w:val="0"/>
          <w:marTop w:val="0"/>
          <w:marBottom w:val="0"/>
          <w:divBdr>
            <w:top w:val="none" w:sz="0" w:space="0" w:color="auto"/>
            <w:left w:val="none" w:sz="0" w:space="0" w:color="auto"/>
            <w:bottom w:val="none" w:sz="0" w:space="0" w:color="auto"/>
            <w:right w:val="none" w:sz="0" w:space="0" w:color="auto"/>
          </w:divBdr>
        </w:div>
        <w:div w:id="1460420370">
          <w:marLeft w:val="640"/>
          <w:marRight w:val="0"/>
          <w:marTop w:val="0"/>
          <w:marBottom w:val="0"/>
          <w:divBdr>
            <w:top w:val="none" w:sz="0" w:space="0" w:color="auto"/>
            <w:left w:val="none" w:sz="0" w:space="0" w:color="auto"/>
            <w:bottom w:val="none" w:sz="0" w:space="0" w:color="auto"/>
            <w:right w:val="none" w:sz="0" w:space="0" w:color="auto"/>
          </w:divBdr>
        </w:div>
        <w:div w:id="559902484">
          <w:marLeft w:val="640"/>
          <w:marRight w:val="0"/>
          <w:marTop w:val="0"/>
          <w:marBottom w:val="0"/>
          <w:divBdr>
            <w:top w:val="none" w:sz="0" w:space="0" w:color="auto"/>
            <w:left w:val="none" w:sz="0" w:space="0" w:color="auto"/>
            <w:bottom w:val="none" w:sz="0" w:space="0" w:color="auto"/>
            <w:right w:val="none" w:sz="0" w:space="0" w:color="auto"/>
          </w:divBdr>
        </w:div>
        <w:div w:id="2089879530">
          <w:marLeft w:val="640"/>
          <w:marRight w:val="0"/>
          <w:marTop w:val="0"/>
          <w:marBottom w:val="0"/>
          <w:divBdr>
            <w:top w:val="none" w:sz="0" w:space="0" w:color="auto"/>
            <w:left w:val="none" w:sz="0" w:space="0" w:color="auto"/>
            <w:bottom w:val="none" w:sz="0" w:space="0" w:color="auto"/>
            <w:right w:val="none" w:sz="0" w:space="0" w:color="auto"/>
          </w:divBdr>
        </w:div>
        <w:div w:id="833186914">
          <w:marLeft w:val="640"/>
          <w:marRight w:val="0"/>
          <w:marTop w:val="0"/>
          <w:marBottom w:val="0"/>
          <w:divBdr>
            <w:top w:val="none" w:sz="0" w:space="0" w:color="auto"/>
            <w:left w:val="none" w:sz="0" w:space="0" w:color="auto"/>
            <w:bottom w:val="none" w:sz="0" w:space="0" w:color="auto"/>
            <w:right w:val="none" w:sz="0" w:space="0" w:color="auto"/>
          </w:divBdr>
        </w:div>
        <w:div w:id="103036773">
          <w:marLeft w:val="640"/>
          <w:marRight w:val="0"/>
          <w:marTop w:val="0"/>
          <w:marBottom w:val="0"/>
          <w:divBdr>
            <w:top w:val="none" w:sz="0" w:space="0" w:color="auto"/>
            <w:left w:val="none" w:sz="0" w:space="0" w:color="auto"/>
            <w:bottom w:val="none" w:sz="0" w:space="0" w:color="auto"/>
            <w:right w:val="none" w:sz="0" w:space="0" w:color="auto"/>
          </w:divBdr>
        </w:div>
      </w:divsChild>
    </w:div>
    <w:div w:id="1200702548">
      <w:bodyDiv w:val="1"/>
      <w:marLeft w:val="0"/>
      <w:marRight w:val="0"/>
      <w:marTop w:val="0"/>
      <w:marBottom w:val="0"/>
      <w:divBdr>
        <w:top w:val="none" w:sz="0" w:space="0" w:color="auto"/>
        <w:left w:val="none" w:sz="0" w:space="0" w:color="auto"/>
        <w:bottom w:val="none" w:sz="0" w:space="0" w:color="auto"/>
        <w:right w:val="none" w:sz="0" w:space="0" w:color="auto"/>
      </w:divBdr>
    </w:div>
    <w:div w:id="1207060132">
      <w:bodyDiv w:val="1"/>
      <w:marLeft w:val="0"/>
      <w:marRight w:val="0"/>
      <w:marTop w:val="0"/>
      <w:marBottom w:val="0"/>
      <w:divBdr>
        <w:top w:val="none" w:sz="0" w:space="0" w:color="auto"/>
        <w:left w:val="none" w:sz="0" w:space="0" w:color="auto"/>
        <w:bottom w:val="none" w:sz="0" w:space="0" w:color="auto"/>
        <w:right w:val="none" w:sz="0" w:space="0" w:color="auto"/>
      </w:divBdr>
    </w:div>
    <w:div w:id="1222134593">
      <w:bodyDiv w:val="1"/>
      <w:marLeft w:val="0"/>
      <w:marRight w:val="0"/>
      <w:marTop w:val="0"/>
      <w:marBottom w:val="0"/>
      <w:divBdr>
        <w:top w:val="none" w:sz="0" w:space="0" w:color="auto"/>
        <w:left w:val="none" w:sz="0" w:space="0" w:color="auto"/>
        <w:bottom w:val="none" w:sz="0" w:space="0" w:color="auto"/>
        <w:right w:val="none" w:sz="0" w:space="0" w:color="auto"/>
      </w:divBdr>
      <w:divsChild>
        <w:div w:id="1123188531">
          <w:marLeft w:val="640"/>
          <w:marRight w:val="0"/>
          <w:marTop w:val="0"/>
          <w:marBottom w:val="0"/>
          <w:divBdr>
            <w:top w:val="none" w:sz="0" w:space="0" w:color="auto"/>
            <w:left w:val="none" w:sz="0" w:space="0" w:color="auto"/>
            <w:bottom w:val="none" w:sz="0" w:space="0" w:color="auto"/>
            <w:right w:val="none" w:sz="0" w:space="0" w:color="auto"/>
          </w:divBdr>
        </w:div>
        <w:div w:id="1994675468">
          <w:marLeft w:val="640"/>
          <w:marRight w:val="0"/>
          <w:marTop w:val="0"/>
          <w:marBottom w:val="0"/>
          <w:divBdr>
            <w:top w:val="none" w:sz="0" w:space="0" w:color="auto"/>
            <w:left w:val="none" w:sz="0" w:space="0" w:color="auto"/>
            <w:bottom w:val="none" w:sz="0" w:space="0" w:color="auto"/>
            <w:right w:val="none" w:sz="0" w:space="0" w:color="auto"/>
          </w:divBdr>
        </w:div>
        <w:div w:id="1199004177">
          <w:marLeft w:val="640"/>
          <w:marRight w:val="0"/>
          <w:marTop w:val="0"/>
          <w:marBottom w:val="0"/>
          <w:divBdr>
            <w:top w:val="none" w:sz="0" w:space="0" w:color="auto"/>
            <w:left w:val="none" w:sz="0" w:space="0" w:color="auto"/>
            <w:bottom w:val="none" w:sz="0" w:space="0" w:color="auto"/>
            <w:right w:val="none" w:sz="0" w:space="0" w:color="auto"/>
          </w:divBdr>
        </w:div>
        <w:div w:id="1927225494">
          <w:marLeft w:val="640"/>
          <w:marRight w:val="0"/>
          <w:marTop w:val="0"/>
          <w:marBottom w:val="0"/>
          <w:divBdr>
            <w:top w:val="none" w:sz="0" w:space="0" w:color="auto"/>
            <w:left w:val="none" w:sz="0" w:space="0" w:color="auto"/>
            <w:bottom w:val="none" w:sz="0" w:space="0" w:color="auto"/>
            <w:right w:val="none" w:sz="0" w:space="0" w:color="auto"/>
          </w:divBdr>
        </w:div>
        <w:div w:id="750586162">
          <w:marLeft w:val="640"/>
          <w:marRight w:val="0"/>
          <w:marTop w:val="0"/>
          <w:marBottom w:val="0"/>
          <w:divBdr>
            <w:top w:val="none" w:sz="0" w:space="0" w:color="auto"/>
            <w:left w:val="none" w:sz="0" w:space="0" w:color="auto"/>
            <w:bottom w:val="none" w:sz="0" w:space="0" w:color="auto"/>
            <w:right w:val="none" w:sz="0" w:space="0" w:color="auto"/>
          </w:divBdr>
        </w:div>
        <w:div w:id="1316646907">
          <w:marLeft w:val="640"/>
          <w:marRight w:val="0"/>
          <w:marTop w:val="0"/>
          <w:marBottom w:val="0"/>
          <w:divBdr>
            <w:top w:val="none" w:sz="0" w:space="0" w:color="auto"/>
            <w:left w:val="none" w:sz="0" w:space="0" w:color="auto"/>
            <w:bottom w:val="none" w:sz="0" w:space="0" w:color="auto"/>
            <w:right w:val="none" w:sz="0" w:space="0" w:color="auto"/>
          </w:divBdr>
        </w:div>
        <w:div w:id="150564199">
          <w:marLeft w:val="640"/>
          <w:marRight w:val="0"/>
          <w:marTop w:val="0"/>
          <w:marBottom w:val="0"/>
          <w:divBdr>
            <w:top w:val="none" w:sz="0" w:space="0" w:color="auto"/>
            <w:left w:val="none" w:sz="0" w:space="0" w:color="auto"/>
            <w:bottom w:val="none" w:sz="0" w:space="0" w:color="auto"/>
            <w:right w:val="none" w:sz="0" w:space="0" w:color="auto"/>
          </w:divBdr>
        </w:div>
        <w:div w:id="787772376">
          <w:marLeft w:val="640"/>
          <w:marRight w:val="0"/>
          <w:marTop w:val="0"/>
          <w:marBottom w:val="0"/>
          <w:divBdr>
            <w:top w:val="none" w:sz="0" w:space="0" w:color="auto"/>
            <w:left w:val="none" w:sz="0" w:space="0" w:color="auto"/>
            <w:bottom w:val="none" w:sz="0" w:space="0" w:color="auto"/>
            <w:right w:val="none" w:sz="0" w:space="0" w:color="auto"/>
          </w:divBdr>
        </w:div>
        <w:div w:id="1079525762">
          <w:marLeft w:val="640"/>
          <w:marRight w:val="0"/>
          <w:marTop w:val="0"/>
          <w:marBottom w:val="0"/>
          <w:divBdr>
            <w:top w:val="none" w:sz="0" w:space="0" w:color="auto"/>
            <w:left w:val="none" w:sz="0" w:space="0" w:color="auto"/>
            <w:bottom w:val="none" w:sz="0" w:space="0" w:color="auto"/>
            <w:right w:val="none" w:sz="0" w:space="0" w:color="auto"/>
          </w:divBdr>
        </w:div>
        <w:div w:id="832451412">
          <w:marLeft w:val="640"/>
          <w:marRight w:val="0"/>
          <w:marTop w:val="0"/>
          <w:marBottom w:val="0"/>
          <w:divBdr>
            <w:top w:val="none" w:sz="0" w:space="0" w:color="auto"/>
            <w:left w:val="none" w:sz="0" w:space="0" w:color="auto"/>
            <w:bottom w:val="none" w:sz="0" w:space="0" w:color="auto"/>
            <w:right w:val="none" w:sz="0" w:space="0" w:color="auto"/>
          </w:divBdr>
        </w:div>
        <w:div w:id="589630229">
          <w:marLeft w:val="640"/>
          <w:marRight w:val="0"/>
          <w:marTop w:val="0"/>
          <w:marBottom w:val="0"/>
          <w:divBdr>
            <w:top w:val="none" w:sz="0" w:space="0" w:color="auto"/>
            <w:left w:val="none" w:sz="0" w:space="0" w:color="auto"/>
            <w:bottom w:val="none" w:sz="0" w:space="0" w:color="auto"/>
            <w:right w:val="none" w:sz="0" w:space="0" w:color="auto"/>
          </w:divBdr>
        </w:div>
        <w:div w:id="614681539">
          <w:marLeft w:val="640"/>
          <w:marRight w:val="0"/>
          <w:marTop w:val="0"/>
          <w:marBottom w:val="0"/>
          <w:divBdr>
            <w:top w:val="none" w:sz="0" w:space="0" w:color="auto"/>
            <w:left w:val="none" w:sz="0" w:space="0" w:color="auto"/>
            <w:bottom w:val="none" w:sz="0" w:space="0" w:color="auto"/>
            <w:right w:val="none" w:sz="0" w:space="0" w:color="auto"/>
          </w:divBdr>
        </w:div>
        <w:div w:id="102379736">
          <w:marLeft w:val="640"/>
          <w:marRight w:val="0"/>
          <w:marTop w:val="0"/>
          <w:marBottom w:val="0"/>
          <w:divBdr>
            <w:top w:val="none" w:sz="0" w:space="0" w:color="auto"/>
            <w:left w:val="none" w:sz="0" w:space="0" w:color="auto"/>
            <w:bottom w:val="none" w:sz="0" w:space="0" w:color="auto"/>
            <w:right w:val="none" w:sz="0" w:space="0" w:color="auto"/>
          </w:divBdr>
        </w:div>
        <w:div w:id="1957448221">
          <w:marLeft w:val="640"/>
          <w:marRight w:val="0"/>
          <w:marTop w:val="0"/>
          <w:marBottom w:val="0"/>
          <w:divBdr>
            <w:top w:val="none" w:sz="0" w:space="0" w:color="auto"/>
            <w:left w:val="none" w:sz="0" w:space="0" w:color="auto"/>
            <w:bottom w:val="none" w:sz="0" w:space="0" w:color="auto"/>
            <w:right w:val="none" w:sz="0" w:space="0" w:color="auto"/>
          </w:divBdr>
        </w:div>
        <w:div w:id="1716345552">
          <w:marLeft w:val="640"/>
          <w:marRight w:val="0"/>
          <w:marTop w:val="0"/>
          <w:marBottom w:val="0"/>
          <w:divBdr>
            <w:top w:val="none" w:sz="0" w:space="0" w:color="auto"/>
            <w:left w:val="none" w:sz="0" w:space="0" w:color="auto"/>
            <w:bottom w:val="none" w:sz="0" w:space="0" w:color="auto"/>
            <w:right w:val="none" w:sz="0" w:space="0" w:color="auto"/>
          </w:divBdr>
        </w:div>
        <w:div w:id="222760373">
          <w:marLeft w:val="640"/>
          <w:marRight w:val="0"/>
          <w:marTop w:val="0"/>
          <w:marBottom w:val="0"/>
          <w:divBdr>
            <w:top w:val="none" w:sz="0" w:space="0" w:color="auto"/>
            <w:left w:val="none" w:sz="0" w:space="0" w:color="auto"/>
            <w:bottom w:val="none" w:sz="0" w:space="0" w:color="auto"/>
            <w:right w:val="none" w:sz="0" w:space="0" w:color="auto"/>
          </w:divBdr>
        </w:div>
        <w:div w:id="1372655251">
          <w:marLeft w:val="640"/>
          <w:marRight w:val="0"/>
          <w:marTop w:val="0"/>
          <w:marBottom w:val="0"/>
          <w:divBdr>
            <w:top w:val="none" w:sz="0" w:space="0" w:color="auto"/>
            <w:left w:val="none" w:sz="0" w:space="0" w:color="auto"/>
            <w:bottom w:val="none" w:sz="0" w:space="0" w:color="auto"/>
            <w:right w:val="none" w:sz="0" w:space="0" w:color="auto"/>
          </w:divBdr>
        </w:div>
        <w:div w:id="870993042">
          <w:marLeft w:val="640"/>
          <w:marRight w:val="0"/>
          <w:marTop w:val="0"/>
          <w:marBottom w:val="0"/>
          <w:divBdr>
            <w:top w:val="none" w:sz="0" w:space="0" w:color="auto"/>
            <w:left w:val="none" w:sz="0" w:space="0" w:color="auto"/>
            <w:bottom w:val="none" w:sz="0" w:space="0" w:color="auto"/>
            <w:right w:val="none" w:sz="0" w:space="0" w:color="auto"/>
          </w:divBdr>
        </w:div>
        <w:div w:id="771978519">
          <w:marLeft w:val="640"/>
          <w:marRight w:val="0"/>
          <w:marTop w:val="0"/>
          <w:marBottom w:val="0"/>
          <w:divBdr>
            <w:top w:val="none" w:sz="0" w:space="0" w:color="auto"/>
            <w:left w:val="none" w:sz="0" w:space="0" w:color="auto"/>
            <w:bottom w:val="none" w:sz="0" w:space="0" w:color="auto"/>
            <w:right w:val="none" w:sz="0" w:space="0" w:color="auto"/>
          </w:divBdr>
        </w:div>
        <w:div w:id="482964779">
          <w:marLeft w:val="640"/>
          <w:marRight w:val="0"/>
          <w:marTop w:val="0"/>
          <w:marBottom w:val="0"/>
          <w:divBdr>
            <w:top w:val="none" w:sz="0" w:space="0" w:color="auto"/>
            <w:left w:val="none" w:sz="0" w:space="0" w:color="auto"/>
            <w:bottom w:val="none" w:sz="0" w:space="0" w:color="auto"/>
            <w:right w:val="none" w:sz="0" w:space="0" w:color="auto"/>
          </w:divBdr>
        </w:div>
        <w:div w:id="580145372">
          <w:marLeft w:val="640"/>
          <w:marRight w:val="0"/>
          <w:marTop w:val="0"/>
          <w:marBottom w:val="0"/>
          <w:divBdr>
            <w:top w:val="none" w:sz="0" w:space="0" w:color="auto"/>
            <w:left w:val="none" w:sz="0" w:space="0" w:color="auto"/>
            <w:bottom w:val="none" w:sz="0" w:space="0" w:color="auto"/>
            <w:right w:val="none" w:sz="0" w:space="0" w:color="auto"/>
          </w:divBdr>
        </w:div>
        <w:div w:id="676812158">
          <w:marLeft w:val="640"/>
          <w:marRight w:val="0"/>
          <w:marTop w:val="0"/>
          <w:marBottom w:val="0"/>
          <w:divBdr>
            <w:top w:val="none" w:sz="0" w:space="0" w:color="auto"/>
            <w:left w:val="none" w:sz="0" w:space="0" w:color="auto"/>
            <w:bottom w:val="none" w:sz="0" w:space="0" w:color="auto"/>
            <w:right w:val="none" w:sz="0" w:space="0" w:color="auto"/>
          </w:divBdr>
        </w:div>
        <w:div w:id="1498839558">
          <w:marLeft w:val="640"/>
          <w:marRight w:val="0"/>
          <w:marTop w:val="0"/>
          <w:marBottom w:val="0"/>
          <w:divBdr>
            <w:top w:val="none" w:sz="0" w:space="0" w:color="auto"/>
            <w:left w:val="none" w:sz="0" w:space="0" w:color="auto"/>
            <w:bottom w:val="none" w:sz="0" w:space="0" w:color="auto"/>
            <w:right w:val="none" w:sz="0" w:space="0" w:color="auto"/>
          </w:divBdr>
        </w:div>
        <w:div w:id="1662732842">
          <w:marLeft w:val="640"/>
          <w:marRight w:val="0"/>
          <w:marTop w:val="0"/>
          <w:marBottom w:val="0"/>
          <w:divBdr>
            <w:top w:val="none" w:sz="0" w:space="0" w:color="auto"/>
            <w:left w:val="none" w:sz="0" w:space="0" w:color="auto"/>
            <w:bottom w:val="none" w:sz="0" w:space="0" w:color="auto"/>
            <w:right w:val="none" w:sz="0" w:space="0" w:color="auto"/>
          </w:divBdr>
        </w:div>
        <w:div w:id="1406294829">
          <w:marLeft w:val="640"/>
          <w:marRight w:val="0"/>
          <w:marTop w:val="0"/>
          <w:marBottom w:val="0"/>
          <w:divBdr>
            <w:top w:val="none" w:sz="0" w:space="0" w:color="auto"/>
            <w:left w:val="none" w:sz="0" w:space="0" w:color="auto"/>
            <w:bottom w:val="none" w:sz="0" w:space="0" w:color="auto"/>
            <w:right w:val="none" w:sz="0" w:space="0" w:color="auto"/>
          </w:divBdr>
        </w:div>
        <w:div w:id="1913850983">
          <w:marLeft w:val="640"/>
          <w:marRight w:val="0"/>
          <w:marTop w:val="0"/>
          <w:marBottom w:val="0"/>
          <w:divBdr>
            <w:top w:val="none" w:sz="0" w:space="0" w:color="auto"/>
            <w:left w:val="none" w:sz="0" w:space="0" w:color="auto"/>
            <w:bottom w:val="none" w:sz="0" w:space="0" w:color="auto"/>
            <w:right w:val="none" w:sz="0" w:space="0" w:color="auto"/>
          </w:divBdr>
        </w:div>
        <w:div w:id="1466655875">
          <w:marLeft w:val="640"/>
          <w:marRight w:val="0"/>
          <w:marTop w:val="0"/>
          <w:marBottom w:val="0"/>
          <w:divBdr>
            <w:top w:val="none" w:sz="0" w:space="0" w:color="auto"/>
            <w:left w:val="none" w:sz="0" w:space="0" w:color="auto"/>
            <w:bottom w:val="none" w:sz="0" w:space="0" w:color="auto"/>
            <w:right w:val="none" w:sz="0" w:space="0" w:color="auto"/>
          </w:divBdr>
        </w:div>
        <w:div w:id="396053023">
          <w:marLeft w:val="640"/>
          <w:marRight w:val="0"/>
          <w:marTop w:val="0"/>
          <w:marBottom w:val="0"/>
          <w:divBdr>
            <w:top w:val="none" w:sz="0" w:space="0" w:color="auto"/>
            <w:left w:val="none" w:sz="0" w:space="0" w:color="auto"/>
            <w:bottom w:val="none" w:sz="0" w:space="0" w:color="auto"/>
            <w:right w:val="none" w:sz="0" w:space="0" w:color="auto"/>
          </w:divBdr>
        </w:div>
        <w:div w:id="417481548">
          <w:marLeft w:val="640"/>
          <w:marRight w:val="0"/>
          <w:marTop w:val="0"/>
          <w:marBottom w:val="0"/>
          <w:divBdr>
            <w:top w:val="none" w:sz="0" w:space="0" w:color="auto"/>
            <w:left w:val="none" w:sz="0" w:space="0" w:color="auto"/>
            <w:bottom w:val="none" w:sz="0" w:space="0" w:color="auto"/>
            <w:right w:val="none" w:sz="0" w:space="0" w:color="auto"/>
          </w:divBdr>
        </w:div>
        <w:div w:id="1340111920">
          <w:marLeft w:val="640"/>
          <w:marRight w:val="0"/>
          <w:marTop w:val="0"/>
          <w:marBottom w:val="0"/>
          <w:divBdr>
            <w:top w:val="none" w:sz="0" w:space="0" w:color="auto"/>
            <w:left w:val="none" w:sz="0" w:space="0" w:color="auto"/>
            <w:bottom w:val="none" w:sz="0" w:space="0" w:color="auto"/>
            <w:right w:val="none" w:sz="0" w:space="0" w:color="auto"/>
          </w:divBdr>
        </w:div>
        <w:div w:id="1978684131">
          <w:marLeft w:val="640"/>
          <w:marRight w:val="0"/>
          <w:marTop w:val="0"/>
          <w:marBottom w:val="0"/>
          <w:divBdr>
            <w:top w:val="none" w:sz="0" w:space="0" w:color="auto"/>
            <w:left w:val="none" w:sz="0" w:space="0" w:color="auto"/>
            <w:bottom w:val="none" w:sz="0" w:space="0" w:color="auto"/>
            <w:right w:val="none" w:sz="0" w:space="0" w:color="auto"/>
          </w:divBdr>
        </w:div>
        <w:div w:id="2073195837">
          <w:marLeft w:val="640"/>
          <w:marRight w:val="0"/>
          <w:marTop w:val="0"/>
          <w:marBottom w:val="0"/>
          <w:divBdr>
            <w:top w:val="none" w:sz="0" w:space="0" w:color="auto"/>
            <w:left w:val="none" w:sz="0" w:space="0" w:color="auto"/>
            <w:bottom w:val="none" w:sz="0" w:space="0" w:color="auto"/>
            <w:right w:val="none" w:sz="0" w:space="0" w:color="auto"/>
          </w:divBdr>
        </w:div>
        <w:div w:id="1544752064">
          <w:marLeft w:val="640"/>
          <w:marRight w:val="0"/>
          <w:marTop w:val="0"/>
          <w:marBottom w:val="0"/>
          <w:divBdr>
            <w:top w:val="none" w:sz="0" w:space="0" w:color="auto"/>
            <w:left w:val="none" w:sz="0" w:space="0" w:color="auto"/>
            <w:bottom w:val="none" w:sz="0" w:space="0" w:color="auto"/>
            <w:right w:val="none" w:sz="0" w:space="0" w:color="auto"/>
          </w:divBdr>
        </w:div>
        <w:div w:id="1361473546">
          <w:marLeft w:val="640"/>
          <w:marRight w:val="0"/>
          <w:marTop w:val="0"/>
          <w:marBottom w:val="0"/>
          <w:divBdr>
            <w:top w:val="none" w:sz="0" w:space="0" w:color="auto"/>
            <w:left w:val="none" w:sz="0" w:space="0" w:color="auto"/>
            <w:bottom w:val="none" w:sz="0" w:space="0" w:color="auto"/>
            <w:right w:val="none" w:sz="0" w:space="0" w:color="auto"/>
          </w:divBdr>
        </w:div>
        <w:div w:id="1258442679">
          <w:marLeft w:val="640"/>
          <w:marRight w:val="0"/>
          <w:marTop w:val="0"/>
          <w:marBottom w:val="0"/>
          <w:divBdr>
            <w:top w:val="none" w:sz="0" w:space="0" w:color="auto"/>
            <w:left w:val="none" w:sz="0" w:space="0" w:color="auto"/>
            <w:bottom w:val="none" w:sz="0" w:space="0" w:color="auto"/>
            <w:right w:val="none" w:sz="0" w:space="0" w:color="auto"/>
          </w:divBdr>
        </w:div>
        <w:div w:id="910193113">
          <w:marLeft w:val="640"/>
          <w:marRight w:val="0"/>
          <w:marTop w:val="0"/>
          <w:marBottom w:val="0"/>
          <w:divBdr>
            <w:top w:val="none" w:sz="0" w:space="0" w:color="auto"/>
            <w:left w:val="none" w:sz="0" w:space="0" w:color="auto"/>
            <w:bottom w:val="none" w:sz="0" w:space="0" w:color="auto"/>
            <w:right w:val="none" w:sz="0" w:space="0" w:color="auto"/>
          </w:divBdr>
        </w:div>
        <w:div w:id="701133237">
          <w:marLeft w:val="640"/>
          <w:marRight w:val="0"/>
          <w:marTop w:val="0"/>
          <w:marBottom w:val="0"/>
          <w:divBdr>
            <w:top w:val="none" w:sz="0" w:space="0" w:color="auto"/>
            <w:left w:val="none" w:sz="0" w:space="0" w:color="auto"/>
            <w:bottom w:val="none" w:sz="0" w:space="0" w:color="auto"/>
            <w:right w:val="none" w:sz="0" w:space="0" w:color="auto"/>
          </w:divBdr>
        </w:div>
        <w:div w:id="1516266386">
          <w:marLeft w:val="640"/>
          <w:marRight w:val="0"/>
          <w:marTop w:val="0"/>
          <w:marBottom w:val="0"/>
          <w:divBdr>
            <w:top w:val="none" w:sz="0" w:space="0" w:color="auto"/>
            <w:left w:val="none" w:sz="0" w:space="0" w:color="auto"/>
            <w:bottom w:val="none" w:sz="0" w:space="0" w:color="auto"/>
            <w:right w:val="none" w:sz="0" w:space="0" w:color="auto"/>
          </w:divBdr>
        </w:div>
        <w:div w:id="126513972">
          <w:marLeft w:val="640"/>
          <w:marRight w:val="0"/>
          <w:marTop w:val="0"/>
          <w:marBottom w:val="0"/>
          <w:divBdr>
            <w:top w:val="none" w:sz="0" w:space="0" w:color="auto"/>
            <w:left w:val="none" w:sz="0" w:space="0" w:color="auto"/>
            <w:bottom w:val="none" w:sz="0" w:space="0" w:color="auto"/>
            <w:right w:val="none" w:sz="0" w:space="0" w:color="auto"/>
          </w:divBdr>
        </w:div>
        <w:div w:id="1240947345">
          <w:marLeft w:val="640"/>
          <w:marRight w:val="0"/>
          <w:marTop w:val="0"/>
          <w:marBottom w:val="0"/>
          <w:divBdr>
            <w:top w:val="none" w:sz="0" w:space="0" w:color="auto"/>
            <w:left w:val="none" w:sz="0" w:space="0" w:color="auto"/>
            <w:bottom w:val="none" w:sz="0" w:space="0" w:color="auto"/>
            <w:right w:val="none" w:sz="0" w:space="0" w:color="auto"/>
          </w:divBdr>
        </w:div>
        <w:div w:id="51006988">
          <w:marLeft w:val="640"/>
          <w:marRight w:val="0"/>
          <w:marTop w:val="0"/>
          <w:marBottom w:val="0"/>
          <w:divBdr>
            <w:top w:val="none" w:sz="0" w:space="0" w:color="auto"/>
            <w:left w:val="none" w:sz="0" w:space="0" w:color="auto"/>
            <w:bottom w:val="none" w:sz="0" w:space="0" w:color="auto"/>
            <w:right w:val="none" w:sz="0" w:space="0" w:color="auto"/>
          </w:divBdr>
        </w:div>
        <w:div w:id="1130779574">
          <w:marLeft w:val="640"/>
          <w:marRight w:val="0"/>
          <w:marTop w:val="0"/>
          <w:marBottom w:val="0"/>
          <w:divBdr>
            <w:top w:val="none" w:sz="0" w:space="0" w:color="auto"/>
            <w:left w:val="none" w:sz="0" w:space="0" w:color="auto"/>
            <w:bottom w:val="none" w:sz="0" w:space="0" w:color="auto"/>
            <w:right w:val="none" w:sz="0" w:space="0" w:color="auto"/>
          </w:divBdr>
        </w:div>
        <w:div w:id="149833419">
          <w:marLeft w:val="640"/>
          <w:marRight w:val="0"/>
          <w:marTop w:val="0"/>
          <w:marBottom w:val="0"/>
          <w:divBdr>
            <w:top w:val="none" w:sz="0" w:space="0" w:color="auto"/>
            <w:left w:val="none" w:sz="0" w:space="0" w:color="auto"/>
            <w:bottom w:val="none" w:sz="0" w:space="0" w:color="auto"/>
            <w:right w:val="none" w:sz="0" w:space="0" w:color="auto"/>
          </w:divBdr>
        </w:div>
        <w:div w:id="2060087016">
          <w:marLeft w:val="640"/>
          <w:marRight w:val="0"/>
          <w:marTop w:val="0"/>
          <w:marBottom w:val="0"/>
          <w:divBdr>
            <w:top w:val="none" w:sz="0" w:space="0" w:color="auto"/>
            <w:left w:val="none" w:sz="0" w:space="0" w:color="auto"/>
            <w:bottom w:val="none" w:sz="0" w:space="0" w:color="auto"/>
            <w:right w:val="none" w:sz="0" w:space="0" w:color="auto"/>
          </w:divBdr>
        </w:div>
        <w:div w:id="1570185482">
          <w:marLeft w:val="640"/>
          <w:marRight w:val="0"/>
          <w:marTop w:val="0"/>
          <w:marBottom w:val="0"/>
          <w:divBdr>
            <w:top w:val="none" w:sz="0" w:space="0" w:color="auto"/>
            <w:left w:val="none" w:sz="0" w:space="0" w:color="auto"/>
            <w:bottom w:val="none" w:sz="0" w:space="0" w:color="auto"/>
            <w:right w:val="none" w:sz="0" w:space="0" w:color="auto"/>
          </w:divBdr>
        </w:div>
        <w:div w:id="457380958">
          <w:marLeft w:val="640"/>
          <w:marRight w:val="0"/>
          <w:marTop w:val="0"/>
          <w:marBottom w:val="0"/>
          <w:divBdr>
            <w:top w:val="none" w:sz="0" w:space="0" w:color="auto"/>
            <w:left w:val="none" w:sz="0" w:space="0" w:color="auto"/>
            <w:bottom w:val="none" w:sz="0" w:space="0" w:color="auto"/>
            <w:right w:val="none" w:sz="0" w:space="0" w:color="auto"/>
          </w:divBdr>
        </w:div>
        <w:div w:id="1829444733">
          <w:marLeft w:val="640"/>
          <w:marRight w:val="0"/>
          <w:marTop w:val="0"/>
          <w:marBottom w:val="0"/>
          <w:divBdr>
            <w:top w:val="none" w:sz="0" w:space="0" w:color="auto"/>
            <w:left w:val="none" w:sz="0" w:space="0" w:color="auto"/>
            <w:bottom w:val="none" w:sz="0" w:space="0" w:color="auto"/>
            <w:right w:val="none" w:sz="0" w:space="0" w:color="auto"/>
          </w:divBdr>
        </w:div>
        <w:div w:id="2109428166">
          <w:marLeft w:val="640"/>
          <w:marRight w:val="0"/>
          <w:marTop w:val="0"/>
          <w:marBottom w:val="0"/>
          <w:divBdr>
            <w:top w:val="none" w:sz="0" w:space="0" w:color="auto"/>
            <w:left w:val="none" w:sz="0" w:space="0" w:color="auto"/>
            <w:bottom w:val="none" w:sz="0" w:space="0" w:color="auto"/>
            <w:right w:val="none" w:sz="0" w:space="0" w:color="auto"/>
          </w:divBdr>
        </w:div>
        <w:div w:id="1234583041">
          <w:marLeft w:val="640"/>
          <w:marRight w:val="0"/>
          <w:marTop w:val="0"/>
          <w:marBottom w:val="0"/>
          <w:divBdr>
            <w:top w:val="none" w:sz="0" w:space="0" w:color="auto"/>
            <w:left w:val="none" w:sz="0" w:space="0" w:color="auto"/>
            <w:bottom w:val="none" w:sz="0" w:space="0" w:color="auto"/>
            <w:right w:val="none" w:sz="0" w:space="0" w:color="auto"/>
          </w:divBdr>
        </w:div>
      </w:divsChild>
    </w:div>
    <w:div w:id="1230263617">
      <w:bodyDiv w:val="1"/>
      <w:marLeft w:val="0"/>
      <w:marRight w:val="0"/>
      <w:marTop w:val="0"/>
      <w:marBottom w:val="0"/>
      <w:divBdr>
        <w:top w:val="none" w:sz="0" w:space="0" w:color="auto"/>
        <w:left w:val="none" w:sz="0" w:space="0" w:color="auto"/>
        <w:bottom w:val="none" w:sz="0" w:space="0" w:color="auto"/>
        <w:right w:val="none" w:sz="0" w:space="0" w:color="auto"/>
      </w:divBdr>
    </w:div>
    <w:div w:id="1245722942">
      <w:bodyDiv w:val="1"/>
      <w:marLeft w:val="0"/>
      <w:marRight w:val="0"/>
      <w:marTop w:val="0"/>
      <w:marBottom w:val="0"/>
      <w:divBdr>
        <w:top w:val="none" w:sz="0" w:space="0" w:color="auto"/>
        <w:left w:val="none" w:sz="0" w:space="0" w:color="auto"/>
        <w:bottom w:val="none" w:sz="0" w:space="0" w:color="auto"/>
        <w:right w:val="none" w:sz="0" w:space="0" w:color="auto"/>
      </w:divBdr>
      <w:divsChild>
        <w:div w:id="658340751">
          <w:marLeft w:val="640"/>
          <w:marRight w:val="0"/>
          <w:marTop w:val="0"/>
          <w:marBottom w:val="0"/>
          <w:divBdr>
            <w:top w:val="none" w:sz="0" w:space="0" w:color="auto"/>
            <w:left w:val="none" w:sz="0" w:space="0" w:color="auto"/>
            <w:bottom w:val="none" w:sz="0" w:space="0" w:color="auto"/>
            <w:right w:val="none" w:sz="0" w:space="0" w:color="auto"/>
          </w:divBdr>
        </w:div>
        <w:div w:id="1039207130">
          <w:marLeft w:val="640"/>
          <w:marRight w:val="0"/>
          <w:marTop w:val="0"/>
          <w:marBottom w:val="0"/>
          <w:divBdr>
            <w:top w:val="none" w:sz="0" w:space="0" w:color="auto"/>
            <w:left w:val="none" w:sz="0" w:space="0" w:color="auto"/>
            <w:bottom w:val="none" w:sz="0" w:space="0" w:color="auto"/>
            <w:right w:val="none" w:sz="0" w:space="0" w:color="auto"/>
          </w:divBdr>
        </w:div>
        <w:div w:id="1438988443">
          <w:marLeft w:val="640"/>
          <w:marRight w:val="0"/>
          <w:marTop w:val="0"/>
          <w:marBottom w:val="0"/>
          <w:divBdr>
            <w:top w:val="none" w:sz="0" w:space="0" w:color="auto"/>
            <w:left w:val="none" w:sz="0" w:space="0" w:color="auto"/>
            <w:bottom w:val="none" w:sz="0" w:space="0" w:color="auto"/>
            <w:right w:val="none" w:sz="0" w:space="0" w:color="auto"/>
          </w:divBdr>
        </w:div>
        <w:div w:id="903680780">
          <w:marLeft w:val="640"/>
          <w:marRight w:val="0"/>
          <w:marTop w:val="0"/>
          <w:marBottom w:val="0"/>
          <w:divBdr>
            <w:top w:val="none" w:sz="0" w:space="0" w:color="auto"/>
            <w:left w:val="none" w:sz="0" w:space="0" w:color="auto"/>
            <w:bottom w:val="none" w:sz="0" w:space="0" w:color="auto"/>
            <w:right w:val="none" w:sz="0" w:space="0" w:color="auto"/>
          </w:divBdr>
        </w:div>
        <w:div w:id="1241020129">
          <w:marLeft w:val="640"/>
          <w:marRight w:val="0"/>
          <w:marTop w:val="0"/>
          <w:marBottom w:val="0"/>
          <w:divBdr>
            <w:top w:val="none" w:sz="0" w:space="0" w:color="auto"/>
            <w:left w:val="none" w:sz="0" w:space="0" w:color="auto"/>
            <w:bottom w:val="none" w:sz="0" w:space="0" w:color="auto"/>
            <w:right w:val="none" w:sz="0" w:space="0" w:color="auto"/>
          </w:divBdr>
        </w:div>
        <w:div w:id="1257325653">
          <w:marLeft w:val="640"/>
          <w:marRight w:val="0"/>
          <w:marTop w:val="0"/>
          <w:marBottom w:val="0"/>
          <w:divBdr>
            <w:top w:val="none" w:sz="0" w:space="0" w:color="auto"/>
            <w:left w:val="none" w:sz="0" w:space="0" w:color="auto"/>
            <w:bottom w:val="none" w:sz="0" w:space="0" w:color="auto"/>
            <w:right w:val="none" w:sz="0" w:space="0" w:color="auto"/>
          </w:divBdr>
        </w:div>
        <w:div w:id="2071994522">
          <w:marLeft w:val="640"/>
          <w:marRight w:val="0"/>
          <w:marTop w:val="0"/>
          <w:marBottom w:val="0"/>
          <w:divBdr>
            <w:top w:val="none" w:sz="0" w:space="0" w:color="auto"/>
            <w:left w:val="none" w:sz="0" w:space="0" w:color="auto"/>
            <w:bottom w:val="none" w:sz="0" w:space="0" w:color="auto"/>
            <w:right w:val="none" w:sz="0" w:space="0" w:color="auto"/>
          </w:divBdr>
        </w:div>
        <w:div w:id="985669295">
          <w:marLeft w:val="640"/>
          <w:marRight w:val="0"/>
          <w:marTop w:val="0"/>
          <w:marBottom w:val="0"/>
          <w:divBdr>
            <w:top w:val="none" w:sz="0" w:space="0" w:color="auto"/>
            <w:left w:val="none" w:sz="0" w:space="0" w:color="auto"/>
            <w:bottom w:val="none" w:sz="0" w:space="0" w:color="auto"/>
            <w:right w:val="none" w:sz="0" w:space="0" w:color="auto"/>
          </w:divBdr>
        </w:div>
        <w:div w:id="1126580610">
          <w:marLeft w:val="640"/>
          <w:marRight w:val="0"/>
          <w:marTop w:val="0"/>
          <w:marBottom w:val="0"/>
          <w:divBdr>
            <w:top w:val="none" w:sz="0" w:space="0" w:color="auto"/>
            <w:left w:val="none" w:sz="0" w:space="0" w:color="auto"/>
            <w:bottom w:val="none" w:sz="0" w:space="0" w:color="auto"/>
            <w:right w:val="none" w:sz="0" w:space="0" w:color="auto"/>
          </w:divBdr>
        </w:div>
        <w:div w:id="639572428">
          <w:marLeft w:val="640"/>
          <w:marRight w:val="0"/>
          <w:marTop w:val="0"/>
          <w:marBottom w:val="0"/>
          <w:divBdr>
            <w:top w:val="none" w:sz="0" w:space="0" w:color="auto"/>
            <w:left w:val="none" w:sz="0" w:space="0" w:color="auto"/>
            <w:bottom w:val="none" w:sz="0" w:space="0" w:color="auto"/>
            <w:right w:val="none" w:sz="0" w:space="0" w:color="auto"/>
          </w:divBdr>
        </w:div>
        <w:div w:id="787164158">
          <w:marLeft w:val="640"/>
          <w:marRight w:val="0"/>
          <w:marTop w:val="0"/>
          <w:marBottom w:val="0"/>
          <w:divBdr>
            <w:top w:val="none" w:sz="0" w:space="0" w:color="auto"/>
            <w:left w:val="none" w:sz="0" w:space="0" w:color="auto"/>
            <w:bottom w:val="none" w:sz="0" w:space="0" w:color="auto"/>
            <w:right w:val="none" w:sz="0" w:space="0" w:color="auto"/>
          </w:divBdr>
        </w:div>
        <w:div w:id="1417745703">
          <w:marLeft w:val="640"/>
          <w:marRight w:val="0"/>
          <w:marTop w:val="0"/>
          <w:marBottom w:val="0"/>
          <w:divBdr>
            <w:top w:val="none" w:sz="0" w:space="0" w:color="auto"/>
            <w:left w:val="none" w:sz="0" w:space="0" w:color="auto"/>
            <w:bottom w:val="none" w:sz="0" w:space="0" w:color="auto"/>
            <w:right w:val="none" w:sz="0" w:space="0" w:color="auto"/>
          </w:divBdr>
        </w:div>
        <w:div w:id="290092781">
          <w:marLeft w:val="640"/>
          <w:marRight w:val="0"/>
          <w:marTop w:val="0"/>
          <w:marBottom w:val="0"/>
          <w:divBdr>
            <w:top w:val="none" w:sz="0" w:space="0" w:color="auto"/>
            <w:left w:val="none" w:sz="0" w:space="0" w:color="auto"/>
            <w:bottom w:val="none" w:sz="0" w:space="0" w:color="auto"/>
            <w:right w:val="none" w:sz="0" w:space="0" w:color="auto"/>
          </w:divBdr>
        </w:div>
        <w:div w:id="293144364">
          <w:marLeft w:val="640"/>
          <w:marRight w:val="0"/>
          <w:marTop w:val="0"/>
          <w:marBottom w:val="0"/>
          <w:divBdr>
            <w:top w:val="none" w:sz="0" w:space="0" w:color="auto"/>
            <w:left w:val="none" w:sz="0" w:space="0" w:color="auto"/>
            <w:bottom w:val="none" w:sz="0" w:space="0" w:color="auto"/>
            <w:right w:val="none" w:sz="0" w:space="0" w:color="auto"/>
          </w:divBdr>
        </w:div>
        <w:div w:id="524289846">
          <w:marLeft w:val="640"/>
          <w:marRight w:val="0"/>
          <w:marTop w:val="0"/>
          <w:marBottom w:val="0"/>
          <w:divBdr>
            <w:top w:val="none" w:sz="0" w:space="0" w:color="auto"/>
            <w:left w:val="none" w:sz="0" w:space="0" w:color="auto"/>
            <w:bottom w:val="none" w:sz="0" w:space="0" w:color="auto"/>
            <w:right w:val="none" w:sz="0" w:space="0" w:color="auto"/>
          </w:divBdr>
        </w:div>
        <w:div w:id="874464529">
          <w:marLeft w:val="640"/>
          <w:marRight w:val="0"/>
          <w:marTop w:val="0"/>
          <w:marBottom w:val="0"/>
          <w:divBdr>
            <w:top w:val="none" w:sz="0" w:space="0" w:color="auto"/>
            <w:left w:val="none" w:sz="0" w:space="0" w:color="auto"/>
            <w:bottom w:val="none" w:sz="0" w:space="0" w:color="auto"/>
            <w:right w:val="none" w:sz="0" w:space="0" w:color="auto"/>
          </w:divBdr>
        </w:div>
        <w:div w:id="683827011">
          <w:marLeft w:val="640"/>
          <w:marRight w:val="0"/>
          <w:marTop w:val="0"/>
          <w:marBottom w:val="0"/>
          <w:divBdr>
            <w:top w:val="none" w:sz="0" w:space="0" w:color="auto"/>
            <w:left w:val="none" w:sz="0" w:space="0" w:color="auto"/>
            <w:bottom w:val="none" w:sz="0" w:space="0" w:color="auto"/>
            <w:right w:val="none" w:sz="0" w:space="0" w:color="auto"/>
          </w:divBdr>
        </w:div>
        <w:div w:id="1032612388">
          <w:marLeft w:val="640"/>
          <w:marRight w:val="0"/>
          <w:marTop w:val="0"/>
          <w:marBottom w:val="0"/>
          <w:divBdr>
            <w:top w:val="none" w:sz="0" w:space="0" w:color="auto"/>
            <w:left w:val="none" w:sz="0" w:space="0" w:color="auto"/>
            <w:bottom w:val="none" w:sz="0" w:space="0" w:color="auto"/>
            <w:right w:val="none" w:sz="0" w:space="0" w:color="auto"/>
          </w:divBdr>
        </w:div>
        <w:div w:id="230233828">
          <w:marLeft w:val="640"/>
          <w:marRight w:val="0"/>
          <w:marTop w:val="0"/>
          <w:marBottom w:val="0"/>
          <w:divBdr>
            <w:top w:val="none" w:sz="0" w:space="0" w:color="auto"/>
            <w:left w:val="none" w:sz="0" w:space="0" w:color="auto"/>
            <w:bottom w:val="none" w:sz="0" w:space="0" w:color="auto"/>
            <w:right w:val="none" w:sz="0" w:space="0" w:color="auto"/>
          </w:divBdr>
        </w:div>
        <w:div w:id="1010333599">
          <w:marLeft w:val="640"/>
          <w:marRight w:val="0"/>
          <w:marTop w:val="0"/>
          <w:marBottom w:val="0"/>
          <w:divBdr>
            <w:top w:val="none" w:sz="0" w:space="0" w:color="auto"/>
            <w:left w:val="none" w:sz="0" w:space="0" w:color="auto"/>
            <w:bottom w:val="none" w:sz="0" w:space="0" w:color="auto"/>
            <w:right w:val="none" w:sz="0" w:space="0" w:color="auto"/>
          </w:divBdr>
        </w:div>
        <w:div w:id="974876410">
          <w:marLeft w:val="640"/>
          <w:marRight w:val="0"/>
          <w:marTop w:val="0"/>
          <w:marBottom w:val="0"/>
          <w:divBdr>
            <w:top w:val="none" w:sz="0" w:space="0" w:color="auto"/>
            <w:left w:val="none" w:sz="0" w:space="0" w:color="auto"/>
            <w:bottom w:val="none" w:sz="0" w:space="0" w:color="auto"/>
            <w:right w:val="none" w:sz="0" w:space="0" w:color="auto"/>
          </w:divBdr>
        </w:div>
        <w:div w:id="84812760">
          <w:marLeft w:val="640"/>
          <w:marRight w:val="0"/>
          <w:marTop w:val="0"/>
          <w:marBottom w:val="0"/>
          <w:divBdr>
            <w:top w:val="none" w:sz="0" w:space="0" w:color="auto"/>
            <w:left w:val="none" w:sz="0" w:space="0" w:color="auto"/>
            <w:bottom w:val="none" w:sz="0" w:space="0" w:color="auto"/>
            <w:right w:val="none" w:sz="0" w:space="0" w:color="auto"/>
          </w:divBdr>
        </w:div>
        <w:div w:id="363285804">
          <w:marLeft w:val="640"/>
          <w:marRight w:val="0"/>
          <w:marTop w:val="0"/>
          <w:marBottom w:val="0"/>
          <w:divBdr>
            <w:top w:val="none" w:sz="0" w:space="0" w:color="auto"/>
            <w:left w:val="none" w:sz="0" w:space="0" w:color="auto"/>
            <w:bottom w:val="none" w:sz="0" w:space="0" w:color="auto"/>
            <w:right w:val="none" w:sz="0" w:space="0" w:color="auto"/>
          </w:divBdr>
        </w:div>
        <w:div w:id="522132842">
          <w:marLeft w:val="640"/>
          <w:marRight w:val="0"/>
          <w:marTop w:val="0"/>
          <w:marBottom w:val="0"/>
          <w:divBdr>
            <w:top w:val="none" w:sz="0" w:space="0" w:color="auto"/>
            <w:left w:val="none" w:sz="0" w:space="0" w:color="auto"/>
            <w:bottom w:val="none" w:sz="0" w:space="0" w:color="auto"/>
            <w:right w:val="none" w:sz="0" w:space="0" w:color="auto"/>
          </w:divBdr>
        </w:div>
        <w:div w:id="1906140896">
          <w:marLeft w:val="640"/>
          <w:marRight w:val="0"/>
          <w:marTop w:val="0"/>
          <w:marBottom w:val="0"/>
          <w:divBdr>
            <w:top w:val="none" w:sz="0" w:space="0" w:color="auto"/>
            <w:left w:val="none" w:sz="0" w:space="0" w:color="auto"/>
            <w:bottom w:val="none" w:sz="0" w:space="0" w:color="auto"/>
            <w:right w:val="none" w:sz="0" w:space="0" w:color="auto"/>
          </w:divBdr>
        </w:div>
        <w:div w:id="1311441341">
          <w:marLeft w:val="640"/>
          <w:marRight w:val="0"/>
          <w:marTop w:val="0"/>
          <w:marBottom w:val="0"/>
          <w:divBdr>
            <w:top w:val="none" w:sz="0" w:space="0" w:color="auto"/>
            <w:left w:val="none" w:sz="0" w:space="0" w:color="auto"/>
            <w:bottom w:val="none" w:sz="0" w:space="0" w:color="auto"/>
            <w:right w:val="none" w:sz="0" w:space="0" w:color="auto"/>
          </w:divBdr>
        </w:div>
        <w:div w:id="793211814">
          <w:marLeft w:val="640"/>
          <w:marRight w:val="0"/>
          <w:marTop w:val="0"/>
          <w:marBottom w:val="0"/>
          <w:divBdr>
            <w:top w:val="none" w:sz="0" w:space="0" w:color="auto"/>
            <w:left w:val="none" w:sz="0" w:space="0" w:color="auto"/>
            <w:bottom w:val="none" w:sz="0" w:space="0" w:color="auto"/>
            <w:right w:val="none" w:sz="0" w:space="0" w:color="auto"/>
          </w:divBdr>
        </w:div>
        <w:div w:id="1600408225">
          <w:marLeft w:val="640"/>
          <w:marRight w:val="0"/>
          <w:marTop w:val="0"/>
          <w:marBottom w:val="0"/>
          <w:divBdr>
            <w:top w:val="none" w:sz="0" w:space="0" w:color="auto"/>
            <w:left w:val="none" w:sz="0" w:space="0" w:color="auto"/>
            <w:bottom w:val="none" w:sz="0" w:space="0" w:color="auto"/>
            <w:right w:val="none" w:sz="0" w:space="0" w:color="auto"/>
          </w:divBdr>
        </w:div>
        <w:div w:id="813373219">
          <w:marLeft w:val="640"/>
          <w:marRight w:val="0"/>
          <w:marTop w:val="0"/>
          <w:marBottom w:val="0"/>
          <w:divBdr>
            <w:top w:val="none" w:sz="0" w:space="0" w:color="auto"/>
            <w:left w:val="none" w:sz="0" w:space="0" w:color="auto"/>
            <w:bottom w:val="none" w:sz="0" w:space="0" w:color="auto"/>
            <w:right w:val="none" w:sz="0" w:space="0" w:color="auto"/>
          </w:divBdr>
        </w:div>
        <w:div w:id="926233807">
          <w:marLeft w:val="640"/>
          <w:marRight w:val="0"/>
          <w:marTop w:val="0"/>
          <w:marBottom w:val="0"/>
          <w:divBdr>
            <w:top w:val="none" w:sz="0" w:space="0" w:color="auto"/>
            <w:left w:val="none" w:sz="0" w:space="0" w:color="auto"/>
            <w:bottom w:val="none" w:sz="0" w:space="0" w:color="auto"/>
            <w:right w:val="none" w:sz="0" w:space="0" w:color="auto"/>
          </w:divBdr>
        </w:div>
        <w:div w:id="2021538827">
          <w:marLeft w:val="640"/>
          <w:marRight w:val="0"/>
          <w:marTop w:val="0"/>
          <w:marBottom w:val="0"/>
          <w:divBdr>
            <w:top w:val="none" w:sz="0" w:space="0" w:color="auto"/>
            <w:left w:val="none" w:sz="0" w:space="0" w:color="auto"/>
            <w:bottom w:val="none" w:sz="0" w:space="0" w:color="auto"/>
            <w:right w:val="none" w:sz="0" w:space="0" w:color="auto"/>
          </w:divBdr>
        </w:div>
        <w:div w:id="38214049">
          <w:marLeft w:val="640"/>
          <w:marRight w:val="0"/>
          <w:marTop w:val="0"/>
          <w:marBottom w:val="0"/>
          <w:divBdr>
            <w:top w:val="none" w:sz="0" w:space="0" w:color="auto"/>
            <w:left w:val="none" w:sz="0" w:space="0" w:color="auto"/>
            <w:bottom w:val="none" w:sz="0" w:space="0" w:color="auto"/>
            <w:right w:val="none" w:sz="0" w:space="0" w:color="auto"/>
          </w:divBdr>
        </w:div>
        <w:div w:id="1323434085">
          <w:marLeft w:val="640"/>
          <w:marRight w:val="0"/>
          <w:marTop w:val="0"/>
          <w:marBottom w:val="0"/>
          <w:divBdr>
            <w:top w:val="none" w:sz="0" w:space="0" w:color="auto"/>
            <w:left w:val="none" w:sz="0" w:space="0" w:color="auto"/>
            <w:bottom w:val="none" w:sz="0" w:space="0" w:color="auto"/>
            <w:right w:val="none" w:sz="0" w:space="0" w:color="auto"/>
          </w:divBdr>
        </w:div>
        <w:div w:id="591359835">
          <w:marLeft w:val="640"/>
          <w:marRight w:val="0"/>
          <w:marTop w:val="0"/>
          <w:marBottom w:val="0"/>
          <w:divBdr>
            <w:top w:val="none" w:sz="0" w:space="0" w:color="auto"/>
            <w:left w:val="none" w:sz="0" w:space="0" w:color="auto"/>
            <w:bottom w:val="none" w:sz="0" w:space="0" w:color="auto"/>
            <w:right w:val="none" w:sz="0" w:space="0" w:color="auto"/>
          </w:divBdr>
        </w:div>
        <w:div w:id="232814961">
          <w:marLeft w:val="640"/>
          <w:marRight w:val="0"/>
          <w:marTop w:val="0"/>
          <w:marBottom w:val="0"/>
          <w:divBdr>
            <w:top w:val="none" w:sz="0" w:space="0" w:color="auto"/>
            <w:left w:val="none" w:sz="0" w:space="0" w:color="auto"/>
            <w:bottom w:val="none" w:sz="0" w:space="0" w:color="auto"/>
            <w:right w:val="none" w:sz="0" w:space="0" w:color="auto"/>
          </w:divBdr>
        </w:div>
        <w:div w:id="282269135">
          <w:marLeft w:val="640"/>
          <w:marRight w:val="0"/>
          <w:marTop w:val="0"/>
          <w:marBottom w:val="0"/>
          <w:divBdr>
            <w:top w:val="none" w:sz="0" w:space="0" w:color="auto"/>
            <w:left w:val="none" w:sz="0" w:space="0" w:color="auto"/>
            <w:bottom w:val="none" w:sz="0" w:space="0" w:color="auto"/>
            <w:right w:val="none" w:sz="0" w:space="0" w:color="auto"/>
          </w:divBdr>
        </w:div>
        <w:div w:id="678389438">
          <w:marLeft w:val="640"/>
          <w:marRight w:val="0"/>
          <w:marTop w:val="0"/>
          <w:marBottom w:val="0"/>
          <w:divBdr>
            <w:top w:val="none" w:sz="0" w:space="0" w:color="auto"/>
            <w:left w:val="none" w:sz="0" w:space="0" w:color="auto"/>
            <w:bottom w:val="none" w:sz="0" w:space="0" w:color="auto"/>
            <w:right w:val="none" w:sz="0" w:space="0" w:color="auto"/>
          </w:divBdr>
        </w:div>
        <w:div w:id="561913285">
          <w:marLeft w:val="640"/>
          <w:marRight w:val="0"/>
          <w:marTop w:val="0"/>
          <w:marBottom w:val="0"/>
          <w:divBdr>
            <w:top w:val="none" w:sz="0" w:space="0" w:color="auto"/>
            <w:left w:val="none" w:sz="0" w:space="0" w:color="auto"/>
            <w:bottom w:val="none" w:sz="0" w:space="0" w:color="auto"/>
            <w:right w:val="none" w:sz="0" w:space="0" w:color="auto"/>
          </w:divBdr>
        </w:div>
        <w:div w:id="404761046">
          <w:marLeft w:val="640"/>
          <w:marRight w:val="0"/>
          <w:marTop w:val="0"/>
          <w:marBottom w:val="0"/>
          <w:divBdr>
            <w:top w:val="none" w:sz="0" w:space="0" w:color="auto"/>
            <w:left w:val="none" w:sz="0" w:space="0" w:color="auto"/>
            <w:bottom w:val="none" w:sz="0" w:space="0" w:color="auto"/>
            <w:right w:val="none" w:sz="0" w:space="0" w:color="auto"/>
          </w:divBdr>
        </w:div>
        <w:div w:id="454754412">
          <w:marLeft w:val="640"/>
          <w:marRight w:val="0"/>
          <w:marTop w:val="0"/>
          <w:marBottom w:val="0"/>
          <w:divBdr>
            <w:top w:val="none" w:sz="0" w:space="0" w:color="auto"/>
            <w:left w:val="none" w:sz="0" w:space="0" w:color="auto"/>
            <w:bottom w:val="none" w:sz="0" w:space="0" w:color="auto"/>
            <w:right w:val="none" w:sz="0" w:space="0" w:color="auto"/>
          </w:divBdr>
        </w:div>
        <w:div w:id="757096357">
          <w:marLeft w:val="640"/>
          <w:marRight w:val="0"/>
          <w:marTop w:val="0"/>
          <w:marBottom w:val="0"/>
          <w:divBdr>
            <w:top w:val="none" w:sz="0" w:space="0" w:color="auto"/>
            <w:left w:val="none" w:sz="0" w:space="0" w:color="auto"/>
            <w:bottom w:val="none" w:sz="0" w:space="0" w:color="auto"/>
            <w:right w:val="none" w:sz="0" w:space="0" w:color="auto"/>
          </w:divBdr>
        </w:div>
        <w:div w:id="1704402142">
          <w:marLeft w:val="640"/>
          <w:marRight w:val="0"/>
          <w:marTop w:val="0"/>
          <w:marBottom w:val="0"/>
          <w:divBdr>
            <w:top w:val="none" w:sz="0" w:space="0" w:color="auto"/>
            <w:left w:val="none" w:sz="0" w:space="0" w:color="auto"/>
            <w:bottom w:val="none" w:sz="0" w:space="0" w:color="auto"/>
            <w:right w:val="none" w:sz="0" w:space="0" w:color="auto"/>
          </w:divBdr>
        </w:div>
        <w:div w:id="165832292">
          <w:marLeft w:val="640"/>
          <w:marRight w:val="0"/>
          <w:marTop w:val="0"/>
          <w:marBottom w:val="0"/>
          <w:divBdr>
            <w:top w:val="none" w:sz="0" w:space="0" w:color="auto"/>
            <w:left w:val="none" w:sz="0" w:space="0" w:color="auto"/>
            <w:bottom w:val="none" w:sz="0" w:space="0" w:color="auto"/>
            <w:right w:val="none" w:sz="0" w:space="0" w:color="auto"/>
          </w:divBdr>
        </w:div>
        <w:div w:id="1039162869">
          <w:marLeft w:val="640"/>
          <w:marRight w:val="0"/>
          <w:marTop w:val="0"/>
          <w:marBottom w:val="0"/>
          <w:divBdr>
            <w:top w:val="none" w:sz="0" w:space="0" w:color="auto"/>
            <w:left w:val="none" w:sz="0" w:space="0" w:color="auto"/>
            <w:bottom w:val="none" w:sz="0" w:space="0" w:color="auto"/>
            <w:right w:val="none" w:sz="0" w:space="0" w:color="auto"/>
          </w:divBdr>
        </w:div>
        <w:div w:id="916062429">
          <w:marLeft w:val="640"/>
          <w:marRight w:val="0"/>
          <w:marTop w:val="0"/>
          <w:marBottom w:val="0"/>
          <w:divBdr>
            <w:top w:val="none" w:sz="0" w:space="0" w:color="auto"/>
            <w:left w:val="none" w:sz="0" w:space="0" w:color="auto"/>
            <w:bottom w:val="none" w:sz="0" w:space="0" w:color="auto"/>
            <w:right w:val="none" w:sz="0" w:space="0" w:color="auto"/>
          </w:divBdr>
        </w:div>
        <w:div w:id="518156022">
          <w:marLeft w:val="640"/>
          <w:marRight w:val="0"/>
          <w:marTop w:val="0"/>
          <w:marBottom w:val="0"/>
          <w:divBdr>
            <w:top w:val="none" w:sz="0" w:space="0" w:color="auto"/>
            <w:left w:val="none" w:sz="0" w:space="0" w:color="auto"/>
            <w:bottom w:val="none" w:sz="0" w:space="0" w:color="auto"/>
            <w:right w:val="none" w:sz="0" w:space="0" w:color="auto"/>
          </w:divBdr>
        </w:div>
        <w:div w:id="246841310">
          <w:marLeft w:val="640"/>
          <w:marRight w:val="0"/>
          <w:marTop w:val="0"/>
          <w:marBottom w:val="0"/>
          <w:divBdr>
            <w:top w:val="none" w:sz="0" w:space="0" w:color="auto"/>
            <w:left w:val="none" w:sz="0" w:space="0" w:color="auto"/>
            <w:bottom w:val="none" w:sz="0" w:space="0" w:color="auto"/>
            <w:right w:val="none" w:sz="0" w:space="0" w:color="auto"/>
          </w:divBdr>
        </w:div>
        <w:div w:id="676687471">
          <w:marLeft w:val="640"/>
          <w:marRight w:val="0"/>
          <w:marTop w:val="0"/>
          <w:marBottom w:val="0"/>
          <w:divBdr>
            <w:top w:val="none" w:sz="0" w:space="0" w:color="auto"/>
            <w:left w:val="none" w:sz="0" w:space="0" w:color="auto"/>
            <w:bottom w:val="none" w:sz="0" w:space="0" w:color="auto"/>
            <w:right w:val="none" w:sz="0" w:space="0" w:color="auto"/>
          </w:divBdr>
        </w:div>
      </w:divsChild>
    </w:div>
    <w:div w:id="1299413692">
      <w:bodyDiv w:val="1"/>
      <w:marLeft w:val="0"/>
      <w:marRight w:val="0"/>
      <w:marTop w:val="0"/>
      <w:marBottom w:val="0"/>
      <w:divBdr>
        <w:top w:val="none" w:sz="0" w:space="0" w:color="auto"/>
        <w:left w:val="none" w:sz="0" w:space="0" w:color="auto"/>
        <w:bottom w:val="none" w:sz="0" w:space="0" w:color="auto"/>
        <w:right w:val="none" w:sz="0" w:space="0" w:color="auto"/>
      </w:divBdr>
      <w:divsChild>
        <w:div w:id="1393773299">
          <w:marLeft w:val="640"/>
          <w:marRight w:val="0"/>
          <w:marTop w:val="0"/>
          <w:marBottom w:val="0"/>
          <w:divBdr>
            <w:top w:val="none" w:sz="0" w:space="0" w:color="auto"/>
            <w:left w:val="none" w:sz="0" w:space="0" w:color="auto"/>
            <w:bottom w:val="none" w:sz="0" w:space="0" w:color="auto"/>
            <w:right w:val="none" w:sz="0" w:space="0" w:color="auto"/>
          </w:divBdr>
        </w:div>
        <w:div w:id="1983149166">
          <w:marLeft w:val="640"/>
          <w:marRight w:val="0"/>
          <w:marTop w:val="0"/>
          <w:marBottom w:val="0"/>
          <w:divBdr>
            <w:top w:val="none" w:sz="0" w:space="0" w:color="auto"/>
            <w:left w:val="none" w:sz="0" w:space="0" w:color="auto"/>
            <w:bottom w:val="none" w:sz="0" w:space="0" w:color="auto"/>
            <w:right w:val="none" w:sz="0" w:space="0" w:color="auto"/>
          </w:divBdr>
        </w:div>
        <w:div w:id="1370451761">
          <w:marLeft w:val="640"/>
          <w:marRight w:val="0"/>
          <w:marTop w:val="0"/>
          <w:marBottom w:val="0"/>
          <w:divBdr>
            <w:top w:val="none" w:sz="0" w:space="0" w:color="auto"/>
            <w:left w:val="none" w:sz="0" w:space="0" w:color="auto"/>
            <w:bottom w:val="none" w:sz="0" w:space="0" w:color="auto"/>
            <w:right w:val="none" w:sz="0" w:space="0" w:color="auto"/>
          </w:divBdr>
        </w:div>
        <w:div w:id="1420445507">
          <w:marLeft w:val="640"/>
          <w:marRight w:val="0"/>
          <w:marTop w:val="0"/>
          <w:marBottom w:val="0"/>
          <w:divBdr>
            <w:top w:val="none" w:sz="0" w:space="0" w:color="auto"/>
            <w:left w:val="none" w:sz="0" w:space="0" w:color="auto"/>
            <w:bottom w:val="none" w:sz="0" w:space="0" w:color="auto"/>
            <w:right w:val="none" w:sz="0" w:space="0" w:color="auto"/>
          </w:divBdr>
        </w:div>
        <w:div w:id="1997683081">
          <w:marLeft w:val="640"/>
          <w:marRight w:val="0"/>
          <w:marTop w:val="0"/>
          <w:marBottom w:val="0"/>
          <w:divBdr>
            <w:top w:val="none" w:sz="0" w:space="0" w:color="auto"/>
            <w:left w:val="none" w:sz="0" w:space="0" w:color="auto"/>
            <w:bottom w:val="none" w:sz="0" w:space="0" w:color="auto"/>
            <w:right w:val="none" w:sz="0" w:space="0" w:color="auto"/>
          </w:divBdr>
        </w:div>
        <w:div w:id="1527251767">
          <w:marLeft w:val="640"/>
          <w:marRight w:val="0"/>
          <w:marTop w:val="0"/>
          <w:marBottom w:val="0"/>
          <w:divBdr>
            <w:top w:val="none" w:sz="0" w:space="0" w:color="auto"/>
            <w:left w:val="none" w:sz="0" w:space="0" w:color="auto"/>
            <w:bottom w:val="none" w:sz="0" w:space="0" w:color="auto"/>
            <w:right w:val="none" w:sz="0" w:space="0" w:color="auto"/>
          </w:divBdr>
        </w:div>
        <w:div w:id="1798068070">
          <w:marLeft w:val="640"/>
          <w:marRight w:val="0"/>
          <w:marTop w:val="0"/>
          <w:marBottom w:val="0"/>
          <w:divBdr>
            <w:top w:val="none" w:sz="0" w:space="0" w:color="auto"/>
            <w:left w:val="none" w:sz="0" w:space="0" w:color="auto"/>
            <w:bottom w:val="none" w:sz="0" w:space="0" w:color="auto"/>
            <w:right w:val="none" w:sz="0" w:space="0" w:color="auto"/>
          </w:divBdr>
        </w:div>
        <w:div w:id="68886236">
          <w:marLeft w:val="640"/>
          <w:marRight w:val="0"/>
          <w:marTop w:val="0"/>
          <w:marBottom w:val="0"/>
          <w:divBdr>
            <w:top w:val="none" w:sz="0" w:space="0" w:color="auto"/>
            <w:left w:val="none" w:sz="0" w:space="0" w:color="auto"/>
            <w:bottom w:val="none" w:sz="0" w:space="0" w:color="auto"/>
            <w:right w:val="none" w:sz="0" w:space="0" w:color="auto"/>
          </w:divBdr>
        </w:div>
        <w:div w:id="1970864184">
          <w:marLeft w:val="640"/>
          <w:marRight w:val="0"/>
          <w:marTop w:val="0"/>
          <w:marBottom w:val="0"/>
          <w:divBdr>
            <w:top w:val="none" w:sz="0" w:space="0" w:color="auto"/>
            <w:left w:val="none" w:sz="0" w:space="0" w:color="auto"/>
            <w:bottom w:val="none" w:sz="0" w:space="0" w:color="auto"/>
            <w:right w:val="none" w:sz="0" w:space="0" w:color="auto"/>
          </w:divBdr>
        </w:div>
        <w:div w:id="1896432890">
          <w:marLeft w:val="640"/>
          <w:marRight w:val="0"/>
          <w:marTop w:val="0"/>
          <w:marBottom w:val="0"/>
          <w:divBdr>
            <w:top w:val="none" w:sz="0" w:space="0" w:color="auto"/>
            <w:left w:val="none" w:sz="0" w:space="0" w:color="auto"/>
            <w:bottom w:val="none" w:sz="0" w:space="0" w:color="auto"/>
            <w:right w:val="none" w:sz="0" w:space="0" w:color="auto"/>
          </w:divBdr>
        </w:div>
        <w:div w:id="1383098082">
          <w:marLeft w:val="640"/>
          <w:marRight w:val="0"/>
          <w:marTop w:val="0"/>
          <w:marBottom w:val="0"/>
          <w:divBdr>
            <w:top w:val="none" w:sz="0" w:space="0" w:color="auto"/>
            <w:left w:val="none" w:sz="0" w:space="0" w:color="auto"/>
            <w:bottom w:val="none" w:sz="0" w:space="0" w:color="auto"/>
            <w:right w:val="none" w:sz="0" w:space="0" w:color="auto"/>
          </w:divBdr>
        </w:div>
        <w:div w:id="290482527">
          <w:marLeft w:val="640"/>
          <w:marRight w:val="0"/>
          <w:marTop w:val="0"/>
          <w:marBottom w:val="0"/>
          <w:divBdr>
            <w:top w:val="none" w:sz="0" w:space="0" w:color="auto"/>
            <w:left w:val="none" w:sz="0" w:space="0" w:color="auto"/>
            <w:bottom w:val="none" w:sz="0" w:space="0" w:color="auto"/>
            <w:right w:val="none" w:sz="0" w:space="0" w:color="auto"/>
          </w:divBdr>
        </w:div>
        <w:div w:id="50276566">
          <w:marLeft w:val="640"/>
          <w:marRight w:val="0"/>
          <w:marTop w:val="0"/>
          <w:marBottom w:val="0"/>
          <w:divBdr>
            <w:top w:val="none" w:sz="0" w:space="0" w:color="auto"/>
            <w:left w:val="none" w:sz="0" w:space="0" w:color="auto"/>
            <w:bottom w:val="none" w:sz="0" w:space="0" w:color="auto"/>
            <w:right w:val="none" w:sz="0" w:space="0" w:color="auto"/>
          </w:divBdr>
        </w:div>
        <w:div w:id="780950257">
          <w:marLeft w:val="640"/>
          <w:marRight w:val="0"/>
          <w:marTop w:val="0"/>
          <w:marBottom w:val="0"/>
          <w:divBdr>
            <w:top w:val="none" w:sz="0" w:space="0" w:color="auto"/>
            <w:left w:val="none" w:sz="0" w:space="0" w:color="auto"/>
            <w:bottom w:val="none" w:sz="0" w:space="0" w:color="auto"/>
            <w:right w:val="none" w:sz="0" w:space="0" w:color="auto"/>
          </w:divBdr>
        </w:div>
        <w:div w:id="1719550261">
          <w:marLeft w:val="640"/>
          <w:marRight w:val="0"/>
          <w:marTop w:val="0"/>
          <w:marBottom w:val="0"/>
          <w:divBdr>
            <w:top w:val="none" w:sz="0" w:space="0" w:color="auto"/>
            <w:left w:val="none" w:sz="0" w:space="0" w:color="auto"/>
            <w:bottom w:val="none" w:sz="0" w:space="0" w:color="auto"/>
            <w:right w:val="none" w:sz="0" w:space="0" w:color="auto"/>
          </w:divBdr>
        </w:div>
        <w:div w:id="556668550">
          <w:marLeft w:val="640"/>
          <w:marRight w:val="0"/>
          <w:marTop w:val="0"/>
          <w:marBottom w:val="0"/>
          <w:divBdr>
            <w:top w:val="none" w:sz="0" w:space="0" w:color="auto"/>
            <w:left w:val="none" w:sz="0" w:space="0" w:color="auto"/>
            <w:bottom w:val="none" w:sz="0" w:space="0" w:color="auto"/>
            <w:right w:val="none" w:sz="0" w:space="0" w:color="auto"/>
          </w:divBdr>
        </w:div>
        <w:div w:id="863134775">
          <w:marLeft w:val="640"/>
          <w:marRight w:val="0"/>
          <w:marTop w:val="0"/>
          <w:marBottom w:val="0"/>
          <w:divBdr>
            <w:top w:val="none" w:sz="0" w:space="0" w:color="auto"/>
            <w:left w:val="none" w:sz="0" w:space="0" w:color="auto"/>
            <w:bottom w:val="none" w:sz="0" w:space="0" w:color="auto"/>
            <w:right w:val="none" w:sz="0" w:space="0" w:color="auto"/>
          </w:divBdr>
        </w:div>
        <w:div w:id="654719703">
          <w:marLeft w:val="640"/>
          <w:marRight w:val="0"/>
          <w:marTop w:val="0"/>
          <w:marBottom w:val="0"/>
          <w:divBdr>
            <w:top w:val="none" w:sz="0" w:space="0" w:color="auto"/>
            <w:left w:val="none" w:sz="0" w:space="0" w:color="auto"/>
            <w:bottom w:val="none" w:sz="0" w:space="0" w:color="auto"/>
            <w:right w:val="none" w:sz="0" w:space="0" w:color="auto"/>
          </w:divBdr>
        </w:div>
        <w:div w:id="1479150923">
          <w:marLeft w:val="640"/>
          <w:marRight w:val="0"/>
          <w:marTop w:val="0"/>
          <w:marBottom w:val="0"/>
          <w:divBdr>
            <w:top w:val="none" w:sz="0" w:space="0" w:color="auto"/>
            <w:left w:val="none" w:sz="0" w:space="0" w:color="auto"/>
            <w:bottom w:val="none" w:sz="0" w:space="0" w:color="auto"/>
            <w:right w:val="none" w:sz="0" w:space="0" w:color="auto"/>
          </w:divBdr>
        </w:div>
        <w:div w:id="312368450">
          <w:marLeft w:val="640"/>
          <w:marRight w:val="0"/>
          <w:marTop w:val="0"/>
          <w:marBottom w:val="0"/>
          <w:divBdr>
            <w:top w:val="none" w:sz="0" w:space="0" w:color="auto"/>
            <w:left w:val="none" w:sz="0" w:space="0" w:color="auto"/>
            <w:bottom w:val="none" w:sz="0" w:space="0" w:color="auto"/>
            <w:right w:val="none" w:sz="0" w:space="0" w:color="auto"/>
          </w:divBdr>
        </w:div>
        <w:div w:id="1443376800">
          <w:marLeft w:val="640"/>
          <w:marRight w:val="0"/>
          <w:marTop w:val="0"/>
          <w:marBottom w:val="0"/>
          <w:divBdr>
            <w:top w:val="none" w:sz="0" w:space="0" w:color="auto"/>
            <w:left w:val="none" w:sz="0" w:space="0" w:color="auto"/>
            <w:bottom w:val="none" w:sz="0" w:space="0" w:color="auto"/>
            <w:right w:val="none" w:sz="0" w:space="0" w:color="auto"/>
          </w:divBdr>
        </w:div>
        <w:div w:id="1090589353">
          <w:marLeft w:val="640"/>
          <w:marRight w:val="0"/>
          <w:marTop w:val="0"/>
          <w:marBottom w:val="0"/>
          <w:divBdr>
            <w:top w:val="none" w:sz="0" w:space="0" w:color="auto"/>
            <w:left w:val="none" w:sz="0" w:space="0" w:color="auto"/>
            <w:bottom w:val="none" w:sz="0" w:space="0" w:color="auto"/>
            <w:right w:val="none" w:sz="0" w:space="0" w:color="auto"/>
          </w:divBdr>
        </w:div>
        <w:div w:id="1942840014">
          <w:marLeft w:val="640"/>
          <w:marRight w:val="0"/>
          <w:marTop w:val="0"/>
          <w:marBottom w:val="0"/>
          <w:divBdr>
            <w:top w:val="none" w:sz="0" w:space="0" w:color="auto"/>
            <w:left w:val="none" w:sz="0" w:space="0" w:color="auto"/>
            <w:bottom w:val="none" w:sz="0" w:space="0" w:color="auto"/>
            <w:right w:val="none" w:sz="0" w:space="0" w:color="auto"/>
          </w:divBdr>
        </w:div>
        <w:div w:id="619535008">
          <w:marLeft w:val="640"/>
          <w:marRight w:val="0"/>
          <w:marTop w:val="0"/>
          <w:marBottom w:val="0"/>
          <w:divBdr>
            <w:top w:val="none" w:sz="0" w:space="0" w:color="auto"/>
            <w:left w:val="none" w:sz="0" w:space="0" w:color="auto"/>
            <w:bottom w:val="none" w:sz="0" w:space="0" w:color="auto"/>
            <w:right w:val="none" w:sz="0" w:space="0" w:color="auto"/>
          </w:divBdr>
        </w:div>
        <w:div w:id="1544975647">
          <w:marLeft w:val="640"/>
          <w:marRight w:val="0"/>
          <w:marTop w:val="0"/>
          <w:marBottom w:val="0"/>
          <w:divBdr>
            <w:top w:val="none" w:sz="0" w:space="0" w:color="auto"/>
            <w:left w:val="none" w:sz="0" w:space="0" w:color="auto"/>
            <w:bottom w:val="none" w:sz="0" w:space="0" w:color="auto"/>
            <w:right w:val="none" w:sz="0" w:space="0" w:color="auto"/>
          </w:divBdr>
        </w:div>
        <w:div w:id="1145121355">
          <w:marLeft w:val="640"/>
          <w:marRight w:val="0"/>
          <w:marTop w:val="0"/>
          <w:marBottom w:val="0"/>
          <w:divBdr>
            <w:top w:val="none" w:sz="0" w:space="0" w:color="auto"/>
            <w:left w:val="none" w:sz="0" w:space="0" w:color="auto"/>
            <w:bottom w:val="none" w:sz="0" w:space="0" w:color="auto"/>
            <w:right w:val="none" w:sz="0" w:space="0" w:color="auto"/>
          </w:divBdr>
        </w:div>
        <w:div w:id="187446937">
          <w:marLeft w:val="640"/>
          <w:marRight w:val="0"/>
          <w:marTop w:val="0"/>
          <w:marBottom w:val="0"/>
          <w:divBdr>
            <w:top w:val="none" w:sz="0" w:space="0" w:color="auto"/>
            <w:left w:val="none" w:sz="0" w:space="0" w:color="auto"/>
            <w:bottom w:val="none" w:sz="0" w:space="0" w:color="auto"/>
            <w:right w:val="none" w:sz="0" w:space="0" w:color="auto"/>
          </w:divBdr>
        </w:div>
        <w:div w:id="382023212">
          <w:marLeft w:val="640"/>
          <w:marRight w:val="0"/>
          <w:marTop w:val="0"/>
          <w:marBottom w:val="0"/>
          <w:divBdr>
            <w:top w:val="none" w:sz="0" w:space="0" w:color="auto"/>
            <w:left w:val="none" w:sz="0" w:space="0" w:color="auto"/>
            <w:bottom w:val="none" w:sz="0" w:space="0" w:color="auto"/>
            <w:right w:val="none" w:sz="0" w:space="0" w:color="auto"/>
          </w:divBdr>
        </w:div>
        <w:div w:id="1163281539">
          <w:marLeft w:val="640"/>
          <w:marRight w:val="0"/>
          <w:marTop w:val="0"/>
          <w:marBottom w:val="0"/>
          <w:divBdr>
            <w:top w:val="none" w:sz="0" w:space="0" w:color="auto"/>
            <w:left w:val="none" w:sz="0" w:space="0" w:color="auto"/>
            <w:bottom w:val="none" w:sz="0" w:space="0" w:color="auto"/>
            <w:right w:val="none" w:sz="0" w:space="0" w:color="auto"/>
          </w:divBdr>
        </w:div>
        <w:div w:id="2018144905">
          <w:marLeft w:val="640"/>
          <w:marRight w:val="0"/>
          <w:marTop w:val="0"/>
          <w:marBottom w:val="0"/>
          <w:divBdr>
            <w:top w:val="none" w:sz="0" w:space="0" w:color="auto"/>
            <w:left w:val="none" w:sz="0" w:space="0" w:color="auto"/>
            <w:bottom w:val="none" w:sz="0" w:space="0" w:color="auto"/>
            <w:right w:val="none" w:sz="0" w:space="0" w:color="auto"/>
          </w:divBdr>
        </w:div>
        <w:div w:id="641276200">
          <w:marLeft w:val="640"/>
          <w:marRight w:val="0"/>
          <w:marTop w:val="0"/>
          <w:marBottom w:val="0"/>
          <w:divBdr>
            <w:top w:val="none" w:sz="0" w:space="0" w:color="auto"/>
            <w:left w:val="none" w:sz="0" w:space="0" w:color="auto"/>
            <w:bottom w:val="none" w:sz="0" w:space="0" w:color="auto"/>
            <w:right w:val="none" w:sz="0" w:space="0" w:color="auto"/>
          </w:divBdr>
        </w:div>
        <w:div w:id="641887239">
          <w:marLeft w:val="640"/>
          <w:marRight w:val="0"/>
          <w:marTop w:val="0"/>
          <w:marBottom w:val="0"/>
          <w:divBdr>
            <w:top w:val="none" w:sz="0" w:space="0" w:color="auto"/>
            <w:left w:val="none" w:sz="0" w:space="0" w:color="auto"/>
            <w:bottom w:val="none" w:sz="0" w:space="0" w:color="auto"/>
            <w:right w:val="none" w:sz="0" w:space="0" w:color="auto"/>
          </w:divBdr>
        </w:div>
        <w:div w:id="1953439486">
          <w:marLeft w:val="640"/>
          <w:marRight w:val="0"/>
          <w:marTop w:val="0"/>
          <w:marBottom w:val="0"/>
          <w:divBdr>
            <w:top w:val="none" w:sz="0" w:space="0" w:color="auto"/>
            <w:left w:val="none" w:sz="0" w:space="0" w:color="auto"/>
            <w:bottom w:val="none" w:sz="0" w:space="0" w:color="auto"/>
            <w:right w:val="none" w:sz="0" w:space="0" w:color="auto"/>
          </w:divBdr>
        </w:div>
        <w:div w:id="258373554">
          <w:marLeft w:val="640"/>
          <w:marRight w:val="0"/>
          <w:marTop w:val="0"/>
          <w:marBottom w:val="0"/>
          <w:divBdr>
            <w:top w:val="none" w:sz="0" w:space="0" w:color="auto"/>
            <w:left w:val="none" w:sz="0" w:space="0" w:color="auto"/>
            <w:bottom w:val="none" w:sz="0" w:space="0" w:color="auto"/>
            <w:right w:val="none" w:sz="0" w:space="0" w:color="auto"/>
          </w:divBdr>
        </w:div>
        <w:div w:id="407386997">
          <w:marLeft w:val="640"/>
          <w:marRight w:val="0"/>
          <w:marTop w:val="0"/>
          <w:marBottom w:val="0"/>
          <w:divBdr>
            <w:top w:val="none" w:sz="0" w:space="0" w:color="auto"/>
            <w:left w:val="none" w:sz="0" w:space="0" w:color="auto"/>
            <w:bottom w:val="none" w:sz="0" w:space="0" w:color="auto"/>
            <w:right w:val="none" w:sz="0" w:space="0" w:color="auto"/>
          </w:divBdr>
        </w:div>
        <w:div w:id="492797450">
          <w:marLeft w:val="640"/>
          <w:marRight w:val="0"/>
          <w:marTop w:val="0"/>
          <w:marBottom w:val="0"/>
          <w:divBdr>
            <w:top w:val="none" w:sz="0" w:space="0" w:color="auto"/>
            <w:left w:val="none" w:sz="0" w:space="0" w:color="auto"/>
            <w:bottom w:val="none" w:sz="0" w:space="0" w:color="auto"/>
            <w:right w:val="none" w:sz="0" w:space="0" w:color="auto"/>
          </w:divBdr>
        </w:div>
        <w:div w:id="1867014714">
          <w:marLeft w:val="640"/>
          <w:marRight w:val="0"/>
          <w:marTop w:val="0"/>
          <w:marBottom w:val="0"/>
          <w:divBdr>
            <w:top w:val="none" w:sz="0" w:space="0" w:color="auto"/>
            <w:left w:val="none" w:sz="0" w:space="0" w:color="auto"/>
            <w:bottom w:val="none" w:sz="0" w:space="0" w:color="auto"/>
            <w:right w:val="none" w:sz="0" w:space="0" w:color="auto"/>
          </w:divBdr>
        </w:div>
        <w:div w:id="1586767186">
          <w:marLeft w:val="640"/>
          <w:marRight w:val="0"/>
          <w:marTop w:val="0"/>
          <w:marBottom w:val="0"/>
          <w:divBdr>
            <w:top w:val="none" w:sz="0" w:space="0" w:color="auto"/>
            <w:left w:val="none" w:sz="0" w:space="0" w:color="auto"/>
            <w:bottom w:val="none" w:sz="0" w:space="0" w:color="auto"/>
            <w:right w:val="none" w:sz="0" w:space="0" w:color="auto"/>
          </w:divBdr>
        </w:div>
        <w:div w:id="1155486842">
          <w:marLeft w:val="640"/>
          <w:marRight w:val="0"/>
          <w:marTop w:val="0"/>
          <w:marBottom w:val="0"/>
          <w:divBdr>
            <w:top w:val="none" w:sz="0" w:space="0" w:color="auto"/>
            <w:left w:val="none" w:sz="0" w:space="0" w:color="auto"/>
            <w:bottom w:val="none" w:sz="0" w:space="0" w:color="auto"/>
            <w:right w:val="none" w:sz="0" w:space="0" w:color="auto"/>
          </w:divBdr>
        </w:div>
        <w:div w:id="1990403183">
          <w:marLeft w:val="640"/>
          <w:marRight w:val="0"/>
          <w:marTop w:val="0"/>
          <w:marBottom w:val="0"/>
          <w:divBdr>
            <w:top w:val="none" w:sz="0" w:space="0" w:color="auto"/>
            <w:left w:val="none" w:sz="0" w:space="0" w:color="auto"/>
            <w:bottom w:val="none" w:sz="0" w:space="0" w:color="auto"/>
            <w:right w:val="none" w:sz="0" w:space="0" w:color="auto"/>
          </w:divBdr>
        </w:div>
        <w:div w:id="1124689139">
          <w:marLeft w:val="640"/>
          <w:marRight w:val="0"/>
          <w:marTop w:val="0"/>
          <w:marBottom w:val="0"/>
          <w:divBdr>
            <w:top w:val="none" w:sz="0" w:space="0" w:color="auto"/>
            <w:left w:val="none" w:sz="0" w:space="0" w:color="auto"/>
            <w:bottom w:val="none" w:sz="0" w:space="0" w:color="auto"/>
            <w:right w:val="none" w:sz="0" w:space="0" w:color="auto"/>
          </w:divBdr>
        </w:div>
        <w:div w:id="1555657540">
          <w:marLeft w:val="640"/>
          <w:marRight w:val="0"/>
          <w:marTop w:val="0"/>
          <w:marBottom w:val="0"/>
          <w:divBdr>
            <w:top w:val="none" w:sz="0" w:space="0" w:color="auto"/>
            <w:left w:val="none" w:sz="0" w:space="0" w:color="auto"/>
            <w:bottom w:val="none" w:sz="0" w:space="0" w:color="auto"/>
            <w:right w:val="none" w:sz="0" w:space="0" w:color="auto"/>
          </w:divBdr>
        </w:div>
        <w:div w:id="750934600">
          <w:marLeft w:val="640"/>
          <w:marRight w:val="0"/>
          <w:marTop w:val="0"/>
          <w:marBottom w:val="0"/>
          <w:divBdr>
            <w:top w:val="none" w:sz="0" w:space="0" w:color="auto"/>
            <w:left w:val="none" w:sz="0" w:space="0" w:color="auto"/>
            <w:bottom w:val="none" w:sz="0" w:space="0" w:color="auto"/>
            <w:right w:val="none" w:sz="0" w:space="0" w:color="auto"/>
          </w:divBdr>
        </w:div>
        <w:div w:id="691035608">
          <w:marLeft w:val="640"/>
          <w:marRight w:val="0"/>
          <w:marTop w:val="0"/>
          <w:marBottom w:val="0"/>
          <w:divBdr>
            <w:top w:val="none" w:sz="0" w:space="0" w:color="auto"/>
            <w:left w:val="none" w:sz="0" w:space="0" w:color="auto"/>
            <w:bottom w:val="none" w:sz="0" w:space="0" w:color="auto"/>
            <w:right w:val="none" w:sz="0" w:space="0" w:color="auto"/>
          </w:divBdr>
        </w:div>
        <w:div w:id="1106851570">
          <w:marLeft w:val="640"/>
          <w:marRight w:val="0"/>
          <w:marTop w:val="0"/>
          <w:marBottom w:val="0"/>
          <w:divBdr>
            <w:top w:val="none" w:sz="0" w:space="0" w:color="auto"/>
            <w:left w:val="none" w:sz="0" w:space="0" w:color="auto"/>
            <w:bottom w:val="none" w:sz="0" w:space="0" w:color="auto"/>
            <w:right w:val="none" w:sz="0" w:space="0" w:color="auto"/>
          </w:divBdr>
        </w:div>
        <w:div w:id="2120879367">
          <w:marLeft w:val="640"/>
          <w:marRight w:val="0"/>
          <w:marTop w:val="0"/>
          <w:marBottom w:val="0"/>
          <w:divBdr>
            <w:top w:val="none" w:sz="0" w:space="0" w:color="auto"/>
            <w:left w:val="none" w:sz="0" w:space="0" w:color="auto"/>
            <w:bottom w:val="none" w:sz="0" w:space="0" w:color="auto"/>
            <w:right w:val="none" w:sz="0" w:space="0" w:color="auto"/>
          </w:divBdr>
        </w:div>
        <w:div w:id="1355502185">
          <w:marLeft w:val="640"/>
          <w:marRight w:val="0"/>
          <w:marTop w:val="0"/>
          <w:marBottom w:val="0"/>
          <w:divBdr>
            <w:top w:val="none" w:sz="0" w:space="0" w:color="auto"/>
            <w:left w:val="none" w:sz="0" w:space="0" w:color="auto"/>
            <w:bottom w:val="none" w:sz="0" w:space="0" w:color="auto"/>
            <w:right w:val="none" w:sz="0" w:space="0" w:color="auto"/>
          </w:divBdr>
        </w:div>
        <w:div w:id="448739938">
          <w:marLeft w:val="640"/>
          <w:marRight w:val="0"/>
          <w:marTop w:val="0"/>
          <w:marBottom w:val="0"/>
          <w:divBdr>
            <w:top w:val="none" w:sz="0" w:space="0" w:color="auto"/>
            <w:left w:val="none" w:sz="0" w:space="0" w:color="auto"/>
            <w:bottom w:val="none" w:sz="0" w:space="0" w:color="auto"/>
            <w:right w:val="none" w:sz="0" w:space="0" w:color="auto"/>
          </w:divBdr>
        </w:div>
      </w:divsChild>
    </w:div>
    <w:div w:id="1299989936">
      <w:bodyDiv w:val="1"/>
      <w:marLeft w:val="0"/>
      <w:marRight w:val="0"/>
      <w:marTop w:val="0"/>
      <w:marBottom w:val="0"/>
      <w:divBdr>
        <w:top w:val="none" w:sz="0" w:space="0" w:color="auto"/>
        <w:left w:val="none" w:sz="0" w:space="0" w:color="auto"/>
        <w:bottom w:val="none" w:sz="0" w:space="0" w:color="auto"/>
        <w:right w:val="none" w:sz="0" w:space="0" w:color="auto"/>
      </w:divBdr>
      <w:divsChild>
        <w:div w:id="250817047">
          <w:marLeft w:val="640"/>
          <w:marRight w:val="0"/>
          <w:marTop w:val="0"/>
          <w:marBottom w:val="0"/>
          <w:divBdr>
            <w:top w:val="none" w:sz="0" w:space="0" w:color="auto"/>
            <w:left w:val="none" w:sz="0" w:space="0" w:color="auto"/>
            <w:bottom w:val="none" w:sz="0" w:space="0" w:color="auto"/>
            <w:right w:val="none" w:sz="0" w:space="0" w:color="auto"/>
          </w:divBdr>
        </w:div>
        <w:div w:id="1297488530">
          <w:marLeft w:val="640"/>
          <w:marRight w:val="0"/>
          <w:marTop w:val="0"/>
          <w:marBottom w:val="0"/>
          <w:divBdr>
            <w:top w:val="none" w:sz="0" w:space="0" w:color="auto"/>
            <w:left w:val="none" w:sz="0" w:space="0" w:color="auto"/>
            <w:bottom w:val="none" w:sz="0" w:space="0" w:color="auto"/>
            <w:right w:val="none" w:sz="0" w:space="0" w:color="auto"/>
          </w:divBdr>
        </w:div>
        <w:div w:id="1961644097">
          <w:marLeft w:val="640"/>
          <w:marRight w:val="0"/>
          <w:marTop w:val="0"/>
          <w:marBottom w:val="0"/>
          <w:divBdr>
            <w:top w:val="none" w:sz="0" w:space="0" w:color="auto"/>
            <w:left w:val="none" w:sz="0" w:space="0" w:color="auto"/>
            <w:bottom w:val="none" w:sz="0" w:space="0" w:color="auto"/>
            <w:right w:val="none" w:sz="0" w:space="0" w:color="auto"/>
          </w:divBdr>
        </w:div>
        <w:div w:id="1534876557">
          <w:marLeft w:val="640"/>
          <w:marRight w:val="0"/>
          <w:marTop w:val="0"/>
          <w:marBottom w:val="0"/>
          <w:divBdr>
            <w:top w:val="none" w:sz="0" w:space="0" w:color="auto"/>
            <w:left w:val="none" w:sz="0" w:space="0" w:color="auto"/>
            <w:bottom w:val="none" w:sz="0" w:space="0" w:color="auto"/>
            <w:right w:val="none" w:sz="0" w:space="0" w:color="auto"/>
          </w:divBdr>
        </w:div>
        <w:div w:id="1643146912">
          <w:marLeft w:val="640"/>
          <w:marRight w:val="0"/>
          <w:marTop w:val="0"/>
          <w:marBottom w:val="0"/>
          <w:divBdr>
            <w:top w:val="none" w:sz="0" w:space="0" w:color="auto"/>
            <w:left w:val="none" w:sz="0" w:space="0" w:color="auto"/>
            <w:bottom w:val="none" w:sz="0" w:space="0" w:color="auto"/>
            <w:right w:val="none" w:sz="0" w:space="0" w:color="auto"/>
          </w:divBdr>
        </w:div>
        <w:div w:id="493761763">
          <w:marLeft w:val="640"/>
          <w:marRight w:val="0"/>
          <w:marTop w:val="0"/>
          <w:marBottom w:val="0"/>
          <w:divBdr>
            <w:top w:val="none" w:sz="0" w:space="0" w:color="auto"/>
            <w:left w:val="none" w:sz="0" w:space="0" w:color="auto"/>
            <w:bottom w:val="none" w:sz="0" w:space="0" w:color="auto"/>
            <w:right w:val="none" w:sz="0" w:space="0" w:color="auto"/>
          </w:divBdr>
        </w:div>
        <w:div w:id="282813605">
          <w:marLeft w:val="640"/>
          <w:marRight w:val="0"/>
          <w:marTop w:val="0"/>
          <w:marBottom w:val="0"/>
          <w:divBdr>
            <w:top w:val="none" w:sz="0" w:space="0" w:color="auto"/>
            <w:left w:val="none" w:sz="0" w:space="0" w:color="auto"/>
            <w:bottom w:val="none" w:sz="0" w:space="0" w:color="auto"/>
            <w:right w:val="none" w:sz="0" w:space="0" w:color="auto"/>
          </w:divBdr>
        </w:div>
        <w:div w:id="631518273">
          <w:marLeft w:val="640"/>
          <w:marRight w:val="0"/>
          <w:marTop w:val="0"/>
          <w:marBottom w:val="0"/>
          <w:divBdr>
            <w:top w:val="none" w:sz="0" w:space="0" w:color="auto"/>
            <w:left w:val="none" w:sz="0" w:space="0" w:color="auto"/>
            <w:bottom w:val="none" w:sz="0" w:space="0" w:color="auto"/>
            <w:right w:val="none" w:sz="0" w:space="0" w:color="auto"/>
          </w:divBdr>
        </w:div>
        <w:div w:id="833647164">
          <w:marLeft w:val="640"/>
          <w:marRight w:val="0"/>
          <w:marTop w:val="0"/>
          <w:marBottom w:val="0"/>
          <w:divBdr>
            <w:top w:val="none" w:sz="0" w:space="0" w:color="auto"/>
            <w:left w:val="none" w:sz="0" w:space="0" w:color="auto"/>
            <w:bottom w:val="none" w:sz="0" w:space="0" w:color="auto"/>
            <w:right w:val="none" w:sz="0" w:space="0" w:color="auto"/>
          </w:divBdr>
        </w:div>
        <w:div w:id="455759627">
          <w:marLeft w:val="640"/>
          <w:marRight w:val="0"/>
          <w:marTop w:val="0"/>
          <w:marBottom w:val="0"/>
          <w:divBdr>
            <w:top w:val="none" w:sz="0" w:space="0" w:color="auto"/>
            <w:left w:val="none" w:sz="0" w:space="0" w:color="auto"/>
            <w:bottom w:val="none" w:sz="0" w:space="0" w:color="auto"/>
            <w:right w:val="none" w:sz="0" w:space="0" w:color="auto"/>
          </w:divBdr>
        </w:div>
        <w:div w:id="1801536909">
          <w:marLeft w:val="640"/>
          <w:marRight w:val="0"/>
          <w:marTop w:val="0"/>
          <w:marBottom w:val="0"/>
          <w:divBdr>
            <w:top w:val="none" w:sz="0" w:space="0" w:color="auto"/>
            <w:left w:val="none" w:sz="0" w:space="0" w:color="auto"/>
            <w:bottom w:val="none" w:sz="0" w:space="0" w:color="auto"/>
            <w:right w:val="none" w:sz="0" w:space="0" w:color="auto"/>
          </w:divBdr>
        </w:div>
        <w:div w:id="1441222732">
          <w:marLeft w:val="640"/>
          <w:marRight w:val="0"/>
          <w:marTop w:val="0"/>
          <w:marBottom w:val="0"/>
          <w:divBdr>
            <w:top w:val="none" w:sz="0" w:space="0" w:color="auto"/>
            <w:left w:val="none" w:sz="0" w:space="0" w:color="auto"/>
            <w:bottom w:val="none" w:sz="0" w:space="0" w:color="auto"/>
            <w:right w:val="none" w:sz="0" w:space="0" w:color="auto"/>
          </w:divBdr>
        </w:div>
        <w:div w:id="371419974">
          <w:marLeft w:val="640"/>
          <w:marRight w:val="0"/>
          <w:marTop w:val="0"/>
          <w:marBottom w:val="0"/>
          <w:divBdr>
            <w:top w:val="none" w:sz="0" w:space="0" w:color="auto"/>
            <w:left w:val="none" w:sz="0" w:space="0" w:color="auto"/>
            <w:bottom w:val="none" w:sz="0" w:space="0" w:color="auto"/>
            <w:right w:val="none" w:sz="0" w:space="0" w:color="auto"/>
          </w:divBdr>
        </w:div>
        <w:div w:id="294725356">
          <w:marLeft w:val="640"/>
          <w:marRight w:val="0"/>
          <w:marTop w:val="0"/>
          <w:marBottom w:val="0"/>
          <w:divBdr>
            <w:top w:val="none" w:sz="0" w:space="0" w:color="auto"/>
            <w:left w:val="none" w:sz="0" w:space="0" w:color="auto"/>
            <w:bottom w:val="none" w:sz="0" w:space="0" w:color="auto"/>
            <w:right w:val="none" w:sz="0" w:space="0" w:color="auto"/>
          </w:divBdr>
        </w:div>
        <w:div w:id="1211962930">
          <w:marLeft w:val="640"/>
          <w:marRight w:val="0"/>
          <w:marTop w:val="0"/>
          <w:marBottom w:val="0"/>
          <w:divBdr>
            <w:top w:val="none" w:sz="0" w:space="0" w:color="auto"/>
            <w:left w:val="none" w:sz="0" w:space="0" w:color="auto"/>
            <w:bottom w:val="none" w:sz="0" w:space="0" w:color="auto"/>
            <w:right w:val="none" w:sz="0" w:space="0" w:color="auto"/>
          </w:divBdr>
        </w:div>
        <w:div w:id="263222499">
          <w:marLeft w:val="640"/>
          <w:marRight w:val="0"/>
          <w:marTop w:val="0"/>
          <w:marBottom w:val="0"/>
          <w:divBdr>
            <w:top w:val="none" w:sz="0" w:space="0" w:color="auto"/>
            <w:left w:val="none" w:sz="0" w:space="0" w:color="auto"/>
            <w:bottom w:val="none" w:sz="0" w:space="0" w:color="auto"/>
            <w:right w:val="none" w:sz="0" w:space="0" w:color="auto"/>
          </w:divBdr>
        </w:div>
        <w:div w:id="1403288863">
          <w:marLeft w:val="640"/>
          <w:marRight w:val="0"/>
          <w:marTop w:val="0"/>
          <w:marBottom w:val="0"/>
          <w:divBdr>
            <w:top w:val="none" w:sz="0" w:space="0" w:color="auto"/>
            <w:left w:val="none" w:sz="0" w:space="0" w:color="auto"/>
            <w:bottom w:val="none" w:sz="0" w:space="0" w:color="auto"/>
            <w:right w:val="none" w:sz="0" w:space="0" w:color="auto"/>
          </w:divBdr>
        </w:div>
        <w:div w:id="1209419096">
          <w:marLeft w:val="640"/>
          <w:marRight w:val="0"/>
          <w:marTop w:val="0"/>
          <w:marBottom w:val="0"/>
          <w:divBdr>
            <w:top w:val="none" w:sz="0" w:space="0" w:color="auto"/>
            <w:left w:val="none" w:sz="0" w:space="0" w:color="auto"/>
            <w:bottom w:val="none" w:sz="0" w:space="0" w:color="auto"/>
            <w:right w:val="none" w:sz="0" w:space="0" w:color="auto"/>
          </w:divBdr>
        </w:div>
        <w:div w:id="1803961007">
          <w:marLeft w:val="640"/>
          <w:marRight w:val="0"/>
          <w:marTop w:val="0"/>
          <w:marBottom w:val="0"/>
          <w:divBdr>
            <w:top w:val="none" w:sz="0" w:space="0" w:color="auto"/>
            <w:left w:val="none" w:sz="0" w:space="0" w:color="auto"/>
            <w:bottom w:val="none" w:sz="0" w:space="0" w:color="auto"/>
            <w:right w:val="none" w:sz="0" w:space="0" w:color="auto"/>
          </w:divBdr>
        </w:div>
        <w:div w:id="1270819219">
          <w:marLeft w:val="640"/>
          <w:marRight w:val="0"/>
          <w:marTop w:val="0"/>
          <w:marBottom w:val="0"/>
          <w:divBdr>
            <w:top w:val="none" w:sz="0" w:space="0" w:color="auto"/>
            <w:left w:val="none" w:sz="0" w:space="0" w:color="auto"/>
            <w:bottom w:val="none" w:sz="0" w:space="0" w:color="auto"/>
            <w:right w:val="none" w:sz="0" w:space="0" w:color="auto"/>
          </w:divBdr>
        </w:div>
        <w:div w:id="289560184">
          <w:marLeft w:val="640"/>
          <w:marRight w:val="0"/>
          <w:marTop w:val="0"/>
          <w:marBottom w:val="0"/>
          <w:divBdr>
            <w:top w:val="none" w:sz="0" w:space="0" w:color="auto"/>
            <w:left w:val="none" w:sz="0" w:space="0" w:color="auto"/>
            <w:bottom w:val="none" w:sz="0" w:space="0" w:color="auto"/>
            <w:right w:val="none" w:sz="0" w:space="0" w:color="auto"/>
          </w:divBdr>
        </w:div>
        <w:div w:id="1391223909">
          <w:marLeft w:val="640"/>
          <w:marRight w:val="0"/>
          <w:marTop w:val="0"/>
          <w:marBottom w:val="0"/>
          <w:divBdr>
            <w:top w:val="none" w:sz="0" w:space="0" w:color="auto"/>
            <w:left w:val="none" w:sz="0" w:space="0" w:color="auto"/>
            <w:bottom w:val="none" w:sz="0" w:space="0" w:color="auto"/>
            <w:right w:val="none" w:sz="0" w:space="0" w:color="auto"/>
          </w:divBdr>
        </w:div>
        <w:div w:id="628827728">
          <w:marLeft w:val="640"/>
          <w:marRight w:val="0"/>
          <w:marTop w:val="0"/>
          <w:marBottom w:val="0"/>
          <w:divBdr>
            <w:top w:val="none" w:sz="0" w:space="0" w:color="auto"/>
            <w:left w:val="none" w:sz="0" w:space="0" w:color="auto"/>
            <w:bottom w:val="none" w:sz="0" w:space="0" w:color="auto"/>
            <w:right w:val="none" w:sz="0" w:space="0" w:color="auto"/>
          </w:divBdr>
        </w:div>
        <w:div w:id="1840465922">
          <w:marLeft w:val="640"/>
          <w:marRight w:val="0"/>
          <w:marTop w:val="0"/>
          <w:marBottom w:val="0"/>
          <w:divBdr>
            <w:top w:val="none" w:sz="0" w:space="0" w:color="auto"/>
            <w:left w:val="none" w:sz="0" w:space="0" w:color="auto"/>
            <w:bottom w:val="none" w:sz="0" w:space="0" w:color="auto"/>
            <w:right w:val="none" w:sz="0" w:space="0" w:color="auto"/>
          </w:divBdr>
        </w:div>
        <w:div w:id="624234911">
          <w:marLeft w:val="640"/>
          <w:marRight w:val="0"/>
          <w:marTop w:val="0"/>
          <w:marBottom w:val="0"/>
          <w:divBdr>
            <w:top w:val="none" w:sz="0" w:space="0" w:color="auto"/>
            <w:left w:val="none" w:sz="0" w:space="0" w:color="auto"/>
            <w:bottom w:val="none" w:sz="0" w:space="0" w:color="auto"/>
            <w:right w:val="none" w:sz="0" w:space="0" w:color="auto"/>
          </w:divBdr>
        </w:div>
        <w:div w:id="73094223">
          <w:marLeft w:val="640"/>
          <w:marRight w:val="0"/>
          <w:marTop w:val="0"/>
          <w:marBottom w:val="0"/>
          <w:divBdr>
            <w:top w:val="none" w:sz="0" w:space="0" w:color="auto"/>
            <w:left w:val="none" w:sz="0" w:space="0" w:color="auto"/>
            <w:bottom w:val="none" w:sz="0" w:space="0" w:color="auto"/>
            <w:right w:val="none" w:sz="0" w:space="0" w:color="auto"/>
          </w:divBdr>
        </w:div>
        <w:div w:id="1927883329">
          <w:marLeft w:val="640"/>
          <w:marRight w:val="0"/>
          <w:marTop w:val="0"/>
          <w:marBottom w:val="0"/>
          <w:divBdr>
            <w:top w:val="none" w:sz="0" w:space="0" w:color="auto"/>
            <w:left w:val="none" w:sz="0" w:space="0" w:color="auto"/>
            <w:bottom w:val="none" w:sz="0" w:space="0" w:color="auto"/>
            <w:right w:val="none" w:sz="0" w:space="0" w:color="auto"/>
          </w:divBdr>
        </w:div>
        <w:div w:id="303774104">
          <w:marLeft w:val="640"/>
          <w:marRight w:val="0"/>
          <w:marTop w:val="0"/>
          <w:marBottom w:val="0"/>
          <w:divBdr>
            <w:top w:val="none" w:sz="0" w:space="0" w:color="auto"/>
            <w:left w:val="none" w:sz="0" w:space="0" w:color="auto"/>
            <w:bottom w:val="none" w:sz="0" w:space="0" w:color="auto"/>
            <w:right w:val="none" w:sz="0" w:space="0" w:color="auto"/>
          </w:divBdr>
        </w:div>
        <w:div w:id="632100406">
          <w:marLeft w:val="640"/>
          <w:marRight w:val="0"/>
          <w:marTop w:val="0"/>
          <w:marBottom w:val="0"/>
          <w:divBdr>
            <w:top w:val="none" w:sz="0" w:space="0" w:color="auto"/>
            <w:left w:val="none" w:sz="0" w:space="0" w:color="auto"/>
            <w:bottom w:val="none" w:sz="0" w:space="0" w:color="auto"/>
            <w:right w:val="none" w:sz="0" w:space="0" w:color="auto"/>
          </w:divBdr>
        </w:div>
        <w:div w:id="863708064">
          <w:marLeft w:val="640"/>
          <w:marRight w:val="0"/>
          <w:marTop w:val="0"/>
          <w:marBottom w:val="0"/>
          <w:divBdr>
            <w:top w:val="none" w:sz="0" w:space="0" w:color="auto"/>
            <w:left w:val="none" w:sz="0" w:space="0" w:color="auto"/>
            <w:bottom w:val="none" w:sz="0" w:space="0" w:color="auto"/>
            <w:right w:val="none" w:sz="0" w:space="0" w:color="auto"/>
          </w:divBdr>
        </w:div>
        <w:div w:id="1307782675">
          <w:marLeft w:val="640"/>
          <w:marRight w:val="0"/>
          <w:marTop w:val="0"/>
          <w:marBottom w:val="0"/>
          <w:divBdr>
            <w:top w:val="none" w:sz="0" w:space="0" w:color="auto"/>
            <w:left w:val="none" w:sz="0" w:space="0" w:color="auto"/>
            <w:bottom w:val="none" w:sz="0" w:space="0" w:color="auto"/>
            <w:right w:val="none" w:sz="0" w:space="0" w:color="auto"/>
          </w:divBdr>
        </w:div>
        <w:div w:id="454717125">
          <w:marLeft w:val="640"/>
          <w:marRight w:val="0"/>
          <w:marTop w:val="0"/>
          <w:marBottom w:val="0"/>
          <w:divBdr>
            <w:top w:val="none" w:sz="0" w:space="0" w:color="auto"/>
            <w:left w:val="none" w:sz="0" w:space="0" w:color="auto"/>
            <w:bottom w:val="none" w:sz="0" w:space="0" w:color="auto"/>
            <w:right w:val="none" w:sz="0" w:space="0" w:color="auto"/>
          </w:divBdr>
        </w:div>
        <w:div w:id="340858505">
          <w:marLeft w:val="640"/>
          <w:marRight w:val="0"/>
          <w:marTop w:val="0"/>
          <w:marBottom w:val="0"/>
          <w:divBdr>
            <w:top w:val="none" w:sz="0" w:space="0" w:color="auto"/>
            <w:left w:val="none" w:sz="0" w:space="0" w:color="auto"/>
            <w:bottom w:val="none" w:sz="0" w:space="0" w:color="auto"/>
            <w:right w:val="none" w:sz="0" w:space="0" w:color="auto"/>
          </w:divBdr>
        </w:div>
        <w:div w:id="275144423">
          <w:marLeft w:val="640"/>
          <w:marRight w:val="0"/>
          <w:marTop w:val="0"/>
          <w:marBottom w:val="0"/>
          <w:divBdr>
            <w:top w:val="none" w:sz="0" w:space="0" w:color="auto"/>
            <w:left w:val="none" w:sz="0" w:space="0" w:color="auto"/>
            <w:bottom w:val="none" w:sz="0" w:space="0" w:color="auto"/>
            <w:right w:val="none" w:sz="0" w:space="0" w:color="auto"/>
          </w:divBdr>
        </w:div>
        <w:div w:id="1687705362">
          <w:marLeft w:val="640"/>
          <w:marRight w:val="0"/>
          <w:marTop w:val="0"/>
          <w:marBottom w:val="0"/>
          <w:divBdr>
            <w:top w:val="none" w:sz="0" w:space="0" w:color="auto"/>
            <w:left w:val="none" w:sz="0" w:space="0" w:color="auto"/>
            <w:bottom w:val="none" w:sz="0" w:space="0" w:color="auto"/>
            <w:right w:val="none" w:sz="0" w:space="0" w:color="auto"/>
          </w:divBdr>
        </w:div>
        <w:div w:id="1644576935">
          <w:marLeft w:val="640"/>
          <w:marRight w:val="0"/>
          <w:marTop w:val="0"/>
          <w:marBottom w:val="0"/>
          <w:divBdr>
            <w:top w:val="none" w:sz="0" w:space="0" w:color="auto"/>
            <w:left w:val="none" w:sz="0" w:space="0" w:color="auto"/>
            <w:bottom w:val="none" w:sz="0" w:space="0" w:color="auto"/>
            <w:right w:val="none" w:sz="0" w:space="0" w:color="auto"/>
          </w:divBdr>
        </w:div>
        <w:div w:id="1769617280">
          <w:marLeft w:val="640"/>
          <w:marRight w:val="0"/>
          <w:marTop w:val="0"/>
          <w:marBottom w:val="0"/>
          <w:divBdr>
            <w:top w:val="none" w:sz="0" w:space="0" w:color="auto"/>
            <w:left w:val="none" w:sz="0" w:space="0" w:color="auto"/>
            <w:bottom w:val="none" w:sz="0" w:space="0" w:color="auto"/>
            <w:right w:val="none" w:sz="0" w:space="0" w:color="auto"/>
          </w:divBdr>
        </w:div>
        <w:div w:id="1337221978">
          <w:marLeft w:val="640"/>
          <w:marRight w:val="0"/>
          <w:marTop w:val="0"/>
          <w:marBottom w:val="0"/>
          <w:divBdr>
            <w:top w:val="none" w:sz="0" w:space="0" w:color="auto"/>
            <w:left w:val="none" w:sz="0" w:space="0" w:color="auto"/>
            <w:bottom w:val="none" w:sz="0" w:space="0" w:color="auto"/>
            <w:right w:val="none" w:sz="0" w:space="0" w:color="auto"/>
          </w:divBdr>
        </w:div>
        <w:div w:id="257374271">
          <w:marLeft w:val="640"/>
          <w:marRight w:val="0"/>
          <w:marTop w:val="0"/>
          <w:marBottom w:val="0"/>
          <w:divBdr>
            <w:top w:val="none" w:sz="0" w:space="0" w:color="auto"/>
            <w:left w:val="none" w:sz="0" w:space="0" w:color="auto"/>
            <w:bottom w:val="none" w:sz="0" w:space="0" w:color="auto"/>
            <w:right w:val="none" w:sz="0" w:space="0" w:color="auto"/>
          </w:divBdr>
        </w:div>
        <w:div w:id="1625381369">
          <w:marLeft w:val="640"/>
          <w:marRight w:val="0"/>
          <w:marTop w:val="0"/>
          <w:marBottom w:val="0"/>
          <w:divBdr>
            <w:top w:val="none" w:sz="0" w:space="0" w:color="auto"/>
            <w:left w:val="none" w:sz="0" w:space="0" w:color="auto"/>
            <w:bottom w:val="none" w:sz="0" w:space="0" w:color="auto"/>
            <w:right w:val="none" w:sz="0" w:space="0" w:color="auto"/>
          </w:divBdr>
        </w:div>
        <w:div w:id="1197618700">
          <w:marLeft w:val="640"/>
          <w:marRight w:val="0"/>
          <w:marTop w:val="0"/>
          <w:marBottom w:val="0"/>
          <w:divBdr>
            <w:top w:val="none" w:sz="0" w:space="0" w:color="auto"/>
            <w:left w:val="none" w:sz="0" w:space="0" w:color="auto"/>
            <w:bottom w:val="none" w:sz="0" w:space="0" w:color="auto"/>
            <w:right w:val="none" w:sz="0" w:space="0" w:color="auto"/>
          </w:divBdr>
        </w:div>
        <w:div w:id="109206684">
          <w:marLeft w:val="640"/>
          <w:marRight w:val="0"/>
          <w:marTop w:val="0"/>
          <w:marBottom w:val="0"/>
          <w:divBdr>
            <w:top w:val="none" w:sz="0" w:space="0" w:color="auto"/>
            <w:left w:val="none" w:sz="0" w:space="0" w:color="auto"/>
            <w:bottom w:val="none" w:sz="0" w:space="0" w:color="auto"/>
            <w:right w:val="none" w:sz="0" w:space="0" w:color="auto"/>
          </w:divBdr>
        </w:div>
        <w:div w:id="1668360846">
          <w:marLeft w:val="640"/>
          <w:marRight w:val="0"/>
          <w:marTop w:val="0"/>
          <w:marBottom w:val="0"/>
          <w:divBdr>
            <w:top w:val="none" w:sz="0" w:space="0" w:color="auto"/>
            <w:left w:val="none" w:sz="0" w:space="0" w:color="auto"/>
            <w:bottom w:val="none" w:sz="0" w:space="0" w:color="auto"/>
            <w:right w:val="none" w:sz="0" w:space="0" w:color="auto"/>
          </w:divBdr>
        </w:div>
        <w:div w:id="333917575">
          <w:marLeft w:val="640"/>
          <w:marRight w:val="0"/>
          <w:marTop w:val="0"/>
          <w:marBottom w:val="0"/>
          <w:divBdr>
            <w:top w:val="none" w:sz="0" w:space="0" w:color="auto"/>
            <w:left w:val="none" w:sz="0" w:space="0" w:color="auto"/>
            <w:bottom w:val="none" w:sz="0" w:space="0" w:color="auto"/>
            <w:right w:val="none" w:sz="0" w:space="0" w:color="auto"/>
          </w:divBdr>
        </w:div>
        <w:div w:id="816992039">
          <w:marLeft w:val="640"/>
          <w:marRight w:val="0"/>
          <w:marTop w:val="0"/>
          <w:marBottom w:val="0"/>
          <w:divBdr>
            <w:top w:val="none" w:sz="0" w:space="0" w:color="auto"/>
            <w:left w:val="none" w:sz="0" w:space="0" w:color="auto"/>
            <w:bottom w:val="none" w:sz="0" w:space="0" w:color="auto"/>
            <w:right w:val="none" w:sz="0" w:space="0" w:color="auto"/>
          </w:divBdr>
        </w:div>
        <w:div w:id="979260872">
          <w:marLeft w:val="640"/>
          <w:marRight w:val="0"/>
          <w:marTop w:val="0"/>
          <w:marBottom w:val="0"/>
          <w:divBdr>
            <w:top w:val="none" w:sz="0" w:space="0" w:color="auto"/>
            <w:left w:val="none" w:sz="0" w:space="0" w:color="auto"/>
            <w:bottom w:val="none" w:sz="0" w:space="0" w:color="auto"/>
            <w:right w:val="none" w:sz="0" w:space="0" w:color="auto"/>
          </w:divBdr>
        </w:div>
        <w:div w:id="111678127">
          <w:marLeft w:val="640"/>
          <w:marRight w:val="0"/>
          <w:marTop w:val="0"/>
          <w:marBottom w:val="0"/>
          <w:divBdr>
            <w:top w:val="none" w:sz="0" w:space="0" w:color="auto"/>
            <w:left w:val="none" w:sz="0" w:space="0" w:color="auto"/>
            <w:bottom w:val="none" w:sz="0" w:space="0" w:color="auto"/>
            <w:right w:val="none" w:sz="0" w:space="0" w:color="auto"/>
          </w:divBdr>
        </w:div>
        <w:div w:id="1267422279">
          <w:marLeft w:val="640"/>
          <w:marRight w:val="0"/>
          <w:marTop w:val="0"/>
          <w:marBottom w:val="0"/>
          <w:divBdr>
            <w:top w:val="none" w:sz="0" w:space="0" w:color="auto"/>
            <w:left w:val="none" w:sz="0" w:space="0" w:color="auto"/>
            <w:bottom w:val="none" w:sz="0" w:space="0" w:color="auto"/>
            <w:right w:val="none" w:sz="0" w:space="0" w:color="auto"/>
          </w:divBdr>
        </w:div>
      </w:divsChild>
    </w:div>
    <w:div w:id="1360475272">
      <w:bodyDiv w:val="1"/>
      <w:marLeft w:val="0"/>
      <w:marRight w:val="0"/>
      <w:marTop w:val="0"/>
      <w:marBottom w:val="0"/>
      <w:divBdr>
        <w:top w:val="none" w:sz="0" w:space="0" w:color="auto"/>
        <w:left w:val="none" w:sz="0" w:space="0" w:color="auto"/>
        <w:bottom w:val="none" w:sz="0" w:space="0" w:color="auto"/>
        <w:right w:val="none" w:sz="0" w:space="0" w:color="auto"/>
      </w:divBdr>
    </w:div>
    <w:div w:id="1396317193">
      <w:bodyDiv w:val="1"/>
      <w:marLeft w:val="0"/>
      <w:marRight w:val="0"/>
      <w:marTop w:val="0"/>
      <w:marBottom w:val="0"/>
      <w:divBdr>
        <w:top w:val="none" w:sz="0" w:space="0" w:color="auto"/>
        <w:left w:val="none" w:sz="0" w:space="0" w:color="auto"/>
        <w:bottom w:val="none" w:sz="0" w:space="0" w:color="auto"/>
        <w:right w:val="none" w:sz="0" w:space="0" w:color="auto"/>
      </w:divBdr>
      <w:divsChild>
        <w:div w:id="1853572105">
          <w:marLeft w:val="640"/>
          <w:marRight w:val="0"/>
          <w:marTop w:val="0"/>
          <w:marBottom w:val="0"/>
          <w:divBdr>
            <w:top w:val="none" w:sz="0" w:space="0" w:color="auto"/>
            <w:left w:val="none" w:sz="0" w:space="0" w:color="auto"/>
            <w:bottom w:val="none" w:sz="0" w:space="0" w:color="auto"/>
            <w:right w:val="none" w:sz="0" w:space="0" w:color="auto"/>
          </w:divBdr>
        </w:div>
        <w:div w:id="825167220">
          <w:marLeft w:val="640"/>
          <w:marRight w:val="0"/>
          <w:marTop w:val="0"/>
          <w:marBottom w:val="0"/>
          <w:divBdr>
            <w:top w:val="none" w:sz="0" w:space="0" w:color="auto"/>
            <w:left w:val="none" w:sz="0" w:space="0" w:color="auto"/>
            <w:bottom w:val="none" w:sz="0" w:space="0" w:color="auto"/>
            <w:right w:val="none" w:sz="0" w:space="0" w:color="auto"/>
          </w:divBdr>
        </w:div>
        <w:div w:id="358969885">
          <w:marLeft w:val="640"/>
          <w:marRight w:val="0"/>
          <w:marTop w:val="0"/>
          <w:marBottom w:val="0"/>
          <w:divBdr>
            <w:top w:val="none" w:sz="0" w:space="0" w:color="auto"/>
            <w:left w:val="none" w:sz="0" w:space="0" w:color="auto"/>
            <w:bottom w:val="none" w:sz="0" w:space="0" w:color="auto"/>
            <w:right w:val="none" w:sz="0" w:space="0" w:color="auto"/>
          </w:divBdr>
        </w:div>
        <w:div w:id="1536650280">
          <w:marLeft w:val="640"/>
          <w:marRight w:val="0"/>
          <w:marTop w:val="0"/>
          <w:marBottom w:val="0"/>
          <w:divBdr>
            <w:top w:val="none" w:sz="0" w:space="0" w:color="auto"/>
            <w:left w:val="none" w:sz="0" w:space="0" w:color="auto"/>
            <w:bottom w:val="none" w:sz="0" w:space="0" w:color="auto"/>
            <w:right w:val="none" w:sz="0" w:space="0" w:color="auto"/>
          </w:divBdr>
        </w:div>
        <w:div w:id="1822454746">
          <w:marLeft w:val="640"/>
          <w:marRight w:val="0"/>
          <w:marTop w:val="0"/>
          <w:marBottom w:val="0"/>
          <w:divBdr>
            <w:top w:val="none" w:sz="0" w:space="0" w:color="auto"/>
            <w:left w:val="none" w:sz="0" w:space="0" w:color="auto"/>
            <w:bottom w:val="none" w:sz="0" w:space="0" w:color="auto"/>
            <w:right w:val="none" w:sz="0" w:space="0" w:color="auto"/>
          </w:divBdr>
        </w:div>
        <w:div w:id="242836034">
          <w:marLeft w:val="640"/>
          <w:marRight w:val="0"/>
          <w:marTop w:val="0"/>
          <w:marBottom w:val="0"/>
          <w:divBdr>
            <w:top w:val="none" w:sz="0" w:space="0" w:color="auto"/>
            <w:left w:val="none" w:sz="0" w:space="0" w:color="auto"/>
            <w:bottom w:val="none" w:sz="0" w:space="0" w:color="auto"/>
            <w:right w:val="none" w:sz="0" w:space="0" w:color="auto"/>
          </w:divBdr>
        </w:div>
        <w:div w:id="397021668">
          <w:marLeft w:val="640"/>
          <w:marRight w:val="0"/>
          <w:marTop w:val="0"/>
          <w:marBottom w:val="0"/>
          <w:divBdr>
            <w:top w:val="none" w:sz="0" w:space="0" w:color="auto"/>
            <w:left w:val="none" w:sz="0" w:space="0" w:color="auto"/>
            <w:bottom w:val="none" w:sz="0" w:space="0" w:color="auto"/>
            <w:right w:val="none" w:sz="0" w:space="0" w:color="auto"/>
          </w:divBdr>
        </w:div>
        <w:div w:id="1654988864">
          <w:marLeft w:val="640"/>
          <w:marRight w:val="0"/>
          <w:marTop w:val="0"/>
          <w:marBottom w:val="0"/>
          <w:divBdr>
            <w:top w:val="none" w:sz="0" w:space="0" w:color="auto"/>
            <w:left w:val="none" w:sz="0" w:space="0" w:color="auto"/>
            <w:bottom w:val="none" w:sz="0" w:space="0" w:color="auto"/>
            <w:right w:val="none" w:sz="0" w:space="0" w:color="auto"/>
          </w:divBdr>
        </w:div>
        <w:div w:id="1064329236">
          <w:marLeft w:val="640"/>
          <w:marRight w:val="0"/>
          <w:marTop w:val="0"/>
          <w:marBottom w:val="0"/>
          <w:divBdr>
            <w:top w:val="none" w:sz="0" w:space="0" w:color="auto"/>
            <w:left w:val="none" w:sz="0" w:space="0" w:color="auto"/>
            <w:bottom w:val="none" w:sz="0" w:space="0" w:color="auto"/>
            <w:right w:val="none" w:sz="0" w:space="0" w:color="auto"/>
          </w:divBdr>
        </w:div>
        <w:div w:id="2006542389">
          <w:marLeft w:val="640"/>
          <w:marRight w:val="0"/>
          <w:marTop w:val="0"/>
          <w:marBottom w:val="0"/>
          <w:divBdr>
            <w:top w:val="none" w:sz="0" w:space="0" w:color="auto"/>
            <w:left w:val="none" w:sz="0" w:space="0" w:color="auto"/>
            <w:bottom w:val="none" w:sz="0" w:space="0" w:color="auto"/>
            <w:right w:val="none" w:sz="0" w:space="0" w:color="auto"/>
          </w:divBdr>
        </w:div>
        <w:div w:id="1823040735">
          <w:marLeft w:val="640"/>
          <w:marRight w:val="0"/>
          <w:marTop w:val="0"/>
          <w:marBottom w:val="0"/>
          <w:divBdr>
            <w:top w:val="none" w:sz="0" w:space="0" w:color="auto"/>
            <w:left w:val="none" w:sz="0" w:space="0" w:color="auto"/>
            <w:bottom w:val="none" w:sz="0" w:space="0" w:color="auto"/>
            <w:right w:val="none" w:sz="0" w:space="0" w:color="auto"/>
          </w:divBdr>
        </w:div>
        <w:div w:id="1770612652">
          <w:marLeft w:val="640"/>
          <w:marRight w:val="0"/>
          <w:marTop w:val="0"/>
          <w:marBottom w:val="0"/>
          <w:divBdr>
            <w:top w:val="none" w:sz="0" w:space="0" w:color="auto"/>
            <w:left w:val="none" w:sz="0" w:space="0" w:color="auto"/>
            <w:bottom w:val="none" w:sz="0" w:space="0" w:color="auto"/>
            <w:right w:val="none" w:sz="0" w:space="0" w:color="auto"/>
          </w:divBdr>
        </w:div>
        <w:div w:id="1291978048">
          <w:marLeft w:val="640"/>
          <w:marRight w:val="0"/>
          <w:marTop w:val="0"/>
          <w:marBottom w:val="0"/>
          <w:divBdr>
            <w:top w:val="none" w:sz="0" w:space="0" w:color="auto"/>
            <w:left w:val="none" w:sz="0" w:space="0" w:color="auto"/>
            <w:bottom w:val="none" w:sz="0" w:space="0" w:color="auto"/>
            <w:right w:val="none" w:sz="0" w:space="0" w:color="auto"/>
          </w:divBdr>
        </w:div>
        <w:div w:id="1801604589">
          <w:marLeft w:val="640"/>
          <w:marRight w:val="0"/>
          <w:marTop w:val="0"/>
          <w:marBottom w:val="0"/>
          <w:divBdr>
            <w:top w:val="none" w:sz="0" w:space="0" w:color="auto"/>
            <w:left w:val="none" w:sz="0" w:space="0" w:color="auto"/>
            <w:bottom w:val="none" w:sz="0" w:space="0" w:color="auto"/>
            <w:right w:val="none" w:sz="0" w:space="0" w:color="auto"/>
          </w:divBdr>
        </w:div>
        <w:div w:id="566116263">
          <w:marLeft w:val="640"/>
          <w:marRight w:val="0"/>
          <w:marTop w:val="0"/>
          <w:marBottom w:val="0"/>
          <w:divBdr>
            <w:top w:val="none" w:sz="0" w:space="0" w:color="auto"/>
            <w:left w:val="none" w:sz="0" w:space="0" w:color="auto"/>
            <w:bottom w:val="none" w:sz="0" w:space="0" w:color="auto"/>
            <w:right w:val="none" w:sz="0" w:space="0" w:color="auto"/>
          </w:divBdr>
        </w:div>
        <w:div w:id="61611914">
          <w:marLeft w:val="640"/>
          <w:marRight w:val="0"/>
          <w:marTop w:val="0"/>
          <w:marBottom w:val="0"/>
          <w:divBdr>
            <w:top w:val="none" w:sz="0" w:space="0" w:color="auto"/>
            <w:left w:val="none" w:sz="0" w:space="0" w:color="auto"/>
            <w:bottom w:val="none" w:sz="0" w:space="0" w:color="auto"/>
            <w:right w:val="none" w:sz="0" w:space="0" w:color="auto"/>
          </w:divBdr>
        </w:div>
        <w:div w:id="2142503840">
          <w:marLeft w:val="640"/>
          <w:marRight w:val="0"/>
          <w:marTop w:val="0"/>
          <w:marBottom w:val="0"/>
          <w:divBdr>
            <w:top w:val="none" w:sz="0" w:space="0" w:color="auto"/>
            <w:left w:val="none" w:sz="0" w:space="0" w:color="auto"/>
            <w:bottom w:val="none" w:sz="0" w:space="0" w:color="auto"/>
            <w:right w:val="none" w:sz="0" w:space="0" w:color="auto"/>
          </w:divBdr>
        </w:div>
        <w:div w:id="574048779">
          <w:marLeft w:val="640"/>
          <w:marRight w:val="0"/>
          <w:marTop w:val="0"/>
          <w:marBottom w:val="0"/>
          <w:divBdr>
            <w:top w:val="none" w:sz="0" w:space="0" w:color="auto"/>
            <w:left w:val="none" w:sz="0" w:space="0" w:color="auto"/>
            <w:bottom w:val="none" w:sz="0" w:space="0" w:color="auto"/>
            <w:right w:val="none" w:sz="0" w:space="0" w:color="auto"/>
          </w:divBdr>
        </w:div>
        <w:div w:id="823207140">
          <w:marLeft w:val="640"/>
          <w:marRight w:val="0"/>
          <w:marTop w:val="0"/>
          <w:marBottom w:val="0"/>
          <w:divBdr>
            <w:top w:val="none" w:sz="0" w:space="0" w:color="auto"/>
            <w:left w:val="none" w:sz="0" w:space="0" w:color="auto"/>
            <w:bottom w:val="none" w:sz="0" w:space="0" w:color="auto"/>
            <w:right w:val="none" w:sz="0" w:space="0" w:color="auto"/>
          </w:divBdr>
        </w:div>
        <w:div w:id="1556963918">
          <w:marLeft w:val="640"/>
          <w:marRight w:val="0"/>
          <w:marTop w:val="0"/>
          <w:marBottom w:val="0"/>
          <w:divBdr>
            <w:top w:val="none" w:sz="0" w:space="0" w:color="auto"/>
            <w:left w:val="none" w:sz="0" w:space="0" w:color="auto"/>
            <w:bottom w:val="none" w:sz="0" w:space="0" w:color="auto"/>
            <w:right w:val="none" w:sz="0" w:space="0" w:color="auto"/>
          </w:divBdr>
        </w:div>
        <w:div w:id="1703239567">
          <w:marLeft w:val="640"/>
          <w:marRight w:val="0"/>
          <w:marTop w:val="0"/>
          <w:marBottom w:val="0"/>
          <w:divBdr>
            <w:top w:val="none" w:sz="0" w:space="0" w:color="auto"/>
            <w:left w:val="none" w:sz="0" w:space="0" w:color="auto"/>
            <w:bottom w:val="none" w:sz="0" w:space="0" w:color="auto"/>
            <w:right w:val="none" w:sz="0" w:space="0" w:color="auto"/>
          </w:divBdr>
        </w:div>
        <w:div w:id="205027631">
          <w:marLeft w:val="640"/>
          <w:marRight w:val="0"/>
          <w:marTop w:val="0"/>
          <w:marBottom w:val="0"/>
          <w:divBdr>
            <w:top w:val="none" w:sz="0" w:space="0" w:color="auto"/>
            <w:left w:val="none" w:sz="0" w:space="0" w:color="auto"/>
            <w:bottom w:val="none" w:sz="0" w:space="0" w:color="auto"/>
            <w:right w:val="none" w:sz="0" w:space="0" w:color="auto"/>
          </w:divBdr>
        </w:div>
        <w:div w:id="530268774">
          <w:marLeft w:val="640"/>
          <w:marRight w:val="0"/>
          <w:marTop w:val="0"/>
          <w:marBottom w:val="0"/>
          <w:divBdr>
            <w:top w:val="none" w:sz="0" w:space="0" w:color="auto"/>
            <w:left w:val="none" w:sz="0" w:space="0" w:color="auto"/>
            <w:bottom w:val="none" w:sz="0" w:space="0" w:color="auto"/>
            <w:right w:val="none" w:sz="0" w:space="0" w:color="auto"/>
          </w:divBdr>
        </w:div>
        <w:div w:id="1742949906">
          <w:marLeft w:val="640"/>
          <w:marRight w:val="0"/>
          <w:marTop w:val="0"/>
          <w:marBottom w:val="0"/>
          <w:divBdr>
            <w:top w:val="none" w:sz="0" w:space="0" w:color="auto"/>
            <w:left w:val="none" w:sz="0" w:space="0" w:color="auto"/>
            <w:bottom w:val="none" w:sz="0" w:space="0" w:color="auto"/>
            <w:right w:val="none" w:sz="0" w:space="0" w:color="auto"/>
          </w:divBdr>
        </w:div>
        <w:div w:id="633291899">
          <w:marLeft w:val="640"/>
          <w:marRight w:val="0"/>
          <w:marTop w:val="0"/>
          <w:marBottom w:val="0"/>
          <w:divBdr>
            <w:top w:val="none" w:sz="0" w:space="0" w:color="auto"/>
            <w:left w:val="none" w:sz="0" w:space="0" w:color="auto"/>
            <w:bottom w:val="none" w:sz="0" w:space="0" w:color="auto"/>
            <w:right w:val="none" w:sz="0" w:space="0" w:color="auto"/>
          </w:divBdr>
        </w:div>
        <w:div w:id="946736029">
          <w:marLeft w:val="640"/>
          <w:marRight w:val="0"/>
          <w:marTop w:val="0"/>
          <w:marBottom w:val="0"/>
          <w:divBdr>
            <w:top w:val="none" w:sz="0" w:space="0" w:color="auto"/>
            <w:left w:val="none" w:sz="0" w:space="0" w:color="auto"/>
            <w:bottom w:val="none" w:sz="0" w:space="0" w:color="auto"/>
            <w:right w:val="none" w:sz="0" w:space="0" w:color="auto"/>
          </w:divBdr>
        </w:div>
        <w:div w:id="2125074797">
          <w:marLeft w:val="640"/>
          <w:marRight w:val="0"/>
          <w:marTop w:val="0"/>
          <w:marBottom w:val="0"/>
          <w:divBdr>
            <w:top w:val="none" w:sz="0" w:space="0" w:color="auto"/>
            <w:left w:val="none" w:sz="0" w:space="0" w:color="auto"/>
            <w:bottom w:val="none" w:sz="0" w:space="0" w:color="auto"/>
            <w:right w:val="none" w:sz="0" w:space="0" w:color="auto"/>
          </w:divBdr>
        </w:div>
        <w:div w:id="15623108">
          <w:marLeft w:val="640"/>
          <w:marRight w:val="0"/>
          <w:marTop w:val="0"/>
          <w:marBottom w:val="0"/>
          <w:divBdr>
            <w:top w:val="none" w:sz="0" w:space="0" w:color="auto"/>
            <w:left w:val="none" w:sz="0" w:space="0" w:color="auto"/>
            <w:bottom w:val="none" w:sz="0" w:space="0" w:color="auto"/>
            <w:right w:val="none" w:sz="0" w:space="0" w:color="auto"/>
          </w:divBdr>
        </w:div>
        <w:div w:id="1912426532">
          <w:marLeft w:val="640"/>
          <w:marRight w:val="0"/>
          <w:marTop w:val="0"/>
          <w:marBottom w:val="0"/>
          <w:divBdr>
            <w:top w:val="none" w:sz="0" w:space="0" w:color="auto"/>
            <w:left w:val="none" w:sz="0" w:space="0" w:color="auto"/>
            <w:bottom w:val="none" w:sz="0" w:space="0" w:color="auto"/>
            <w:right w:val="none" w:sz="0" w:space="0" w:color="auto"/>
          </w:divBdr>
        </w:div>
        <w:div w:id="510610599">
          <w:marLeft w:val="640"/>
          <w:marRight w:val="0"/>
          <w:marTop w:val="0"/>
          <w:marBottom w:val="0"/>
          <w:divBdr>
            <w:top w:val="none" w:sz="0" w:space="0" w:color="auto"/>
            <w:left w:val="none" w:sz="0" w:space="0" w:color="auto"/>
            <w:bottom w:val="none" w:sz="0" w:space="0" w:color="auto"/>
            <w:right w:val="none" w:sz="0" w:space="0" w:color="auto"/>
          </w:divBdr>
        </w:div>
        <w:div w:id="1138961148">
          <w:marLeft w:val="640"/>
          <w:marRight w:val="0"/>
          <w:marTop w:val="0"/>
          <w:marBottom w:val="0"/>
          <w:divBdr>
            <w:top w:val="none" w:sz="0" w:space="0" w:color="auto"/>
            <w:left w:val="none" w:sz="0" w:space="0" w:color="auto"/>
            <w:bottom w:val="none" w:sz="0" w:space="0" w:color="auto"/>
            <w:right w:val="none" w:sz="0" w:space="0" w:color="auto"/>
          </w:divBdr>
        </w:div>
        <w:div w:id="325287648">
          <w:marLeft w:val="640"/>
          <w:marRight w:val="0"/>
          <w:marTop w:val="0"/>
          <w:marBottom w:val="0"/>
          <w:divBdr>
            <w:top w:val="none" w:sz="0" w:space="0" w:color="auto"/>
            <w:left w:val="none" w:sz="0" w:space="0" w:color="auto"/>
            <w:bottom w:val="none" w:sz="0" w:space="0" w:color="auto"/>
            <w:right w:val="none" w:sz="0" w:space="0" w:color="auto"/>
          </w:divBdr>
        </w:div>
        <w:div w:id="210308275">
          <w:marLeft w:val="640"/>
          <w:marRight w:val="0"/>
          <w:marTop w:val="0"/>
          <w:marBottom w:val="0"/>
          <w:divBdr>
            <w:top w:val="none" w:sz="0" w:space="0" w:color="auto"/>
            <w:left w:val="none" w:sz="0" w:space="0" w:color="auto"/>
            <w:bottom w:val="none" w:sz="0" w:space="0" w:color="auto"/>
            <w:right w:val="none" w:sz="0" w:space="0" w:color="auto"/>
          </w:divBdr>
        </w:div>
        <w:div w:id="1040714580">
          <w:marLeft w:val="640"/>
          <w:marRight w:val="0"/>
          <w:marTop w:val="0"/>
          <w:marBottom w:val="0"/>
          <w:divBdr>
            <w:top w:val="none" w:sz="0" w:space="0" w:color="auto"/>
            <w:left w:val="none" w:sz="0" w:space="0" w:color="auto"/>
            <w:bottom w:val="none" w:sz="0" w:space="0" w:color="auto"/>
            <w:right w:val="none" w:sz="0" w:space="0" w:color="auto"/>
          </w:divBdr>
        </w:div>
        <w:div w:id="471294387">
          <w:marLeft w:val="640"/>
          <w:marRight w:val="0"/>
          <w:marTop w:val="0"/>
          <w:marBottom w:val="0"/>
          <w:divBdr>
            <w:top w:val="none" w:sz="0" w:space="0" w:color="auto"/>
            <w:left w:val="none" w:sz="0" w:space="0" w:color="auto"/>
            <w:bottom w:val="none" w:sz="0" w:space="0" w:color="auto"/>
            <w:right w:val="none" w:sz="0" w:space="0" w:color="auto"/>
          </w:divBdr>
        </w:div>
        <w:div w:id="1103961731">
          <w:marLeft w:val="640"/>
          <w:marRight w:val="0"/>
          <w:marTop w:val="0"/>
          <w:marBottom w:val="0"/>
          <w:divBdr>
            <w:top w:val="none" w:sz="0" w:space="0" w:color="auto"/>
            <w:left w:val="none" w:sz="0" w:space="0" w:color="auto"/>
            <w:bottom w:val="none" w:sz="0" w:space="0" w:color="auto"/>
            <w:right w:val="none" w:sz="0" w:space="0" w:color="auto"/>
          </w:divBdr>
        </w:div>
        <w:div w:id="133301173">
          <w:marLeft w:val="640"/>
          <w:marRight w:val="0"/>
          <w:marTop w:val="0"/>
          <w:marBottom w:val="0"/>
          <w:divBdr>
            <w:top w:val="none" w:sz="0" w:space="0" w:color="auto"/>
            <w:left w:val="none" w:sz="0" w:space="0" w:color="auto"/>
            <w:bottom w:val="none" w:sz="0" w:space="0" w:color="auto"/>
            <w:right w:val="none" w:sz="0" w:space="0" w:color="auto"/>
          </w:divBdr>
        </w:div>
        <w:div w:id="1071077176">
          <w:marLeft w:val="640"/>
          <w:marRight w:val="0"/>
          <w:marTop w:val="0"/>
          <w:marBottom w:val="0"/>
          <w:divBdr>
            <w:top w:val="none" w:sz="0" w:space="0" w:color="auto"/>
            <w:left w:val="none" w:sz="0" w:space="0" w:color="auto"/>
            <w:bottom w:val="none" w:sz="0" w:space="0" w:color="auto"/>
            <w:right w:val="none" w:sz="0" w:space="0" w:color="auto"/>
          </w:divBdr>
        </w:div>
        <w:div w:id="669869112">
          <w:marLeft w:val="640"/>
          <w:marRight w:val="0"/>
          <w:marTop w:val="0"/>
          <w:marBottom w:val="0"/>
          <w:divBdr>
            <w:top w:val="none" w:sz="0" w:space="0" w:color="auto"/>
            <w:left w:val="none" w:sz="0" w:space="0" w:color="auto"/>
            <w:bottom w:val="none" w:sz="0" w:space="0" w:color="auto"/>
            <w:right w:val="none" w:sz="0" w:space="0" w:color="auto"/>
          </w:divBdr>
        </w:div>
        <w:div w:id="1860582329">
          <w:marLeft w:val="640"/>
          <w:marRight w:val="0"/>
          <w:marTop w:val="0"/>
          <w:marBottom w:val="0"/>
          <w:divBdr>
            <w:top w:val="none" w:sz="0" w:space="0" w:color="auto"/>
            <w:left w:val="none" w:sz="0" w:space="0" w:color="auto"/>
            <w:bottom w:val="none" w:sz="0" w:space="0" w:color="auto"/>
            <w:right w:val="none" w:sz="0" w:space="0" w:color="auto"/>
          </w:divBdr>
        </w:div>
        <w:div w:id="1421178509">
          <w:marLeft w:val="640"/>
          <w:marRight w:val="0"/>
          <w:marTop w:val="0"/>
          <w:marBottom w:val="0"/>
          <w:divBdr>
            <w:top w:val="none" w:sz="0" w:space="0" w:color="auto"/>
            <w:left w:val="none" w:sz="0" w:space="0" w:color="auto"/>
            <w:bottom w:val="none" w:sz="0" w:space="0" w:color="auto"/>
            <w:right w:val="none" w:sz="0" w:space="0" w:color="auto"/>
          </w:divBdr>
        </w:div>
        <w:div w:id="816383688">
          <w:marLeft w:val="640"/>
          <w:marRight w:val="0"/>
          <w:marTop w:val="0"/>
          <w:marBottom w:val="0"/>
          <w:divBdr>
            <w:top w:val="none" w:sz="0" w:space="0" w:color="auto"/>
            <w:left w:val="none" w:sz="0" w:space="0" w:color="auto"/>
            <w:bottom w:val="none" w:sz="0" w:space="0" w:color="auto"/>
            <w:right w:val="none" w:sz="0" w:space="0" w:color="auto"/>
          </w:divBdr>
        </w:div>
        <w:div w:id="696467773">
          <w:marLeft w:val="640"/>
          <w:marRight w:val="0"/>
          <w:marTop w:val="0"/>
          <w:marBottom w:val="0"/>
          <w:divBdr>
            <w:top w:val="none" w:sz="0" w:space="0" w:color="auto"/>
            <w:left w:val="none" w:sz="0" w:space="0" w:color="auto"/>
            <w:bottom w:val="none" w:sz="0" w:space="0" w:color="auto"/>
            <w:right w:val="none" w:sz="0" w:space="0" w:color="auto"/>
          </w:divBdr>
        </w:div>
        <w:div w:id="1792354853">
          <w:marLeft w:val="640"/>
          <w:marRight w:val="0"/>
          <w:marTop w:val="0"/>
          <w:marBottom w:val="0"/>
          <w:divBdr>
            <w:top w:val="none" w:sz="0" w:space="0" w:color="auto"/>
            <w:left w:val="none" w:sz="0" w:space="0" w:color="auto"/>
            <w:bottom w:val="none" w:sz="0" w:space="0" w:color="auto"/>
            <w:right w:val="none" w:sz="0" w:space="0" w:color="auto"/>
          </w:divBdr>
        </w:div>
        <w:div w:id="1637563606">
          <w:marLeft w:val="640"/>
          <w:marRight w:val="0"/>
          <w:marTop w:val="0"/>
          <w:marBottom w:val="0"/>
          <w:divBdr>
            <w:top w:val="none" w:sz="0" w:space="0" w:color="auto"/>
            <w:left w:val="none" w:sz="0" w:space="0" w:color="auto"/>
            <w:bottom w:val="none" w:sz="0" w:space="0" w:color="auto"/>
            <w:right w:val="none" w:sz="0" w:space="0" w:color="auto"/>
          </w:divBdr>
        </w:div>
        <w:div w:id="124591232">
          <w:marLeft w:val="640"/>
          <w:marRight w:val="0"/>
          <w:marTop w:val="0"/>
          <w:marBottom w:val="0"/>
          <w:divBdr>
            <w:top w:val="none" w:sz="0" w:space="0" w:color="auto"/>
            <w:left w:val="none" w:sz="0" w:space="0" w:color="auto"/>
            <w:bottom w:val="none" w:sz="0" w:space="0" w:color="auto"/>
            <w:right w:val="none" w:sz="0" w:space="0" w:color="auto"/>
          </w:divBdr>
        </w:div>
        <w:div w:id="2008433484">
          <w:marLeft w:val="640"/>
          <w:marRight w:val="0"/>
          <w:marTop w:val="0"/>
          <w:marBottom w:val="0"/>
          <w:divBdr>
            <w:top w:val="none" w:sz="0" w:space="0" w:color="auto"/>
            <w:left w:val="none" w:sz="0" w:space="0" w:color="auto"/>
            <w:bottom w:val="none" w:sz="0" w:space="0" w:color="auto"/>
            <w:right w:val="none" w:sz="0" w:space="0" w:color="auto"/>
          </w:divBdr>
        </w:div>
        <w:div w:id="1197081302">
          <w:marLeft w:val="640"/>
          <w:marRight w:val="0"/>
          <w:marTop w:val="0"/>
          <w:marBottom w:val="0"/>
          <w:divBdr>
            <w:top w:val="none" w:sz="0" w:space="0" w:color="auto"/>
            <w:left w:val="none" w:sz="0" w:space="0" w:color="auto"/>
            <w:bottom w:val="none" w:sz="0" w:space="0" w:color="auto"/>
            <w:right w:val="none" w:sz="0" w:space="0" w:color="auto"/>
          </w:divBdr>
        </w:div>
      </w:divsChild>
    </w:div>
    <w:div w:id="1402100200">
      <w:bodyDiv w:val="1"/>
      <w:marLeft w:val="0"/>
      <w:marRight w:val="0"/>
      <w:marTop w:val="0"/>
      <w:marBottom w:val="0"/>
      <w:divBdr>
        <w:top w:val="none" w:sz="0" w:space="0" w:color="auto"/>
        <w:left w:val="none" w:sz="0" w:space="0" w:color="auto"/>
        <w:bottom w:val="none" w:sz="0" w:space="0" w:color="auto"/>
        <w:right w:val="none" w:sz="0" w:space="0" w:color="auto"/>
      </w:divBdr>
      <w:divsChild>
        <w:div w:id="732897763">
          <w:marLeft w:val="640"/>
          <w:marRight w:val="0"/>
          <w:marTop w:val="0"/>
          <w:marBottom w:val="0"/>
          <w:divBdr>
            <w:top w:val="none" w:sz="0" w:space="0" w:color="auto"/>
            <w:left w:val="none" w:sz="0" w:space="0" w:color="auto"/>
            <w:bottom w:val="none" w:sz="0" w:space="0" w:color="auto"/>
            <w:right w:val="none" w:sz="0" w:space="0" w:color="auto"/>
          </w:divBdr>
        </w:div>
        <w:div w:id="412237994">
          <w:marLeft w:val="640"/>
          <w:marRight w:val="0"/>
          <w:marTop w:val="0"/>
          <w:marBottom w:val="0"/>
          <w:divBdr>
            <w:top w:val="none" w:sz="0" w:space="0" w:color="auto"/>
            <w:left w:val="none" w:sz="0" w:space="0" w:color="auto"/>
            <w:bottom w:val="none" w:sz="0" w:space="0" w:color="auto"/>
            <w:right w:val="none" w:sz="0" w:space="0" w:color="auto"/>
          </w:divBdr>
        </w:div>
        <w:div w:id="1697848463">
          <w:marLeft w:val="640"/>
          <w:marRight w:val="0"/>
          <w:marTop w:val="0"/>
          <w:marBottom w:val="0"/>
          <w:divBdr>
            <w:top w:val="none" w:sz="0" w:space="0" w:color="auto"/>
            <w:left w:val="none" w:sz="0" w:space="0" w:color="auto"/>
            <w:bottom w:val="none" w:sz="0" w:space="0" w:color="auto"/>
            <w:right w:val="none" w:sz="0" w:space="0" w:color="auto"/>
          </w:divBdr>
        </w:div>
        <w:div w:id="395475903">
          <w:marLeft w:val="640"/>
          <w:marRight w:val="0"/>
          <w:marTop w:val="0"/>
          <w:marBottom w:val="0"/>
          <w:divBdr>
            <w:top w:val="none" w:sz="0" w:space="0" w:color="auto"/>
            <w:left w:val="none" w:sz="0" w:space="0" w:color="auto"/>
            <w:bottom w:val="none" w:sz="0" w:space="0" w:color="auto"/>
            <w:right w:val="none" w:sz="0" w:space="0" w:color="auto"/>
          </w:divBdr>
        </w:div>
        <w:div w:id="1921671609">
          <w:marLeft w:val="640"/>
          <w:marRight w:val="0"/>
          <w:marTop w:val="0"/>
          <w:marBottom w:val="0"/>
          <w:divBdr>
            <w:top w:val="none" w:sz="0" w:space="0" w:color="auto"/>
            <w:left w:val="none" w:sz="0" w:space="0" w:color="auto"/>
            <w:bottom w:val="none" w:sz="0" w:space="0" w:color="auto"/>
            <w:right w:val="none" w:sz="0" w:space="0" w:color="auto"/>
          </w:divBdr>
        </w:div>
        <w:div w:id="498622196">
          <w:marLeft w:val="640"/>
          <w:marRight w:val="0"/>
          <w:marTop w:val="0"/>
          <w:marBottom w:val="0"/>
          <w:divBdr>
            <w:top w:val="none" w:sz="0" w:space="0" w:color="auto"/>
            <w:left w:val="none" w:sz="0" w:space="0" w:color="auto"/>
            <w:bottom w:val="none" w:sz="0" w:space="0" w:color="auto"/>
            <w:right w:val="none" w:sz="0" w:space="0" w:color="auto"/>
          </w:divBdr>
        </w:div>
        <w:div w:id="1296837525">
          <w:marLeft w:val="640"/>
          <w:marRight w:val="0"/>
          <w:marTop w:val="0"/>
          <w:marBottom w:val="0"/>
          <w:divBdr>
            <w:top w:val="none" w:sz="0" w:space="0" w:color="auto"/>
            <w:left w:val="none" w:sz="0" w:space="0" w:color="auto"/>
            <w:bottom w:val="none" w:sz="0" w:space="0" w:color="auto"/>
            <w:right w:val="none" w:sz="0" w:space="0" w:color="auto"/>
          </w:divBdr>
        </w:div>
        <w:div w:id="90900038">
          <w:marLeft w:val="640"/>
          <w:marRight w:val="0"/>
          <w:marTop w:val="0"/>
          <w:marBottom w:val="0"/>
          <w:divBdr>
            <w:top w:val="none" w:sz="0" w:space="0" w:color="auto"/>
            <w:left w:val="none" w:sz="0" w:space="0" w:color="auto"/>
            <w:bottom w:val="none" w:sz="0" w:space="0" w:color="auto"/>
            <w:right w:val="none" w:sz="0" w:space="0" w:color="auto"/>
          </w:divBdr>
        </w:div>
        <w:div w:id="1014922061">
          <w:marLeft w:val="640"/>
          <w:marRight w:val="0"/>
          <w:marTop w:val="0"/>
          <w:marBottom w:val="0"/>
          <w:divBdr>
            <w:top w:val="none" w:sz="0" w:space="0" w:color="auto"/>
            <w:left w:val="none" w:sz="0" w:space="0" w:color="auto"/>
            <w:bottom w:val="none" w:sz="0" w:space="0" w:color="auto"/>
            <w:right w:val="none" w:sz="0" w:space="0" w:color="auto"/>
          </w:divBdr>
        </w:div>
        <w:div w:id="2028633659">
          <w:marLeft w:val="640"/>
          <w:marRight w:val="0"/>
          <w:marTop w:val="0"/>
          <w:marBottom w:val="0"/>
          <w:divBdr>
            <w:top w:val="none" w:sz="0" w:space="0" w:color="auto"/>
            <w:left w:val="none" w:sz="0" w:space="0" w:color="auto"/>
            <w:bottom w:val="none" w:sz="0" w:space="0" w:color="auto"/>
            <w:right w:val="none" w:sz="0" w:space="0" w:color="auto"/>
          </w:divBdr>
        </w:div>
        <w:div w:id="1395589743">
          <w:marLeft w:val="640"/>
          <w:marRight w:val="0"/>
          <w:marTop w:val="0"/>
          <w:marBottom w:val="0"/>
          <w:divBdr>
            <w:top w:val="none" w:sz="0" w:space="0" w:color="auto"/>
            <w:left w:val="none" w:sz="0" w:space="0" w:color="auto"/>
            <w:bottom w:val="none" w:sz="0" w:space="0" w:color="auto"/>
            <w:right w:val="none" w:sz="0" w:space="0" w:color="auto"/>
          </w:divBdr>
        </w:div>
        <w:div w:id="1382901120">
          <w:marLeft w:val="640"/>
          <w:marRight w:val="0"/>
          <w:marTop w:val="0"/>
          <w:marBottom w:val="0"/>
          <w:divBdr>
            <w:top w:val="none" w:sz="0" w:space="0" w:color="auto"/>
            <w:left w:val="none" w:sz="0" w:space="0" w:color="auto"/>
            <w:bottom w:val="none" w:sz="0" w:space="0" w:color="auto"/>
            <w:right w:val="none" w:sz="0" w:space="0" w:color="auto"/>
          </w:divBdr>
        </w:div>
        <w:div w:id="2055738093">
          <w:marLeft w:val="640"/>
          <w:marRight w:val="0"/>
          <w:marTop w:val="0"/>
          <w:marBottom w:val="0"/>
          <w:divBdr>
            <w:top w:val="none" w:sz="0" w:space="0" w:color="auto"/>
            <w:left w:val="none" w:sz="0" w:space="0" w:color="auto"/>
            <w:bottom w:val="none" w:sz="0" w:space="0" w:color="auto"/>
            <w:right w:val="none" w:sz="0" w:space="0" w:color="auto"/>
          </w:divBdr>
        </w:div>
        <w:div w:id="473067126">
          <w:marLeft w:val="640"/>
          <w:marRight w:val="0"/>
          <w:marTop w:val="0"/>
          <w:marBottom w:val="0"/>
          <w:divBdr>
            <w:top w:val="none" w:sz="0" w:space="0" w:color="auto"/>
            <w:left w:val="none" w:sz="0" w:space="0" w:color="auto"/>
            <w:bottom w:val="none" w:sz="0" w:space="0" w:color="auto"/>
            <w:right w:val="none" w:sz="0" w:space="0" w:color="auto"/>
          </w:divBdr>
        </w:div>
        <w:div w:id="1173763772">
          <w:marLeft w:val="640"/>
          <w:marRight w:val="0"/>
          <w:marTop w:val="0"/>
          <w:marBottom w:val="0"/>
          <w:divBdr>
            <w:top w:val="none" w:sz="0" w:space="0" w:color="auto"/>
            <w:left w:val="none" w:sz="0" w:space="0" w:color="auto"/>
            <w:bottom w:val="none" w:sz="0" w:space="0" w:color="auto"/>
            <w:right w:val="none" w:sz="0" w:space="0" w:color="auto"/>
          </w:divBdr>
        </w:div>
        <w:div w:id="1835143890">
          <w:marLeft w:val="640"/>
          <w:marRight w:val="0"/>
          <w:marTop w:val="0"/>
          <w:marBottom w:val="0"/>
          <w:divBdr>
            <w:top w:val="none" w:sz="0" w:space="0" w:color="auto"/>
            <w:left w:val="none" w:sz="0" w:space="0" w:color="auto"/>
            <w:bottom w:val="none" w:sz="0" w:space="0" w:color="auto"/>
            <w:right w:val="none" w:sz="0" w:space="0" w:color="auto"/>
          </w:divBdr>
        </w:div>
        <w:div w:id="488012008">
          <w:marLeft w:val="640"/>
          <w:marRight w:val="0"/>
          <w:marTop w:val="0"/>
          <w:marBottom w:val="0"/>
          <w:divBdr>
            <w:top w:val="none" w:sz="0" w:space="0" w:color="auto"/>
            <w:left w:val="none" w:sz="0" w:space="0" w:color="auto"/>
            <w:bottom w:val="none" w:sz="0" w:space="0" w:color="auto"/>
            <w:right w:val="none" w:sz="0" w:space="0" w:color="auto"/>
          </w:divBdr>
        </w:div>
        <w:div w:id="436144388">
          <w:marLeft w:val="640"/>
          <w:marRight w:val="0"/>
          <w:marTop w:val="0"/>
          <w:marBottom w:val="0"/>
          <w:divBdr>
            <w:top w:val="none" w:sz="0" w:space="0" w:color="auto"/>
            <w:left w:val="none" w:sz="0" w:space="0" w:color="auto"/>
            <w:bottom w:val="none" w:sz="0" w:space="0" w:color="auto"/>
            <w:right w:val="none" w:sz="0" w:space="0" w:color="auto"/>
          </w:divBdr>
        </w:div>
        <w:div w:id="1933050809">
          <w:marLeft w:val="640"/>
          <w:marRight w:val="0"/>
          <w:marTop w:val="0"/>
          <w:marBottom w:val="0"/>
          <w:divBdr>
            <w:top w:val="none" w:sz="0" w:space="0" w:color="auto"/>
            <w:left w:val="none" w:sz="0" w:space="0" w:color="auto"/>
            <w:bottom w:val="none" w:sz="0" w:space="0" w:color="auto"/>
            <w:right w:val="none" w:sz="0" w:space="0" w:color="auto"/>
          </w:divBdr>
        </w:div>
        <w:div w:id="1384480140">
          <w:marLeft w:val="640"/>
          <w:marRight w:val="0"/>
          <w:marTop w:val="0"/>
          <w:marBottom w:val="0"/>
          <w:divBdr>
            <w:top w:val="none" w:sz="0" w:space="0" w:color="auto"/>
            <w:left w:val="none" w:sz="0" w:space="0" w:color="auto"/>
            <w:bottom w:val="none" w:sz="0" w:space="0" w:color="auto"/>
            <w:right w:val="none" w:sz="0" w:space="0" w:color="auto"/>
          </w:divBdr>
        </w:div>
        <w:div w:id="267154048">
          <w:marLeft w:val="640"/>
          <w:marRight w:val="0"/>
          <w:marTop w:val="0"/>
          <w:marBottom w:val="0"/>
          <w:divBdr>
            <w:top w:val="none" w:sz="0" w:space="0" w:color="auto"/>
            <w:left w:val="none" w:sz="0" w:space="0" w:color="auto"/>
            <w:bottom w:val="none" w:sz="0" w:space="0" w:color="auto"/>
            <w:right w:val="none" w:sz="0" w:space="0" w:color="auto"/>
          </w:divBdr>
        </w:div>
        <w:div w:id="1091007828">
          <w:marLeft w:val="640"/>
          <w:marRight w:val="0"/>
          <w:marTop w:val="0"/>
          <w:marBottom w:val="0"/>
          <w:divBdr>
            <w:top w:val="none" w:sz="0" w:space="0" w:color="auto"/>
            <w:left w:val="none" w:sz="0" w:space="0" w:color="auto"/>
            <w:bottom w:val="none" w:sz="0" w:space="0" w:color="auto"/>
            <w:right w:val="none" w:sz="0" w:space="0" w:color="auto"/>
          </w:divBdr>
        </w:div>
        <w:div w:id="1241792104">
          <w:marLeft w:val="640"/>
          <w:marRight w:val="0"/>
          <w:marTop w:val="0"/>
          <w:marBottom w:val="0"/>
          <w:divBdr>
            <w:top w:val="none" w:sz="0" w:space="0" w:color="auto"/>
            <w:left w:val="none" w:sz="0" w:space="0" w:color="auto"/>
            <w:bottom w:val="none" w:sz="0" w:space="0" w:color="auto"/>
            <w:right w:val="none" w:sz="0" w:space="0" w:color="auto"/>
          </w:divBdr>
        </w:div>
        <w:div w:id="1108693078">
          <w:marLeft w:val="640"/>
          <w:marRight w:val="0"/>
          <w:marTop w:val="0"/>
          <w:marBottom w:val="0"/>
          <w:divBdr>
            <w:top w:val="none" w:sz="0" w:space="0" w:color="auto"/>
            <w:left w:val="none" w:sz="0" w:space="0" w:color="auto"/>
            <w:bottom w:val="none" w:sz="0" w:space="0" w:color="auto"/>
            <w:right w:val="none" w:sz="0" w:space="0" w:color="auto"/>
          </w:divBdr>
        </w:div>
        <w:div w:id="173568440">
          <w:marLeft w:val="640"/>
          <w:marRight w:val="0"/>
          <w:marTop w:val="0"/>
          <w:marBottom w:val="0"/>
          <w:divBdr>
            <w:top w:val="none" w:sz="0" w:space="0" w:color="auto"/>
            <w:left w:val="none" w:sz="0" w:space="0" w:color="auto"/>
            <w:bottom w:val="none" w:sz="0" w:space="0" w:color="auto"/>
            <w:right w:val="none" w:sz="0" w:space="0" w:color="auto"/>
          </w:divBdr>
        </w:div>
        <w:div w:id="1153908703">
          <w:marLeft w:val="640"/>
          <w:marRight w:val="0"/>
          <w:marTop w:val="0"/>
          <w:marBottom w:val="0"/>
          <w:divBdr>
            <w:top w:val="none" w:sz="0" w:space="0" w:color="auto"/>
            <w:left w:val="none" w:sz="0" w:space="0" w:color="auto"/>
            <w:bottom w:val="none" w:sz="0" w:space="0" w:color="auto"/>
            <w:right w:val="none" w:sz="0" w:space="0" w:color="auto"/>
          </w:divBdr>
        </w:div>
        <w:div w:id="1824928911">
          <w:marLeft w:val="640"/>
          <w:marRight w:val="0"/>
          <w:marTop w:val="0"/>
          <w:marBottom w:val="0"/>
          <w:divBdr>
            <w:top w:val="none" w:sz="0" w:space="0" w:color="auto"/>
            <w:left w:val="none" w:sz="0" w:space="0" w:color="auto"/>
            <w:bottom w:val="none" w:sz="0" w:space="0" w:color="auto"/>
            <w:right w:val="none" w:sz="0" w:space="0" w:color="auto"/>
          </w:divBdr>
        </w:div>
        <w:div w:id="1707556649">
          <w:marLeft w:val="640"/>
          <w:marRight w:val="0"/>
          <w:marTop w:val="0"/>
          <w:marBottom w:val="0"/>
          <w:divBdr>
            <w:top w:val="none" w:sz="0" w:space="0" w:color="auto"/>
            <w:left w:val="none" w:sz="0" w:space="0" w:color="auto"/>
            <w:bottom w:val="none" w:sz="0" w:space="0" w:color="auto"/>
            <w:right w:val="none" w:sz="0" w:space="0" w:color="auto"/>
          </w:divBdr>
        </w:div>
        <w:div w:id="748305639">
          <w:marLeft w:val="640"/>
          <w:marRight w:val="0"/>
          <w:marTop w:val="0"/>
          <w:marBottom w:val="0"/>
          <w:divBdr>
            <w:top w:val="none" w:sz="0" w:space="0" w:color="auto"/>
            <w:left w:val="none" w:sz="0" w:space="0" w:color="auto"/>
            <w:bottom w:val="none" w:sz="0" w:space="0" w:color="auto"/>
            <w:right w:val="none" w:sz="0" w:space="0" w:color="auto"/>
          </w:divBdr>
        </w:div>
        <w:div w:id="2003506188">
          <w:marLeft w:val="640"/>
          <w:marRight w:val="0"/>
          <w:marTop w:val="0"/>
          <w:marBottom w:val="0"/>
          <w:divBdr>
            <w:top w:val="none" w:sz="0" w:space="0" w:color="auto"/>
            <w:left w:val="none" w:sz="0" w:space="0" w:color="auto"/>
            <w:bottom w:val="none" w:sz="0" w:space="0" w:color="auto"/>
            <w:right w:val="none" w:sz="0" w:space="0" w:color="auto"/>
          </w:divBdr>
        </w:div>
        <w:div w:id="696394512">
          <w:marLeft w:val="640"/>
          <w:marRight w:val="0"/>
          <w:marTop w:val="0"/>
          <w:marBottom w:val="0"/>
          <w:divBdr>
            <w:top w:val="none" w:sz="0" w:space="0" w:color="auto"/>
            <w:left w:val="none" w:sz="0" w:space="0" w:color="auto"/>
            <w:bottom w:val="none" w:sz="0" w:space="0" w:color="auto"/>
            <w:right w:val="none" w:sz="0" w:space="0" w:color="auto"/>
          </w:divBdr>
        </w:div>
        <w:div w:id="539903922">
          <w:marLeft w:val="640"/>
          <w:marRight w:val="0"/>
          <w:marTop w:val="0"/>
          <w:marBottom w:val="0"/>
          <w:divBdr>
            <w:top w:val="none" w:sz="0" w:space="0" w:color="auto"/>
            <w:left w:val="none" w:sz="0" w:space="0" w:color="auto"/>
            <w:bottom w:val="none" w:sz="0" w:space="0" w:color="auto"/>
            <w:right w:val="none" w:sz="0" w:space="0" w:color="auto"/>
          </w:divBdr>
        </w:div>
        <w:div w:id="491485871">
          <w:marLeft w:val="640"/>
          <w:marRight w:val="0"/>
          <w:marTop w:val="0"/>
          <w:marBottom w:val="0"/>
          <w:divBdr>
            <w:top w:val="none" w:sz="0" w:space="0" w:color="auto"/>
            <w:left w:val="none" w:sz="0" w:space="0" w:color="auto"/>
            <w:bottom w:val="none" w:sz="0" w:space="0" w:color="auto"/>
            <w:right w:val="none" w:sz="0" w:space="0" w:color="auto"/>
          </w:divBdr>
        </w:div>
        <w:div w:id="632173531">
          <w:marLeft w:val="640"/>
          <w:marRight w:val="0"/>
          <w:marTop w:val="0"/>
          <w:marBottom w:val="0"/>
          <w:divBdr>
            <w:top w:val="none" w:sz="0" w:space="0" w:color="auto"/>
            <w:left w:val="none" w:sz="0" w:space="0" w:color="auto"/>
            <w:bottom w:val="none" w:sz="0" w:space="0" w:color="auto"/>
            <w:right w:val="none" w:sz="0" w:space="0" w:color="auto"/>
          </w:divBdr>
        </w:div>
        <w:div w:id="1699818307">
          <w:marLeft w:val="640"/>
          <w:marRight w:val="0"/>
          <w:marTop w:val="0"/>
          <w:marBottom w:val="0"/>
          <w:divBdr>
            <w:top w:val="none" w:sz="0" w:space="0" w:color="auto"/>
            <w:left w:val="none" w:sz="0" w:space="0" w:color="auto"/>
            <w:bottom w:val="none" w:sz="0" w:space="0" w:color="auto"/>
            <w:right w:val="none" w:sz="0" w:space="0" w:color="auto"/>
          </w:divBdr>
        </w:div>
        <w:div w:id="963928578">
          <w:marLeft w:val="640"/>
          <w:marRight w:val="0"/>
          <w:marTop w:val="0"/>
          <w:marBottom w:val="0"/>
          <w:divBdr>
            <w:top w:val="none" w:sz="0" w:space="0" w:color="auto"/>
            <w:left w:val="none" w:sz="0" w:space="0" w:color="auto"/>
            <w:bottom w:val="none" w:sz="0" w:space="0" w:color="auto"/>
            <w:right w:val="none" w:sz="0" w:space="0" w:color="auto"/>
          </w:divBdr>
        </w:div>
        <w:div w:id="270163041">
          <w:marLeft w:val="640"/>
          <w:marRight w:val="0"/>
          <w:marTop w:val="0"/>
          <w:marBottom w:val="0"/>
          <w:divBdr>
            <w:top w:val="none" w:sz="0" w:space="0" w:color="auto"/>
            <w:left w:val="none" w:sz="0" w:space="0" w:color="auto"/>
            <w:bottom w:val="none" w:sz="0" w:space="0" w:color="auto"/>
            <w:right w:val="none" w:sz="0" w:space="0" w:color="auto"/>
          </w:divBdr>
        </w:div>
        <w:div w:id="98528825">
          <w:marLeft w:val="640"/>
          <w:marRight w:val="0"/>
          <w:marTop w:val="0"/>
          <w:marBottom w:val="0"/>
          <w:divBdr>
            <w:top w:val="none" w:sz="0" w:space="0" w:color="auto"/>
            <w:left w:val="none" w:sz="0" w:space="0" w:color="auto"/>
            <w:bottom w:val="none" w:sz="0" w:space="0" w:color="auto"/>
            <w:right w:val="none" w:sz="0" w:space="0" w:color="auto"/>
          </w:divBdr>
        </w:div>
        <w:div w:id="739407801">
          <w:marLeft w:val="640"/>
          <w:marRight w:val="0"/>
          <w:marTop w:val="0"/>
          <w:marBottom w:val="0"/>
          <w:divBdr>
            <w:top w:val="none" w:sz="0" w:space="0" w:color="auto"/>
            <w:left w:val="none" w:sz="0" w:space="0" w:color="auto"/>
            <w:bottom w:val="none" w:sz="0" w:space="0" w:color="auto"/>
            <w:right w:val="none" w:sz="0" w:space="0" w:color="auto"/>
          </w:divBdr>
        </w:div>
        <w:div w:id="356276746">
          <w:marLeft w:val="640"/>
          <w:marRight w:val="0"/>
          <w:marTop w:val="0"/>
          <w:marBottom w:val="0"/>
          <w:divBdr>
            <w:top w:val="none" w:sz="0" w:space="0" w:color="auto"/>
            <w:left w:val="none" w:sz="0" w:space="0" w:color="auto"/>
            <w:bottom w:val="none" w:sz="0" w:space="0" w:color="auto"/>
            <w:right w:val="none" w:sz="0" w:space="0" w:color="auto"/>
          </w:divBdr>
        </w:div>
        <w:div w:id="1619406373">
          <w:marLeft w:val="640"/>
          <w:marRight w:val="0"/>
          <w:marTop w:val="0"/>
          <w:marBottom w:val="0"/>
          <w:divBdr>
            <w:top w:val="none" w:sz="0" w:space="0" w:color="auto"/>
            <w:left w:val="none" w:sz="0" w:space="0" w:color="auto"/>
            <w:bottom w:val="none" w:sz="0" w:space="0" w:color="auto"/>
            <w:right w:val="none" w:sz="0" w:space="0" w:color="auto"/>
          </w:divBdr>
        </w:div>
        <w:div w:id="1255213763">
          <w:marLeft w:val="640"/>
          <w:marRight w:val="0"/>
          <w:marTop w:val="0"/>
          <w:marBottom w:val="0"/>
          <w:divBdr>
            <w:top w:val="none" w:sz="0" w:space="0" w:color="auto"/>
            <w:left w:val="none" w:sz="0" w:space="0" w:color="auto"/>
            <w:bottom w:val="none" w:sz="0" w:space="0" w:color="auto"/>
            <w:right w:val="none" w:sz="0" w:space="0" w:color="auto"/>
          </w:divBdr>
        </w:div>
        <w:div w:id="1609006811">
          <w:marLeft w:val="640"/>
          <w:marRight w:val="0"/>
          <w:marTop w:val="0"/>
          <w:marBottom w:val="0"/>
          <w:divBdr>
            <w:top w:val="none" w:sz="0" w:space="0" w:color="auto"/>
            <w:left w:val="none" w:sz="0" w:space="0" w:color="auto"/>
            <w:bottom w:val="none" w:sz="0" w:space="0" w:color="auto"/>
            <w:right w:val="none" w:sz="0" w:space="0" w:color="auto"/>
          </w:divBdr>
        </w:div>
        <w:div w:id="1078286757">
          <w:marLeft w:val="640"/>
          <w:marRight w:val="0"/>
          <w:marTop w:val="0"/>
          <w:marBottom w:val="0"/>
          <w:divBdr>
            <w:top w:val="none" w:sz="0" w:space="0" w:color="auto"/>
            <w:left w:val="none" w:sz="0" w:space="0" w:color="auto"/>
            <w:bottom w:val="none" w:sz="0" w:space="0" w:color="auto"/>
            <w:right w:val="none" w:sz="0" w:space="0" w:color="auto"/>
          </w:divBdr>
        </w:div>
        <w:div w:id="642656759">
          <w:marLeft w:val="640"/>
          <w:marRight w:val="0"/>
          <w:marTop w:val="0"/>
          <w:marBottom w:val="0"/>
          <w:divBdr>
            <w:top w:val="none" w:sz="0" w:space="0" w:color="auto"/>
            <w:left w:val="none" w:sz="0" w:space="0" w:color="auto"/>
            <w:bottom w:val="none" w:sz="0" w:space="0" w:color="auto"/>
            <w:right w:val="none" w:sz="0" w:space="0" w:color="auto"/>
          </w:divBdr>
        </w:div>
        <w:div w:id="2102485542">
          <w:marLeft w:val="640"/>
          <w:marRight w:val="0"/>
          <w:marTop w:val="0"/>
          <w:marBottom w:val="0"/>
          <w:divBdr>
            <w:top w:val="none" w:sz="0" w:space="0" w:color="auto"/>
            <w:left w:val="none" w:sz="0" w:space="0" w:color="auto"/>
            <w:bottom w:val="none" w:sz="0" w:space="0" w:color="auto"/>
            <w:right w:val="none" w:sz="0" w:space="0" w:color="auto"/>
          </w:divBdr>
        </w:div>
        <w:div w:id="1642223663">
          <w:marLeft w:val="640"/>
          <w:marRight w:val="0"/>
          <w:marTop w:val="0"/>
          <w:marBottom w:val="0"/>
          <w:divBdr>
            <w:top w:val="none" w:sz="0" w:space="0" w:color="auto"/>
            <w:left w:val="none" w:sz="0" w:space="0" w:color="auto"/>
            <w:bottom w:val="none" w:sz="0" w:space="0" w:color="auto"/>
            <w:right w:val="none" w:sz="0" w:space="0" w:color="auto"/>
          </w:divBdr>
        </w:div>
        <w:div w:id="681590650">
          <w:marLeft w:val="640"/>
          <w:marRight w:val="0"/>
          <w:marTop w:val="0"/>
          <w:marBottom w:val="0"/>
          <w:divBdr>
            <w:top w:val="none" w:sz="0" w:space="0" w:color="auto"/>
            <w:left w:val="none" w:sz="0" w:space="0" w:color="auto"/>
            <w:bottom w:val="none" w:sz="0" w:space="0" w:color="auto"/>
            <w:right w:val="none" w:sz="0" w:space="0" w:color="auto"/>
          </w:divBdr>
        </w:div>
      </w:divsChild>
    </w:div>
    <w:div w:id="1419670385">
      <w:bodyDiv w:val="1"/>
      <w:marLeft w:val="0"/>
      <w:marRight w:val="0"/>
      <w:marTop w:val="0"/>
      <w:marBottom w:val="0"/>
      <w:divBdr>
        <w:top w:val="none" w:sz="0" w:space="0" w:color="auto"/>
        <w:left w:val="none" w:sz="0" w:space="0" w:color="auto"/>
        <w:bottom w:val="none" w:sz="0" w:space="0" w:color="auto"/>
        <w:right w:val="none" w:sz="0" w:space="0" w:color="auto"/>
      </w:divBdr>
      <w:divsChild>
        <w:div w:id="499783630">
          <w:marLeft w:val="640"/>
          <w:marRight w:val="0"/>
          <w:marTop w:val="0"/>
          <w:marBottom w:val="0"/>
          <w:divBdr>
            <w:top w:val="none" w:sz="0" w:space="0" w:color="auto"/>
            <w:left w:val="none" w:sz="0" w:space="0" w:color="auto"/>
            <w:bottom w:val="none" w:sz="0" w:space="0" w:color="auto"/>
            <w:right w:val="none" w:sz="0" w:space="0" w:color="auto"/>
          </w:divBdr>
        </w:div>
        <w:div w:id="978607157">
          <w:marLeft w:val="640"/>
          <w:marRight w:val="0"/>
          <w:marTop w:val="0"/>
          <w:marBottom w:val="0"/>
          <w:divBdr>
            <w:top w:val="none" w:sz="0" w:space="0" w:color="auto"/>
            <w:left w:val="none" w:sz="0" w:space="0" w:color="auto"/>
            <w:bottom w:val="none" w:sz="0" w:space="0" w:color="auto"/>
            <w:right w:val="none" w:sz="0" w:space="0" w:color="auto"/>
          </w:divBdr>
        </w:div>
        <w:div w:id="1887329584">
          <w:marLeft w:val="640"/>
          <w:marRight w:val="0"/>
          <w:marTop w:val="0"/>
          <w:marBottom w:val="0"/>
          <w:divBdr>
            <w:top w:val="none" w:sz="0" w:space="0" w:color="auto"/>
            <w:left w:val="none" w:sz="0" w:space="0" w:color="auto"/>
            <w:bottom w:val="none" w:sz="0" w:space="0" w:color="auto"/>
            <w:right w:val="none" w:sz="0" w:space="0" w:color="auto"/>
          </w:divBdr>
        </w:div>
        <w:div w:id="635647247">
          <w:marLeft w:val="640"/>
          <w:marRight w:val="0"/>
          <w:marTop w:val="0"/>
          <w:marBottom w:val="0"/>
          <w:divBdr>
            <w:top w:val="none" w:sz="0" w:space="0" w:color="auto"/>
            <w:left w:val="none" w:sz="0" w:space="0" w:color="auto"/>
            <w:bottom w:val="none" w:sz="0" w:space="0" w:color="auto"/>
            <w:right w:val="none" w:sz="0" w:space="0" w:color="auto"/>
          </w:divBdr>
        </w:div>
        <w:div w:id="294334391">
          <w:marLeft w:val="640"/>
          <w:marRight w:val="0"/>
          <w:marTop w:val="0"/>
          <w:marBottom w:val="0"/>
          <w:divBdr>
            <w:top w:val="none" w:sz="0" w:space="0" w:color="auto"/>
            <w:left w:val="none" w:sz="0" w:space="0" w:color="auto"/>
            <w:bottom w:val="none" w:sz="0" w:space="0" w:color="auto"/>
            <w:right w:val="none" w:sz="0" w:space="0" w:color="auto"/>
          </w:divBdr>
        </w:div>
        <w:div w:id="163595230">
          <w:marLeft w:val="640"/>
          <w:marRight w:val="0"/>
          <w:marTop w:val="0"/>
          <w:marBottom w:val="0"/>
          <w:divBdr>
            <w:top w:val="none" w:sz="0" w:space="0" w:color="auto"/>
            <w:left w:val="none" w:sz="0" w:space="0" w:color="auto"/>
            <w:bottom w:val="none" w:sz="0" w:space="0" w:color="auto"/>
            <w:right w:val="none" w:sz="0" w:space="0" w:color="auto"/>
          </w:divBdr>
        </w:div>
        <w:div w:id="1005208084">
          <w:marLeft w:val="640"/>
          <w:marRight w:val="0"/>
          <w:marTop w:val="0"/>
          <w:marBottom w:val="0"/>
          <w:divBdr>
            <w:top w:val="none" w:sz="0" w:space="0" w:color="auto"/>
            <w:left w:val="none" w:sz="0" w:space="0" w:color="auto"/>
            <w:bottom w:val="none" w:sz="0" w:space="0" w:color="auto"/>
            <w:right w:val="none" w:sz="0" w:space="0" w:color="auto"/>
          </w:divBdr>
        </w:div>
        <w:div w:id="600600728">
          <w:marLeft w:val="640"/>
          <w:marRight w:val="0"/>
          <w:marTop w:val="0"/>
          <w:marBottom w:val="0"/>
          <w:divBdr>
            <w:top w:val="none" w:sz="0" w:space="0" w:color="auto"/>
            <w:left w:val="none" w:sz="0" w:space="0" w:color="auto"/>
            <w:bottom w:val="none" w:sz="0" w:space="0" w:color="auto"/>
            <w:right w:val="none" w:sz="0" w:space="0" w:color="auto"/>
          </w:divBdr>
        </w:div>
        <w:div w:id="585773572">
          <w:marLeft w:val="640"/>
          <w:marRight w:val="0"/>
          <w:marTop w:val="0"/>
          <w:marBottom w:val="0"/>
          <w:divBdr>
            <w:top w:val="none" w:sz="0" w:space="0" w:color="auto"/>
            <w:left w:val="none" w:sz="0" w:space="0" w:color="auto"/>
            <w:bottom w:val="none" w:sz="0" w:space="0" w:color="auto"/>
            <w:right w:val="none" w:sz="0" w:space="0" w:color="auto"/>
          </w:divBdr>
        </w:div>
        <w:div w:id="1211915574">
          <w:marLeft w:val="640"/>
          <w:marRight w:val="0"/>
          <w:marTop w:val="0"/>
          <w:marBottom w:val="0"/>
          <w:divBdr>
            <w:top w:val="none" w:sz="0" w:space="0" w:color="auto"/>
            <w:left w:val="none" w:sz="0" w:space="0" w:color="auto"/>
            <w:bottom w:val="none" w:sz="0" w:space="0" w:color="auto"/>
            <w:right w:val="none" w:sz="0" w:space="0" w:color="auto"/>
          </w:divBdr>
        </w:div>
        <w:div w:id="320546079">
          <w:marLeft w:val="640"/>
          <w:marRight w:val="0"/>
          <w:marTop w:val="0"/>
          <w:marBottom w:val="0"/>
          <w:divBdr>
            <w:top w:val="none" w:sz="0" w:space="0" w:color="auto"/>
            <w:left w:val="none" w:sz="0" w:space="0" w:color="auto"/>
            <w:bottom w:val="none" w:sz="0" w:space="0" w:color="auto"/>
            <w:right w:val="none" w:sz="0" w:space="0" w:color="auto"/>
          </w:divBdr>
        </w:div>
        <w:div w:id="646712320">
          <w:marLeft w:val="640"/>
          <w:marRight w:val="0"/>
          <w:marTop w:val="0"/>
          <w:marBottom w:val="0"/>
          <w:divBdr>
            <w:top w:val="none" w:sz="0" w:space="0" w:color="auto"/>
            <w:left w:val="none" w:sz="0" w:space="0" w:color="auto"/>
            <w:bottom w:val="none" w:sz="0" w:space="0" w:color="auto"/>
            <w:right w:val="none" w:sz="0" w:space="0" w:color="auto"/>
          </w:divBdr>
        </w:div>
        <w:div w:id="1693072150">
          <w:marLeft w:val="640"/>
          <w:marRight w:val="0"/>
          <w:marTop w:val="0"/>
          <w:marBottom w:val="0"/>
          <w:divBdr>
            <w:top w:val="none" w:sz="0" w:space="0" w:color="auto"/>
            <w:left w:val="none" w:sz="0" w:space="0" w:color="auto"/>
            <w:bottom w:val="none" w:sz="0" w:space="0" w:color="auto"/>
            <w:right w:val="none" w:sz="0" w:space="0" w:color="auto"/>
          </w:divBdr>
        </w:div>
        <w:div w:id="1687053431">
          <w:marLeft w:val="640"/>
          <w:marRight w:val="0"/>
          <w:marTop w:val="0"/>
          <w:marBottom w:val="0"/>
          <w:divBdr>
            <w:top w:val="none" w:sz="0" w:space="0" w:color="auto"/>
            <w:left w:val="none" w:sz="0" w:space="0" w:color="auto"/>
            <w:bottom w:val="none" w:sz="0" w:space="0" w:color="auto"/>
            <w:right w:val="none" w:sz="0" w:space="0" w:color="auto"/>
          </w:divBdr>
        </w:div>
        <w:div w:id="1051227139">
          <w:marLeft w:val="640"/>
          <w:marRight w:val="0"/>
          <w:marTop w:val="0"/>
          <w:marBottom w:val="0"/>
          <w:divBdr>
            <w:top w:val="none" w:sz="0" w:space="0" w:color="auto"/>
            <w:left w:val="none" w:sz="0" w:space="0" w:color="auto"/>
            <w:bottom w:val="none" w:sz="0" w:space="0" w:color="auto"/>
            <w:right w:val="none" w:sz="0" w:space="0" w:color="auto"/>
          </w:divBdr>
        </w:div>
        <w:div w:id="1140222008">
          <w:marLeft w:val="640"/>
          <w:marRight w:val="0"/>
          <w:marTop w:val="0"/>
          <w:marBottom w:val="0"/>
          <w:divBdr>
            <w:top w:val="none" w:sz="0" w:space="0" w:color="auto"/>
            <w:left w:val="none" w:sz="0" w:space="0" w:color="auto"/>
            <w:bottom w:val="none" w:sz="0" w:space="0" w:color="auto"/>
            <w:right w:val="none" w:sz="0" w:space="0" w:color="auto"/>
          </w:divBdr>
        </w:div>
        <w:div w:id="1443190437">
          <w:marLeft w:val="640"/>
          <w:marRight w:val="0"/>
          <w:marTop w:val="0"/>
          <w:marBottom w:val="0"/>
          <w:divBdr>
            <w:top w:val="none" w:sz="0" w:space="0" w:color="auto"/>
            <w:left w:val="none" w:sz="0" w:space="0" w:color="auto"/>
            <w:bottom w:val="none" w:sz="0" w:space="0" w:color="auto"/>
            <w:right w:val="none" w:sz="0" w:space="0" w:color="auto"/>
          </w:divBdr>
        </w:div>
        <w:div w:id="532235340">
          <w:marLeft w:val="640"/>
          <w:marRight w:val="0"/>
          <w:marTop w:val="0"/>
          <w:marBottom w:val="0"/>
          <w:divBdr>
            <w:top w:val="none" w:sz="0" w:space="0" w:color="auto"/>
            <w:left w:val="none" w:sz="0" w:space="0" w:color="auto"/>
            <w:bottom w:val="none" w:sz="0" w:space="0" w:color="auto"/>
            <w:right w:val="none" w:sz="0" w:space="0" w:color="auto"/>
          </w:divBdr>
        </w:div>
        <w:div w:id="813134569">
          <w:marLeft w:val="640"/>
          <w:marRight w:val="0"/>
          <w:marTop w:val="0"/>
          <w:marBottom w:val="0"/>
          <w:divBdr>
            <w:top w:val="none" w:sz="0" w:space="0" w:color="auto"/>
            <w:left w:val="none" w:sz="0" w:space="0" w:color="auto"/>
            <w:bottom w:val="none" w:sz="0" w:space="0" w:color="auto"/>
            <w:right w:val="none" w:sz="0" w:space="0" w:color="auto"/>
          </w:divBdr>
        </w:div>
        <w:div w:id="1815373056">
          <w:marLeft w:val="640"/>
          <w:marRight w:val="0"/>
          <w:marTop w:val="0"/>
          <w:marBottom w:val="0"/>
          <w:divBdr>
            <w:top w:val="none" w:sz="0" w:space="0" w:color="auto"/>
            <w:left w:val="none" w:sz="0" w:space="0" w:color="auto"/>
            <w:bottom w:val="none" w:sz="0" w:space="0" w:color="auto"/>
            <w:right w:val="none" w:sz="0" w:space="0" w:color="auto"/>
          </w:divBdr>
        </w:div>
        <w:div w:id="1604460837">
          <w:marLeft w:val="640"/>
          <w:marRight w:val="0"/>
          <w:marTop w:val="0"/>
          <w:marBottom w:val="0"/>
          <w:divBdr>
            <w:top w:val="none" w:sz="0" w:space="0" w:color="auto"/>
            <w:left w:val="none" w:sz="0" w:space="0" w:color="auto"/>
            <w:bottom w:val="none" w:sz="0" w:space="0" w:color="auto"/>
            <w:right w:val="none" w:sz="0" w:space="0" w:color="auto"/>
          </w:divBdr>
        </w:div>
        <w:div w:id="587732623">
          <w:marLeft w:val="640"/>
          <w:marRight w:val="0"/>
          <w:marTop w:val="0"/>
          <w:marBottom w:val="0"/>
          <w:divBdr>
            <w:top w:val="none" w:sz="0" w:space="0" w:color="auto"/>
            <w:left w:val="none" w:sz="0" w:space="0" w:color="auto"/>
            <w:bottom w:val="none" w:sz="0" w:space="0" w:color="auto"/>
            <w:right w:val="none" w:sz="0" w:space="0" w:color="auto"/>
          </w:divBdr>
        </w:div>
        <w:div w:id="2096513528">
          <w:marLeft w:val="640"/>
          <w:marRight w:val="0"/>
          <w:marTop w:val="0"/>
          <w:marBottom w:val="0"/>
          <w:divBdr>
            <w:top w:val="none" w:sz="0" w:space="0" w:color="auto"/>
            <w:left w:val="none" w:sz="0" w:space="0" w:color="auto"/>
            <w:bottom w:val="none" w:sz="0" w:space="0" w:color="auto"/>
            <w:right w:val="none" w:sz="0" w:space="0" w:color="auto"/>
          </w:divBdr>
        </w:div>
        <w:div w:id="1422337132">
          <w:marLeft w:val="640"/>
          <w:marRight w:val="0"/>
          <w:marTop w:val="0"/>
          <w:marBottom w:val="0"/>
          <w:divBdr>
            <w:top w:val="none" w:sz="0" w:space="0" w:color="auto"/>
            <w:left w:val="none" w:sz="0" w:space="0" w:color="auto"/>
            <w:bottom w:val="none" w:sz="0" w:space="0" w:color="auto"/>
            <w:right w:val="none" w:sz="0" w:space="0" w:color="auto"/>
          </w:divBdr>
        </w:div>
        <w:div w:id="1691684196">
          <w:marLeft w:val="640"/>
          <w:marRight w:val="0"/>
          <w:marTop w:val="0"/>
          <w:marBottom w:val="0"/>
          <w:divBdr>
            <w:top w:val="none" w:sz="0" w:space="0" w:color="auto"/>
            <w:left w:val="none" w:sz="0" w:space="0" w:color="auto"/>
            <w:bottom w:val="none" w:sz="0" w:space="0" w:color="auto"/>
            <w:right w:val="none" w:sz="0" w:space="0" w:color="auto"/>
          </w:divBdr>
        </w:div>
        <w:div w:id="1221021360">
          <w:marLeft w:val="640"/>
          <w:marRight w:val="0"/>
          <w:marTop w:val="0"/>
          <w:marBottom w:val="0"/>
          <w:divBdr>
            <w:top w:val="none" w:sz="0" w:space="0" w:color="auto"/>
            <w:left w:val="none" w:sz="0" w:space="0" w:color="auto"/>
            <w:bottom w:val="none" w:sz="0" w:space="0" w:color="auto"/>
            <w:right w:val="none" w:sz="0" w:space="0" w:color="auto"/>
          </w:divBdr>
        </w:div>
        <w:div w:id="1242790379">
          <w:marLeft w:val="640"/>
          <w:marRight w:val="0"/>
          <w:marTop w:val="0"/>
          <w:marBottom w:val="0"/>
          <w:divBdr>
            <w:top w:val="none" w:sz="0" w:space="0" w:color="auto"/>
            <w:left w:val="none" w:sz="0" w:space="0" w:color="auto"/>
            <w:bottom w:val="none" w:sz="0" w:space="0" w:color="auto"/>
            <w:right w:val="none" w:sz="0" w:space="0" w:color="auto"/>
          </w:divBdr>
        </w:div>
        <w:div w:id="1685014721">
          <w:marLeft w:val="640"/>
          <w:marRight w:val="0"/>
          <w:marTop w:val="0"/>
          <w:marBottom w:val="0"/>
          <w:divBdr>
            <w:top w:val="none" w:sz="0" w:space="0" w:color="auto"/>
            <w:left w:val="none" w:sz="0" w:space="0" w:color="auto"/>
            <w:bottom w:val="none" w:sz="0" w:space="0" w:color="auto"/>
            <w:right w:val="none" w:sz="0" w:space="0" w:color="auto"/>
          </w:divBdr>
        </w:div>
        <w:div w:id="568883714">
          <w:marLeft w:val="640"/>
          <w:marRight w:val="0"/>
          <w:marTop w:val="0"/>
          <w:marBottom w:val="0"/>
          <w:divBdr>
            <w:top w:val="none" w:sz="0" w:space="0" w:color="auto"/>
            <w:left w:val="none" w:sz="0" w:space="0" w:color="auto"/>
            <w:bottom w:val="none" w:sz="0" w:space="0" w:color="auto"/>
            <w:right w:val="none" w:sz="0" w:space="0" w:color="auto"/>
          </w:divBdr>
        </w:div>
        <w:div w:id="1568301294">
          <w:marLeft w:val="640"/>
          <w:marRight w:val="0"/>
          <w:marTop w:val="0"/>
          <w:marBottom w:val="0"/>
          <w:divBdr>
            <w:top w:val="none" w:sz="0" w:space="0" w:color="auto"/>
            <w:left w:val="none" w:sz="0" w:space="0" w:color="auto"/>
            <w:bottom w:val="none" w:sz="0" w:space="0" w:color="auto"/>
            <w:right w:val="none" w:sz="0" w:space="0" w:color="auto"/>
          </w:divBdr>
        </w:div>
        <w:div w:id="1113279779">
          <w:marLeft w:val="640"/>
          <w:marRight w:val="0"/>
          <w:marTop w:val="0"/>
          <w:marBottom w:val="0"/>
          <w:divBdr>
            <w:top w:val="none" w:sz="0" w:space="0" w:color="auto"/>
            <w:left w:val="none" w:sz="0" w:space="0" w:color="auto"/>
            <w:bottom w:val="none" w:sz="0" w:space="0" w:color="auto"/>
            <w:right w:val="none" w:sz="0" w:space="0" w:color="auto"/>
          </w:divBdr>
        </w:div>
        <w:div w:id="1415854186">
          <w:marLeft w:val="640"/>
          <w:marRight w:val="0"/>
          <w:marTop w:val="0"/>
          <w:marBottom w:val="0"/>
          <w:divBdr>
            <w:top w:val="none" w:sz="0" w:space="0" w:color="auto"/>
            <w:left w:val="none" w:sz="0" w:space="0" w:color="auto"/>
            <w:bottom w:val="none" w:sz="0" w:space="0" w:color="auto"/>
            <w:right w:val="none" w:sz="0" w:space="0" w:color="auto"/>
          </w:divBdr>
        </w:div>
        <w:div w:id="1543204255">
          <w:marLeft w:val="640"/>
          <w:marRight w:val="0"/>
          <w:marTop w:val="0"/>
          <w:marBottom w:val="0"/>
          <w:divBdr>
            <w:top w:val="none" w:sz="0" w:space="0" w:color="auto"/>
            <w:left w:val="none" w:sz="0" w:space="0" w:color="auto"/>
            <w:bottom w:val="none" w:sz="0" w:space="0" w:color="auto"/>
            <w:right w:val="none" w:sz="0" w:space="0" w:color="auto"/>
          </w:divBdr>
        </w:div>
        <w:div w:id="114646206">
          <w:marLeft w:val="640"/>
          <w:marRight w:val="0"/>
          <w:marTop w:val="0"/>
          <w:marBottom w:val="0"/>
          <w:divBdr>
            <w:top w:val="none" w:sz="0" w:space="0" w:color="auto"/>
            <w:left w:val="none" w:sz="0" w:space="0" w:color="auto"/>
            <w:bottom w:val="none" w:sz="0" w:space="0" w:color="auto"/>
            <w:right w:val="none" w:sz="0" w:space="0" w:color="auto"/>
          </w:divBdr>
        </w:div>
        <w:div w:id="258022693">
          <w:marLeft w:val="640"/>
          <w:marRight w:val="0"/>
          <w:marTop w:val="0"/>
          <w:marBottom w:val="0"/>
          <w:divBdr>
            <w:top w:val="none" w:sz="0" w:space="0" w:color="auto"/>
            <w:left w:val="none" w:sz="0" w:space="0" w:color="auto"/>
            <w:bottom w:val="none" w:sz="0" w:space="0" w:color="auto"/>
            <w:right w:val="none" w:sz="0" w:space="0" w:color="auto"/>
          </w:divBdr>
        </w:div>
        <w:div w:id="812715858">
          <w:marLeft w:val="640"/>
          <w:marRight w:val="0"/>
          <w:marTop w:val="0"/>
          <w:marBottom w:val="0"/>
          <w:divBdr>
            <w:top w:val="none" w:sz="0" w:space="0" w:color="auto"/>
            <w:left w:val="none" w:sz="0" w:space="0" w:color="auto"/>
            <w:bottom w:val="none" w:sz="0" w:space="0" w:color="auto"/>
            <w:right w:val="none" w:sz="0" w:space="0" w:color="auto"/>
          </w:divBdr>
        </w:div>
        <w:div w:id="1548562413">
          <w:marLeft w:val="640"/>
          <w:marRight w:val="0"/>
          <w:marTop w:val="0"/>
          <w:marBottom w:val="0"/>
          <w:divBdr>
            <w:top w:val="none" w:sz="0" w:space="0" w:color="auto"/>
            <w:left w:val="none" w:sz="0" w:space="0" w:color="auto"/>
            <w:bottom w:val="none" w:sz="0" w:space="0" w:color="auto"/>
            <w:right w:val="none" w:sz="0" w:space="0" w:color="auto"/>
          </w:divBdr>
        </w:div>
        <w:div w:id="687483452">
          <w:marLeft w:val="640"/>
          <w:marRight w:val="0"/>
          <w:marTop w:val="0"/>
          <w:marBottom w:val="0"/>
          <w:divBdr>
            <w:top w:val="none" w:sz="0" w:space="0" w:color="auto"/>
            <w:left w:val="none" w:sz="0" w:space="0" w:color="auto"/>
            <w:bottom w:val="none" w:sz="0" w:space="0" w:color="auto"/>
            <w:right w:val="none" w:sz="0" w:space="0" w:color="auto"/>
          </w:divBdr>
        </w:div>
        <w:div w:id="1452477199">
          <w:marLeft w:val="640"/>
          <w:marRight w:val="0"/>
          <w:marTop w:val="0"/>
          <w:marBottom w:val="0"/>
          <w:divBdr>
            <w:top w:val="none" w:sz="0" w:space="0" w:color="auto"/>
            <w:left w:val="none" w:sz="0" w:space="0" w:color="auto"/>
            <w:bottom w:val="none" w:sz="0" w:space="0" w:color="auto"/>
            <w:right w:val="none" w:sz="0" w:space="0" w:color="auto"/>
          </w:divBdr>
        </w:div>
        <w:div w:id="1540049092">
          <w:marLeft w:val="640"/>
          <w:marRight w:val="0"/>
          <w:marTop w:val="0"/>
          <w:marBottom w:val="0"/>
          <w:divBdr>
            <w:top w:val="none" w:sz="0" w:space="0" w:color="auto"/>
            <w:left w:val="none" w:sz="0" w:space="0" w:color="auto"/>
            <w:bottom w:val="none" w:sz="0" w:space="0" w:color="auto"/>
            <w:right w:val="none" w:sz="0" w:space="0" w:color="auto"/>
          </w:divBdr>
        </w:div>
        <w:div w:id="597522028">
          <w:marLeft w:val="640"/>
          <w:marRight w:val="0"/>
          <w:marTop w:val="0"/>
          <w:marBottom w:val="0"/>
          <w:divBdr>
            <w:top w:val="none" w:sz="0" w:space="0" w:color="auto"/>
            <w:left w:val="none" w:sz="0" w:space="0" w:color="auto"/>
            <w:bottom w:val="none" w:sz="0" w:space="0" w:color="auto"/>
            <w:right w:val="none" w:sz="0" w:space="0" w:color="auto"/>
          </w:divBdr>
        </w:div>
        <w:div w:id="850679837">
          <w:marLeft w:val="640"/>
          <w:marRight w:val="0"/>
          <w:marTop w:val="0"/>
          <w:marBottom w:val="0"/>
          <w:divBdr>
            <w:top w:val="none" w:sz="0" w:space="0" w:color="auto"/>
            <w:left w:val="none" w:sz="0" w:space="0" w:color="auto"/>
            <w:bottom w:val="none" w:sz="0" w:space="0" w:color="auto"/>
            <w:right w:val="none" w:sz="0" w:space="0" w:color="auto"/>
          </w:divBdr>
        </w:div>
        <w:div w:id="45765754">
          <w:marLeft w:val="640"/>
          <w:marRight w:val="0"/>
          <w:marTop w:val="0"/>
          <w:marBottom w:val="0"/>
          <w:divBdr>
            <w:top w:val="none" w:sz="0" w:space="0" w:color="auto"/>
            <w:left w:val="none" w:sz="0" w:space="0" w:color="auto"/>
            <w:bottom w:val="none" w:sz="0" w:space="0" w:color="auto"/>
            <w:right w:val="none" w:sz="0" w:space="0" w:color="auto"/>
          </w:divBdr>
        </w:div>
        <w:div w:id="2061396736">
          <w:marLeft w:val="640"/>
          <w:marRight w:val="0"/>
          <w:marTop w:val="0"/>
          <w:marBottom w:val="0"/>
          <w:divBdr>
            <w:top w:val="none" w:sz="0" w:space="0" w:color="auto"/>
            <w:left w:val="none" w:sz="0" w:space="0" w:color="auto"/>
            <w:bottom w:val="none" w:sz="0" w:space="0" w:color="auto"/>
            <w:right w:val="none" w:sz="0" w:space="0" w:color="auto"/>
          </w:divBdr>
        </w:div>
        <w:div w:id="258682861">
          <w:marLeft w:val="640"/>
          <w:marRight w:val="0"/>
          <w:marTop w:val="0"/>
          <w:marBottom w:val="0"/>
          <w:divBdr>
            <w:top w:val="none" w:sz="0" w:space="0" w:color="auto"/>
            <w:left w:val="none" w:sz="0" w:space="0" w:color="auto"/>
            <w:bottom w:val="none" w:sz="0" w:space="0" w:color="auto"/>
            <w:right w:val="none" w:sz="0" w:space="0" w:color="auto"/>
          </w:divBdr>
        </w:div>
        <w:div w:id="708649648">
          <w:marLeft w:val="640"/>
          <w:marRight w:val="0"/>
          <w:marTop w:val="0"/>
          <w:marBottom w:val="0"/>
          <w:divBdr>
            <w:top w:val="none" w:sz="0" w:space="0" w:color="auto"/>
            <w:left w:val="none" w:sz="0" w:space="0" w:color="auto"/>
            <w:bottom w:val="none" w:sz="0" w:space="0" w:color="auto"/>
            <w:right w:val="none" w:sz="0" w:space="0" w:color="auto"/>
          </w:divBdr>
        </w:div>
        <w:div w:id="1343624670">
          <w:marLeft w:val="640"/>
          <w:marRight w:val="0"/>
          <w:marTop w:val="0"/>
          <w:marBottom w:val="0"/>
          <w:divBdr>
            <w:top w:val="none" w:sz="0" w:space="0" w:color="auto"/>
            <w:left w:val="none" w:sz="0" w:space="0" w:color="auto"/>
            <w:bottom w:val="none" w:sz="0" w:space="0" w:color="auto"/>
            <w:right w:val="none" w:sz="0" w:space="0" w:color="auto"/>
          </w:divBdr>
        </w:div>
        <w:div w:id="1982272682">
          <w:marLeft w:val="640"/>
          <w:marRight w:val="0"/>
          <w:marTop w:val="0"/>
          <w:marBottom w:val="0"/>
          <w:divBdr>
            <w:top w:val="none" w:sz="0" w:space="0" w:color="auto"/>
            <w:left w:val="none" w:sz="0" w:space="0" w:color="auto"/>
            <w:bottom w:val="none" w:sz="0" w:space="0" w:color="auto"/>
            <w:right w:val="none" w:sz="0" w:space="0" w:color="auto"/>
          </w:divBdr>
        </w:div>
      </w:divsChild>
    </w:div>
    <w:div w:id="1479959755">
      <w:bodyDiv w:val="1"/>
      <w:marLeft w:val="0"/>
      <w:marRight w:val="0"/>
      <w:marTop w:val="0"/>
      <w:marBottom w:val="0"/>
      <w:divBdr>
        <w:top w:val="none" w:sz="0" w:space="0" w:color="auto"/>
        <w:left w:val="none" w:sz="0" w:space="0" w:color="auto"/>
        <w:bottom w:val="none" w:sz="0" w:space="0" w:color="auto"/>
        <w:right w:val="none" w:sz="0" w:space="0" w:color="auto"/>
      </w:divBdr>
    </w:div>
    <w:div w:id="1499492199">
      <w:bodyDiv w:val="1"/>
      <w:marLeft w:val="0"/>
      <w:marRight w:val="0"/>
      <w:marTop w:val="0"/>
      <w:marBottom w:val="0"/>
      <w:divBdr>
        <w:top w:val="none" w:sz="0" w:space="0" w:color="auto"/>
        <w:left w:val="none" w:sz="0" w:space="0" w:color="auto"/>
        <w:bottom w:val="none" w:sz="0" w:space="0" w:color="auto"/>
        <w:right w:val="none" w:sz="0" w:space="0" w:color="auto"/>
      </w:divBdr>
      <w:divsChild>
        <w:div w:id="594242477">
          <w:marLeft w:val="640"/>
          <w:marRight w:val="0"/>
          <w:marTop w:val="0"/>
          <w:marBottom w:val="0"/>
          <w:divBdr>
            <w:top w:val="none" w:sz="0" w:space="0" w:color="auto"/>
            <w:left w:val="none" w:sz="0" w:space="0" w:color="auto"/>
            <w:bottom w:val="none" w:sz="0" w:space="0" w:color="auto"/>
            <w:right w:val="none" w:sz="0" w:space="0" w:color="auto"/>
          </w:divBdr>
        </w:div>
        <w:div w:id="1845122571">
          <w:marLeft w:val="640"/>
          <w:marRight w:val="0"/>
          <w:marTop w:val="0"/>
          <w:marBottom w:val="0"/>
          <w:divBdr>
            <w:top w:val="none" w:sz="0" w:space="0" w:color="auto"/>
            <w:left w:val="none" w:sz="0" w:space="0" w:color="auto"/>
            <w:bottom w:val="none" w:sz="0" w:space="0" w:color="auto"/>
            <w:right w:val="none" w:sz="0" w:space="0" w:color="auto"/>
          </w:divBdr>
        </w:div>
        <w:div w:id="2078238502">
          <w:marLeft w:val="640"/>
          <w:marRight w:val="0"/>
          <w:marTop w:val="0"/>
          <w:marBottom w:val="0"/>
          <w:divBdr>
            <w:top w:val="none" w:sz="0" w:space="0" w:color="auto"/>
            <w:left w:val="none" w:sz="0" w:space="0" w:color="auto"/>
            <w:bottom w:val="none" w:sz="0" w:space="0" w:color="auto"/>
            <w:right w:val="none" w:sz="0" w:space="0" w:color="auto"/>
          </w:divBdr>
        </w:div>
        <w:div w:id="1158225797">
          <w:marLeft w:val="640"/>
          <w:marRight w:val="0"/>
          <w:marTop w:val="0"/>
          <w:marBottom w:val="0"/>
          <w:divBdr>
            <w:top w:val="none" w:sz="0" w:space="0" w:color="auto"/>
            <w:left w:val="none" w:sz="0" w:space="0" w:color="auto"/>
            <w:bottom w:val="none" w:sz="0" w:space="0" w:color="auto"/>
            <w:right w:val="none" w:sz="0" w:space="0" w:color="auto"/>
          </w:divBdr>
        </w:div>
        <w:div w:id="911811000">
          <w:marLeft w:val="640"/>
          <w:marRight w:val="0"/>
          <w:marTop w:val="0"/>
          <w:marBottom w:val="0"/>
          <w:divBdr>
            <w:top w:val="none" w:sz="0" w:space="0" w:color="auto"/>
            <w:left w:val="none" w:sz="0" w:space="0" w:color="auto"/>
            <w:bottom w:val="none" w:sz="0" w:space="0" w:color="auto"/>
            <w:right w:val="none" w:sz="0" w:space="0" w:color="auto"/>
          </w:divBdr>
        </w:div>
        <w:div w:id="380830238">
          <w:marLeft w:val="640"/>
          <w:marRight w:val="0"/>
          <w:marTop w:val="0"/>
          <w:marBottom w:val="0"/>
          <w:divBdr>
            <w:top w:val="none" w:sz="0" w:space="0" w:color="auto"/>
            <w:left w:val="none" w:sz="0" w:space="0" w:color="auto"/>
            <w:bottom w:val="none" w:sz="0" w:space="0" w:color="auto"/>
            <w:right w:val="none" w:sz="0" w:space="0" w:color="auto"/>
          </w:divBdr>
        </w:div>
        <w:div w:id="775906113">
          <w:marLeft w:val="640"/>
          <w:marRight w:val="0"/>
          <w:marTop w:val="0"/>
          <w:marBottom w:val="0"/>
          <w:divBdr>
            <w:top w:val="none" w:sz="0" w:space="0" w:color="auto"/>
            <w:left w:val="none" w:sz="0" w:space="0" w:color="auto"/>
            <w:bottom w:val="none" w:sz="0" w:space="0" w:color="auto"/>
            <w:right w:val="none" w:sz="0" w:space="0" w:color="auto"/>
          </w:divBdr>
        </w:div>
        <w:div w:id="1446383148">
          <w:marLeft w:val="640"/>
          <w:marRight w:val="0"/>
          <w:marTop w:val="0"/>
          <w:marBottom w:val="0"/>
          <w:divBdr>
            <w:top w:val="none" w:sz="0" w:space="0" w:color="auto"/>
            <w:left w:val="none" w:sz="0" w:space="0" w:color="auto"/>
            <w:bottom w:val="none" w:sz="0" w:space="0" w:color="auto"/>
            <w:right w:val="none" w:sz="0" w:space="0" w:color="auto"/>
          </w:divBdr>
        </w:div>
        <w:div w:id="995110634">
          <w:marLeft w:val="640"/>
          <w:marRight w:val="0"/>
          <w:marTop w:val="0"/>
          <w:marBottom w:val="0"/>
          <w:divBdr>
            <w:top w:val="none" w:sz="0" w:space="0" w:color="auto"/>
            <w:left w:val="none" w:sz="0" w:space="0" w:color="auto"/>
            <w:bottom w:val="none" w:sz="0" w:space="0" w:color="auto"/>
            <w:right w:val="none" w:sz="0" w:space="0" w:color="auto"/>
          </w:divBdr>
        </w:div>
        <w:div w:id="1721514331">
          <w:marLeft w:val="640"/>
          <w:marRight w:val="0"/>
          <w:marTop w:val="0"/>
          <w:marBottom w:val="0"/>
          <w:divBdr>
            <w:top w:val="none" w:sz="0" w:space="0" w:color="auto"/>
            <w:left w:val="none" w:sz="0" w:space="0" w:color="auto"/>
            <w:bottom w:val="none" w:sz="0" w:space="0" w:color="auto"/>
            <w:right w:val="none" w:sz="0" w:space="0" w:color="auto"/>
          </w:divBdr>
        </w:div>
        <w:div w:id="2130850482">
          <w:marLeft w:val="640"/>
          <w:marRight w:val="0"/>
          <w:marTop w:val="0"/>
          <w:marBottom w:val="0"/>
          <w:divBdr>
            <w:top w:val="none" w:sz="0" w:space="0" w:color="auto"/>
            <w:left w:val="none" w:sz="0" w:space="0" w:color="auto"/>
            <w:bottom w:val="none" w:sz="0" w:space="0" w:color="auto"/>
            <w:right w:val="none" w:sz="0" w:space="0" w:color="auto"/>
          </w:divBdr>
        </w:div>
        <w:div w:id="1785614937">
          <w:marLeft w:val="640"/>
          <w:marRight w:val="0"/>
          <w:marTop w:val="0"/>
          <w:marBottom w:val="0"/>
          <w:divBdr>
            <w:top w:val="none" w:sz="0" w:space="0" w:color="auto"/>
            <w:left w:val="none" w:sz="0" w:space="0" w:color="auto"/>
            <w:bottom w:val="none" w:sz="0" w:space="0" w:color="auto"/>
            <w:right w:val="none" w:sz="0" w:space="0" w:color="auto"/>
          </w:divBdr>
        </w:div>
        <w:div w:id="1005595048">
          <w:marLeft w:val="640"/>
          <w:marRight w:val="0"/>
          <w:marTop w:val="0"/>
          <w:marBottom w:val="0"/>
          <w:divBdr>
            <w:top w:val="none" w:sz="0" w:space="0" w:color="auto"/>
            <w:left w:val="none" w:sz="0" w:space="0" w:color="auto"/>
            <w:bottom w:val="none" w:sz="0" w:space="0" w:color="auto"/>
            <w:right w:val="none" w:sz="0" w:space="0" w:color="auto"/>
          </w:divBdr>
        </w:div>
        <w:div w:id="404381974">
          <w:marLeft w:val="640"/>
          <w:marRight w:val="0"/>
          <w:marTop w:val="0"/>
          <w:marBottom w:val="0"/>
          <w:divBdr>
            <w:top w:val="none" w:sz="0" w:space="0" w:color="auto"/>
            <w:left w:val="none" w:sz="0" w:space="0" w:color="auto"/>
            <w:bottom w:val="none" w:sz="0" w:space="0" w:color="auto"/>
            <w:right w:val="none" w:sz="0" w:space="0" w:color="auto"/>
          </w:divBdr>
        </w:div>
        <w:div w:id="995646330">
          <w:marLeft w:val="640"/>
          <w:marRight w:val="0"/>
          <w:marTop w:val="0"/>
          <w:marBottom w:val="0"/>
          <w:divBdr>
            <w:top w:val="none" w:sz="0" w:space="0" w:color="auto"/>
            <w:left w:val="none" w:sz="0" w:space="0" w:color="auto"/>
            <w:bottom w:val="none" w:sz="0" w:space="0" w:color="auto"/>
            <w:right w:val="none" w:sz="0" w:space="0" w:color="auto"/>
          </w:divBdr>
        </w:div>
        <w:div w:id="1787196056">
          <w:marLeft w:val="640"/>
          <w:marRight w:val="0"/>
          <w:marTop w:val="0"/>
          <w:marBottom w:val="0"/>
          <w:divBdr>
            <w:top w:val="none" w:sz="0" w:space="0" w:color="auto"/>
            <w:left w:val="none" w:sz="0" w:space="0" w:color="auto"/>
            <w:bottom w:val="none" w:sz="0" w:space="0" w:color="auto"/>
            <w:right w:val="none" w:sz="0" w:space="0" w:color="auto"/>
          </w:divBdr>
        </w:div>
        <w:div w:id="1420633865">
          <w:marLeft w:val="640"/>
          <w:marRight w:val="0"/>
          <w:marTop w:val="0"/>
          <w:marBottom w:val="0"/>
          <w:divBdr>
            <w:top w:val="none" w:sz="0" w:space="0" w:color="auto"/>
            <w:left w:val="none" w:sz="0" w:space="0" w:color="auto"/>
            <w:bottom w:val="none" w:sz="0" w:space="0" w:color="auto"/>
            <w:right w:val="none" w:sz="0" w:space="0" w:color="auto"/>
          </w:divBdr>
        </w:div>
        <w:div w:id="396977405">
          <w:marLeft w:val="640"/>
          <w:marRight w:val="0"/>
          <w:marTop w:val="0"/>
          <w:marBottom w:val="0"/>
          <w:divBdr>
            <w:top w:val="none" w:sz="0" w:space="0" w:color="auto"/>
            <w:left w:val="none" w:sz="0" w:space="0" w:color="auto"/>
            <w:bottom w:val="none" w:sz="0" w:space="0" w:color="auto"/>
            <w:right w:val="none" w:sz="0" w:space="0" w:color="auto"/>
          </w:divBdr>
        </w:div>
        <w:div w:id="1444567861">
          <w:marLeft w:val="640"/>
          <w:marRight w:val="0"/>
          <w:marTop w:val="0"/>
          <w:marBottom w:val="0"/>
          <w:divBdr>
            <w:top w:val="none" w:sz="0" w:space="0" w:color="auto"/>
            <w:left w:val="none" w:sz="0" w:space="0" w:color="auto"/>
            <w:bottom w:val="none" w:sz="0" w:space="0" w:color="auto"/>
            <w:right w:val="none" w:sz="0" w:space="0" w:color="auto"/>
          </w:divBdr>
        </w:div>
        <w:div w:id="699205084">
          <w:marLeft w:val="640"/>
          <w:marRight w:val="0"/>
          <w:marTop w:val="0"/>
          <w:marBottom w:val="0"/>
          <w:divBdr>
            <w:top w:val="none" w:sz="0" w:space="0" w:color="auto"/>
            <w:left w:val="none" w:sz="0" w:space="0" w:color="auto"/>
            <w:bottom w:val="none" w:sz="0" w:space="0" w:color="auto"/>
            <w:right w:val="none" w:sz="0" w:space="0" w:color="auto"/>
          </w:divBdr>
        </w:div>
        <w:div w:id="1630935782">
          <w:marLeft w:val="640"/>
          <w:marRight w:val="0"/>
          <w:marTop w:val="0"/>
          <w:marBottom w:val="0"/>
          <w:divBdr>
            <w:top w:val="none" w:sz="0" w:space="0" w:color="auto"/>
            <w:left w:val="none" w:sz="0" w:space="0" w:color="auto"/>
            <w:bottom w:val="none" w:sz="0" w:space="0" w:color="auto"/>
            <w:right w:val="none" w:sz="0" w:space="0" w:color="auto"/>
          </w:divBdr>
        </w:div>
        <w:div w:id="123349112">
          <w:marLeft w:val="640"/>
          <w:marRight w:val="0"/>
          <w:marTop w:val="0"/>
          <w:marBottom w:val="0"/>
          <w:divBdr>
            <w:top w:val="none" w:sz="0" w:space="0" w:color="auto"/>
            <w:left w:val="none" w:sz="0" w:space="0" w:color="auto"/>
            <w:bottom w:val="none" w:sz="0" w:space="0" w:color="auto"/>
            <w:right w:val="none" w:sz="0" w:space="0" w:color="auto"/>
          </w:divBdr>
        </w:div>
        <w:div w:id="421293290">
          <w:marLeft w:val="640"/>
          <w:marRight w:val="0"/>
          <w:marTop w:val="0"/>
          <w:marBottom w:val="0"/>
          <w:divBdr>
            <w:top w:val="none" w:sz="0" w:space="0" w:color="auto"/>
            <w:left w:val="none" w:sz="0" w:space="0" w:color="auto"/>
            <w:bottom w:val="none" w:sz="0" w:space="0" w:color="auto"/>
            <w:right w:val="none" w:sz="0" w:space="0" w:color="auto"/>
          </w:divBdr>
        </w:div>
        <w:div w:id="2062513676">
          <w:marLeft w:val="640"/>
          <w:marRight w:val="0"/>
          <w:marTop w:val="0"/>
          <w:marBottom w:val="0"/>
          <w:divBdr>
            <w:top w:val="none" w:sz="0" w:space="0" w:color="auto"/>
            <w:left w:val="none" w:sz="0" w:space="0" w:color="auto"/>
            <w:bottom w:val="none" w:sz="0" w:space="0" w:color="auto"/>
            <w:right w:val="none" w:sz="0" w:space="0" w:color="auto"/>
          </w:divBdr>
        </w:div>
        <w:div w:id="1454866408">
          <w:marLeft w:val="640"/>
          <w:marRight w:val="0"/>
          <w:marTop w:val="0"/>
          <w:marBottom w:val="0"/>
          <w:divBdr>
            <w:top w:val="none" w:sz="0" w:space="0" w:color="auto"/>
            <w:left w:val="none" w:sz="0" w:space="0" w:color="auto"/>
            <w:bottom w:val="none" w:sz="0" w:space="0" w:color="auto"/>
            <w:right w:val="none" w:sz="0" w:space="0" w:color="auto"/>
          </w:divBdr>
        </w:div>
        <w:div w:id="571694517">
          <w:marLeft w:val="640"/>
          <w:marRight w:val="0"/>
          <w:marTop w:val="0"/>
          <w:marBottom w:val="0"/>
          <w:divBdr>
            <w:top w:val="none" w:sz="0" w:space="0" w:color="auto"/>
            <w:left w:val="none" w:sz="0" w:space="0" w:color="auto"/>
            <w:bottom w:val="none" w:sz="0" w:space="0" w:color="auto"/>
            <w:right w:val="none" w:sz="0" w:space="0" w:color="auto"/>
          </w:divBdr>
        </w:div>
        <w:div w:id="444617878">
          <w:marLeft w:val="640"/>
          <w:marRight w:val="0"/>
          <w:marTop w:val="0"/>
          <w:marBottom w:val="0"/>
          <w:divBdr>
            <w:top w:val="none" w:sz="0" w:space="0" w:color="auto"/>
            <w:left w:val="none" w:sz="0" w:space="0" w:color="auto"/>
            <w:bottom w:val="none" w:sz="0" w:space="0" w:color="auto"/>
            <w:right w:val="none" w:sz="0" w:space="0" w:color="auto"/>
          </w:divBdr>
        </w:div>
        <w:div w:id="479225793">
          <w:marLeft w:val="640"/>
          <w:marRight w:val="0"/>
          <w:marTop w:val="0"/>
          <w:marBottom w:val="0"/>
          <w:divBdr>
            <w:top w:val="none" w:sz="0" w:space="0" w:color="auto"/>
            <w:left w:val="none" w:sz="0" w:space="0" w:color="auto"/>
            <w:bottom w:val="none" w:sz="0" w:space="0" w:color="auto"/>
            <w:right w:val="none" w:sz="0" w:space="0" w:color="auto"/>
          </w:divBdr>
        </w:div>
        <w:div w:id="2067146900">
          <w:marLeft w:val="640"/>
          <w:marRight w:val="0"/>
          <w:marTop w:val="0"/>
          <w:marBottom w:val="0"/>
          <w:divBdr>
            <w:top w:val="none" w:sz="0" w:space="0" w:color="auto"/>
            <w:left w:val="none" w:sz="0" w:space="0" w:color="auto"/>
            <w:bottom w:val="none" w:sz="0" w:space="0" w:color="auto"/>
            <w:right w:val="none" w:sz="0" w:space="0" w:color="auto"/>
          </w:divBdr>
        </w:div>
        <w:div w:id="1447433421">
          <w:marLeft w:val="640"/>
          <w:marRight w:val="0"/>
          <w:marTop w:val="0"/>
          <w:marBottom w:val="0"/>
          <w:divBdr>
            <w:top w:val="none" w:sz="0" w:space="0" w:color="auto"/>
            <w:left w:val="none" w:sz="0" w:space="0" w:color="auto"/>
            <w:bottom w:val="none" w:sz="0" w:space="0" w:color="auto"/>
            <w:right w:val="none" w:sz="0" w:space="0" w:color="auto"/>
          </w:divBdr>
        </w:div>
        <w:div w:id="2119641013">
          <w:marLeft w:val="640"/>
          <w:marRight w:val="0"/>
          <w:marTop w:val="0"/>
          <w:marBottom w:val="0"/>
          <w:divBdr>
            <w:top w:val="none" w:sz="0" w:space="0" w:color="auto"/>
            <w:left w:val="none" w:sz="0" w:space="0" w:color="auto"/>
            <w:bottom w:val="none" w:sz="0" w:space="0" w:color="auto"/>
            <w:right w:val="none" w:sz="0" w:space="0" w:color="auto"/>
          </w:divBdr>
        </w:div>
        <w:div w:id="1616522640">
          <w:marLeft w:val="640"/>
          <w:marRight w:val="0"/>
          <w:marTop w:val="0"/>
          <w:marBottom w:val="0"/>
          <w:divBdr>
            <w:top w:val="none" w:sz="0" w:space="0" w:color="auto"/>
            <w:left w:val="none" w:sz="0" w:space="0" w:color="auto"/>
            <w:bottom w:val="none" w:sz="0" w:space="0" w:color="auto"/>
            <w:right w:val="none" w:sz="0" w:space="0" w:color="auto"/>
          </w:divBdr>
        </w:div>
        <w:div w:id="2082485719">
          <w:marLeft w:val="640"/>
          <w:marRight w:val="0"/>
          <w:marTop w:val="0"/>
          <w:marBottom w:val="0"/>
          <w:divBdr>
            <w:top w:val="none" w:sz="0" w:space="0" w:color="auto"/>
            <w:left w:val="none" w:sz="0" w:space="0" w:color="auto"/>
            <w:bottom w:val="none" w:sz="0" w:space="0" w:color="auto"/>
            <w:right w:val="none" w:sz="0" w:space="0" w:color="auto"/>
          </w:divBdr>
        </w:div>
        <w:div w:id="263804804">
          <w:marLeft w:val="640"/>
          <w:marRight w:val="0"/>
          <w:marTop w:val="0"/>
          <w:marBottom w:val="0"/>
          <w:divBdr>
            <w:top w:val="none" w:sz="0" w:space="0" w:color="auto"/>
            <w:left w:val="none" w:sz="0" w:space="0" w:color="auto"/>
            <w:bottom w:val="none" w:sz="0" w:space="0" w:color="auto"/>
            <w:right w:val="none" w:sz="0" w:space="0" w:color="auto"/>
          </w:divBdr>
        </w:div>
        <w:div w:id="214971646">
          <w:marLeft w:val="640"/>
          <w:marRight w:val="0"/>
          <w:marTop w:val="0"/>
          <w:marBottom w:val="0"/>
          <w:divBdr>
            <w:top w:val="none" w:sz="0" w:space="0" w:color="auto"/>
            <w:left w:val="none" w:sz="0" w:space="0" w:color="auto"/>
            <w:bottom w:val="none" w:sz="0" w:space="0" w:color="auto"/>
            <w:right w:val="none" w:sz="0" w:space="0" w:color="auto"/>
          </w:divBdr>
        </w:div>
        <w:div w:id="120468198">
          <w:marLeft w:val="640"/>
          <w:marRight w:val="0"/>
          <w:marTop w:val="0"/>
          <w:marBottom w:val="0"/>
          <w:divBdr>
            <w:top w:val="none" w:sz="0" w:space="0" w:color="auto"/>
            <w:left w:val="none" w:sz="0" w:space="0" w:color="auto"/>
            <w:bottom w:val="none" w:sz="0" w:space="0" w:color="auto"/>
            <w:right w:val="none" w:sz="0" w:space="0" w:color="auto"/>
          </w:divBdr>
        </w:div>
        <w:div w:id="699740789">
          <w:marLeft w:val="640"/>
          <w:marRight w:val="0"/>
          <w:marTop w:val="0"/>
          <w:marBottom w:val="0"/>
          <w:divBdr>
            <w:top w:val="none" w:sz="0" w:space="0" w:color="auto"/>
            <w:left w:val="none" w:sz="0" w:space="0" w:color="auto"/>
            <w:bottom w:val="none" w:sz="0" w:space="0" w:color="auto"/>
            <w:right w:val="none" w:sz="0" w:space="0" w:color="auto"/>
          </w:divBdr>
        </w:div>
        <w:div w:id="1229658324">
          <w:marLeft w:val="640"/>
          <w:marRight w:val="0"/>
          <w:marTop w:val="0"/>
          <w:marBottom w:val="0"/>
          <w:divBdr>
            <w:top w:val="none" w:sz="0" w:space="0" w:color="auto"/>
            <w:left w:val="none" w:sz="0" w:space="0" w:color="auto"/>
            <w:bottom w:val="none" w:sz="0" w:space="0" w:color="auto"/>
            <w:right w:val="none" w:sz="0" w:space="0" w:color="auto"/>
          </w:divBdr>
        </w:div>
        <w:div w:id="79062540">
          <w:marLeft w:val="640"/>
          <w:marRight w:val="0"/>
          <w:marTop w:val="0"/>
          <w:marBottom w:val="0"/>
          <w:divBdr>
            <w:top w:val="none" w:sz="0" w:space="0" w:color="auto"/>
            <w:left w:val="none" w:sz="0" w:space="0" w:color="auto"/>
            <w:bottom w:val="none" w:sz="0" w:space="0" w:color="auto"/>
            <w:right w:val="none" w:sz="0" w:space="0" w:color="auto"/>
          </w:divBdr>
        </w:div>
        <w:div w:id="86316140">
          <w:marLeft w:val="640"/>
          <w:marRight w:val="0"/>
          <w:marTop w:val="0"/>
          <w:marBottom w:val="0"/>
          <w:divBdr>
            <w:top w:val="none" w:sz="0" w:space="0" w:color="auto"/>
            <w:left w:val="none" w:sz="0" w:space="0" w:color="auto"/>
            <w:bottom w:val="none" w:sz="0" w:space="0" w:color="auto"/>
            <w:right w:val="none" w:sz="0" w:space="0" w:color="auto"/>
          </w:divBdr>
        </w:div>
        <w:div w:id="241064671">
          <w:marLeft w:val="640"/>
          <w:marRight w:val="0"/>
          <w:marTop w:val="0"/>
          <w:marBottom w:val="0"/>
          <w:divBdr>
            <w:top w:val="none" w:sz="0" w:space="0" w:color="auto"/>
            <w:left w:val="none" w:sz="0" w:space="0" w:color="auto"/>
            <w:bottom w:val="none" w:sz="0" w:space="0" w:color="auto"/>
            <w:right w:val="none" w:sz="0" w:space="0" w:color="auto"/>
          </w:divBdr>
        </w:div>
        <w:div w:id="1089741897">
          <w:marLeft w:val="640"/>
          <w:marRight w:val="0"/>
          <w:marTop w:val="0"/>
          <w:marBottom w:val="0"/>
          <w:divBdr>
            <w:top w:val="none" w:sz="0" w:space="0" w:color="auto"/>
            <w:left w:val="none" w:sz="0" w:space="0" w:color="auto"/>
            <w:bottom w:val="none" w:sz="0" w:space="0" w:color="auto"/>
            <w:right w:val="none" w:sz="0" w:space="0" w:color="auto"/>
          </w:divBdr>
        </w:div>
        <w:div w:id="659163605">
          <w:marLeft w:val="640"/>
          <w:marRight w:val="0"/>
          <w:marTop w:val="0"/>
          <w:marBottom w:val="0"/>
          <w:divBdr>
            <w:top w:val="none" w:sz="0" w:space="0" w:color="auto"/>
            <w:left w:val="none" w:sz="0" w:space="0" w:color="auto"/>
            <w:bottom w:val="none" w:sz="0" w:space="0" w:color="auto"/>
            <w:right w:val="none" w:sz="0" w:space="0" w:color="auto"/>
          </w:divBdr>
        </w:div>
        <w:div w:id="799616370">
          <w:marLeft w:val="640"/>
          <w:marRight w:val="0"/>
          <w:marTop w:val="0"/>
          <w:marBottom w:val="0"/>
          <w:divBdr>
            <w:top w:val="none" w:sz="0" w:space="0" w:color="auto"/>
            <w:left w:val="none" w:sz="0" w:space="0" w:color="auto"/>
            <w:bottom w:val="none" w:sz="0" w:space="0" w:color="auto"/>
            <w:right w:val="none" w:sz="0" w:space="0" w:color="auto"/>
          </w:divBdr>
        </w:div>
        <w:div w:id="2135051181">
          <w:marLeft w:val="640"/>
          <w:marRight w:val="0"/>
          <w:marTop w:val="0"/>
          <w:marBottom w:val="0"/>
          <w:divBdr>
            <w:top w:val="none" w:sz="0" w:space="0" w:color="auto"/>
            <w:left w:val="none" w:sz="0" w:space="0" w:color="auto"/>
            <w:bottom w:val="none" w:sz="0" w:space="0" w:color="auto"/>
            <w:right w:val="none" w:sz="0" w:space="0" w:color="auto"/>
          </w:divBdr>
        </w:div>
        <w:div w:id="1520704412">
          <w:marLeft w:val="640"/>
          <w:marRight w:val="0"/>
          <w:marTop w:val="0"/>
          <w:marBottom w:val="0"/>
          <w:divBdr>
            <w:top w:val="none" w:sz="0" w:space="0" w:color="auto"/>
            <w:left w:val="none" w:sz="0" w:space="0" w:color="auto"/>
            <w:bottom w:val="none" w:sz="0" w:space="0" w:color="auto"/>
            <w:right w:val="none" w:sz="0" w:space="0" w:color="auto"/>
          </w:divBdr>
        </w:div>
        <w:div w:id="789594391">
          <w:marLeft w:val="640"/>
          <w:marRight w:val="0"/>
          <w:marTop w:val="0"/>
          <w:marBottom w:val="0"/>
          <w:divBdr>
            <w:top w:val="none" w:sz="0" w:space="0" w:color="auto"/>
            <w:left w:val="none" w:sz="0" w:space="0" w:color="auto"/>
            <w:bottom w:val="none" w:sz="0" w:space="0" w:color="auto"/>
            <w:right w:val="none" w:sz="0" w:space="0" w:color="auto"/>
          </w:divBdr>
        </w:div>
        <w:div w:id="454639682">
          <w:marLeft w:val="640"/>
          <w:marRight w:val="0"/>
          <w:marTop w:val="0"/>
          <w:marBottom w:val="0"/>
          <w:divBdr>
            <w:top w:val="none" w:sz="0" w:space="0" w:color="auto"/>
            <w:left w:val="none" w:sz="0" w:space="0" w:color="auto"/>
            <w:bottom w:val="none" w:sz="0" w:space="0" w:color="auto"/>
            <w:right w:val="none" w:sz="0" w:space="0" w:color="auto"/>
          </w:divBdr>
        </w:div>
        <w:div w:id="895314373">
          <w:marLeft w:val="640"/>
          <w:marRight w:val="0"/>
          <w:marTop w:val="0"/>
          <w:marBottom w:val="0"/>
          <w:divBdr>
            <w:top w:val="none" w:sz="0" w:space="0" w:color="auto"/>
            <w:left w:val="none" w:sz="0" w:space="0" w:color="auto"/>
            <w:bottom w:val="none" w:sz="0" w:space="0" w:color="auto"/>
            <w:right w:val="none" w:sz="0" w:space="0" w:color="auto"/>
          </w:divBdr>
        </w:div>
        <w:div w:id="1250625974">
          <w:marLeft w:val="640"/>
          <w:marRight w:val="0"/>
          <w:marTop w:val="0"/>
          <w:marBottom w:val="0"/>
          <w:divBdr>
            <w:top w:val="none" w:sz="0" w:space="0" w:color="auto"/>
            <w:left w:val="none" w:sz="0" w:space="0" w:color="auto"/>
            <w:bottom w:val="none" w:sz="0" w:space="0" w:color="auto"/>
            <w:right w:val="none" w:sz="0" w:space="0" w:color="auto"/>
          </w:divBdr>
        </w:div>
        <w:div w:id="64962653">
          <w:marLeft w:val="640"/>
          <w:marRight w:val="0"/>
          <w:marTop w:val="0"/>
          <w:marBottom w:val="0"/>
          <w:divBdr>
            <w:top w:val="none" w:sz="0" w:space="0" w:color="auto"/>
            <w:left w:val="none" w:sz="0" w:space="0" w:color="auto"/>
            <w:bottom w:val="none" w:sz="0" w:space="0" w:color="auto"/>
            <w:right w:val="none" w:sz="0" w:space="0" w:color="auto"/>
          </w:divBdr>
        </w:div>
        <w:div w:id="942490848">
          <w:marLeft w:val="640"/>
          <w:marRight w:val="0"/>
          <w:marTop w:val="0"/>
          <w:marBottom w:val="0"/>
          <w:divBdr>
            <w:top w:val="none" w:sz="0" w:space="0" w:color="auto"/>
            <w:left w:val="none" w:sz="0" w:space="0" w:color="auto"/>
            <w:bottom w:val="none" w:sz="0" w:space="0" w:color="auto"/>
            <w:right w:val="none" w:sz="0" w:space="0" w:color="auto"/>
          </w:divBdr>
        </w:div>
      </w:divsChild>
    </w:div>
    <w:div w:id="1504078978">
      <w:bodyDiv w:val="1"/>
      <w:marLeft w:val="0"/>
      <w:marRight w:val="0"/>
      <w:marTop w:val="0"/>
      <w:marBottom w:val="0"/>
      <w:divBdr>
        <w:top w:val="none" w:sz="0" w:space="0" w:color="auto"/>
        <w:left w:val="none" w:sz="0" w:space="0" w:color="auto"/>
        <w:bottom w:val="none" w:sz="0" w:space="0" w:color="auto"/>
        <w:right w:val="none" w:sz="0" w:space="0" w:color="auto"/>
      </w:divBdr>
      <w:divsChild>
        <w:div w:id="1557231208">
          <w:marLeft w:val="640"/>
          <w:marRight w:val="0"/>
          <w:marTop w:val="0"/>
          <w:marBottom w:val="0"/>
          <w:divBdr>
            <w:top w:val="none" w:sz="0" w:space="0" w:color="auto"/>
            <w:left w:val="none" w:sz="0" w:space="0" w:color="auto"/>
            <w:bottom w:val="none" w:sz="0" w:space="0" w:color="auto"/>
            <w:right w:val="none" w:sz="0" w:space="0" w:color="auto"/>
          </w:divBdr>
        </w:div>
        <w:div w:id="770517657">
          <w:marLeft w:val="640"/>
          <w:marRight w:val="0"/>
          <w:marTop w:val="0"/>
          <w:marBottom w:val="0"/>
          <w:divBdr>
            <w:top w:val="none" w:sz="0" w:space="0" w:color="auto"/>
            <w:left w:val="none" w:sz="0" w:space="0" w:color="auto"/>
            <w:bottom w:val="none" w:sz="0" w:space="0" w:color="auto"/>
            <w:right w:val="none" w:sz="0" w:space="0" w:color="auto"/>
          </w:divBdr>
        </w:div>
        <w:div w:id="1120419108">
          <w:marLeft w:val="640"/>
          <w:marRight w:val="0"/>
          <w:marTop w:val="0"/>
          <w:marBottom w:val="0"/>
          <w:divBdr>
            <w:top w:val="none" w:sz="0" w:space="0" w:color="auto"/>
            <w:left w:val="none" w:sz="0" w:space="0" w:color="auto"/>
            <w:bottom w:val="none" w:sz="0" w:space="0" w:color="auto"/>
            <w:right w:val="none" w:sz="0" w:space="0" w:color="auto"/>
          </w:divBdr>
        </w:div>
        <w:div w:id="596325399">
          <w:marLeft w:val="640"/>
          <w:marRight w:val="0"/>
          <w:marTop w:val="0"/>
          <w:marBottom w:val="0"/>
          <w:divBdr>
            <w:top w:val="none" w:sz="0" w:space="0" w:color="auto"/>
            <w:left w:val="none" w:sz="0" w:space="0" w:color="auto"/>
            <w:bottom w:val="none" w:sz="0" w:space="0" w:color="auto"/>
            <w:right w:val="none" w:sz="0" w:space="0" w:color="auto"/>
          </w:divBdr>
        </w:div>
        <w:div w:id="1935939541">
          <w:marLeft w:val="640"/>
          <w:marRight w:val="0"/>
          <w:marTop w:val="0"/>
          <w:marBottom w:val="0"/>
          <w:divBdr>
            <w:top w:val="none" w:sz="0" w:space="0" w:color="auto"/>
            <w:left w:val="none" w:sz="0" w:space="0" w:color="auto"/>
            <w:bottom w:val="none" w:sz="0" w:space="0" w:color="auto"/>
            <w:right w:val="none" w:sz="0" w:space="0" w:color="auto"/>
          </w:divBdr>
        </w:div>
        <w:div w:id="1536314323">
          <w:marLeft w:val="640"/>
          <w:marRight w:val="0"/>
          <w:marTop w:val="0"/>
          <w:marBottom w:val="0"/>
          <w:divBdr>
            <w:top w:val="none" w:sz="0" w:space="0" w:color="auto"/>
            <w:left w:val="none" w:sz="0" w:space="0" w:color="auto"/>
            <w:bottom w:val="none" w:sz="0" w:space="0" w:color="auto"/>
            <w:right w:val="none" w:sz="0" w:space="0" w:color="auto"/>
          </w:divBdr>
        </w:div>
        <w:div w:id="1988585846">
          <w:marLeft w:val="640"/>
          <w:marRight w:val="0"/>
          <w:marTop w:val="0"/>
          <w:marBottom w:val="0"/>
          <w:divBdr>
            <w:top w:val="none" w:sz="0" w:space="0" w:color="auto"/>
            <w:left w:val="none" w:sz="0" w:space="0" w:color="auto"/>
            <w:bottom w:val="none" w:sz="0" w:space="0" w:color="auto"/>
            <w:right w:val="none" w:sz="0" w:space="0" w:color="auto"/>
          </w:divBdr>
        </w:div>
        <w:div w:id="93867258">
          <w:marLeft w:val="640"/>
          <w:marRight w:val="0"/>
          <w:marTop w:val="0"/>
          <w:marBottom w:val="0"/>
          <w:divBdr>
            <w:top w:val="none" w:sz="0" w:space="0" w:color="auto"/>
            <w:left w:val="none" w:sz="0" w:space="0" w:color="auto"/>
            <w:bottom w:val="none" w:sz="0" w:space="0" w:color="auto"/>
            <w:right w:val="none" w:sz="0" w:space="0" w:color="auto"/>
          </w:divBdr>
        </w:div>
        <w:div w:id="1125734345">
          <w:marLeft w:val="640"/>
          <w:marRight w:val="0"/>
          <w:marTop w:val="0"/>
          <w:marBottom w:val="0"/>
          <w:divBdr>
            <w:top w:val="none" w:sz="0" w:space="0" w:color="auto"/>
            <w:left w:val="none" w:sz="0" w:space="0" w:color="auto"/>
            <w:bottom w:val="none" w:sz="0" w:space="0" w:color="auto"/>
            <w:right w:val="none" w:sz="0" w:space="0" w:color="auto"/>
          </w:divBdr>
        </w:div>
        <w:div w:id="1469208178">
          <w:marLeft w:val="640"/>
          <w:marRight w:val="0"/>
          <w:marTop w:val="0"/>
          <w:marBottom w:val="0"/>
          <w:divBdr>
            <w:top w:val="none" w:sz="0" w:space="0" w:color="auto"/>
            <w:left w:val="none" w:sz="0" w:space="0" w:color="auto"/>
            <w:bottom w:val="none" w:sz="0" w:space="0" w:color="auto"/>
            <w:right w:val="none" w:sz="0" w:space="0" w:color="auto"/>
          </w:divBdr>
        </w:div>
        <w:div w:id="1933969871">
          <w:marLeft w:val="640"/>
          <w:marRight w:val="0"/>
          <w:marTop w:val="0"/>
          <w:marBottom w:val="0"/>
          <w:divBdr>
            <w:top w:val="none" w:sz="0" w:space="0" w:color="auto"/>
            <w:left w:val="none" w:sz="0" w:space="0" w:color="auto"/>
            <w:bottom w:val="none" w:sz="0" w:space="0" w:color="auto"/>
            <w:right w:val="none" w:sz="0" w:space="0" w:color="auto"/>
          </w:divBdr>
        </w:div>
        <w:div w:id="1543058640">
          <w:marLeft w:val="640"/>
          <w:marRight w:val="0"/>
          <w:marTop w:val="0"/>
          <w:marBottom w:val="0"/>
          <w:divBdr>
            <w:top w:val="none" w:sz="0" w:space="0" w:color="auto"/>
            <w:left w:val="none" w:sz="0" w:space="0" w:color="auto"/>
            <w:bottom w:val="none" w:sz="0" w:space="0" w:color="auto"/>
            <w:right w:val="none" w:sz="0" w:space="0" w:color="auto"/>
          </w:divBdr>
        </w:div>
        <w:div w:id="540214771">
          <w:marLeft w:val="640"/>
          <w:marRight w:val="0"/>
          <w:marTop w:val="0"/>
          <w:marBottom w:val="0"/>
          <w:divBdr>
            <w:top w:val="none" w:sz="0" w:space="0" w:color="auto"/>
            <w:left w:val="none" w:sz="0" w:space="0" w:color="auto"/>
            <w:bottom w:val="none" w:sz="0" w:space="0" w:color="auto"/>
            <w:right w:val="none" w:sz="0" w:space="0" w:color="auto"/>
          </w:divBdr>
        </w:div>
        <w:div w:id="1216694931">
          <w:marLeft w:val="640"/>
          <w:marRight w:val="0"/>
          <w:marTop w:val="0"/>
          <w:marBottom w:val="0"/>
          <w:divBdr>
            <w:top w:val="none" w:sz="0" w:space="0" w:color="auto"/>
            <w:left w:val="none" w:sz="0" w:space="0" w:color="auto"/>
            <w:bottom w:val="none" w:sz="0" w:space="0" w:color="auto"/>
            <w:right w:val="none" w:sz="0" w:space="0" w:color="auto"/>
          </w:divBdr>
        </w:div>
        <w:div w:id="2139911858">
          <w:marLeft w:val="640"/>
          <w:marRight w:val="0"/>
          <w:marTop w:val="0"/>
          <w:marBottom w:val="0"/>
          <w:divBdr>
            <w:top w:val="none" w:sz="0" w:space="0" w:color="auto"/>
            <w:left w:val="none" w:sz="0" w:space="0" w:color="auto"/>
            <w:bottom w:val="none" w:sz="0" w:space="0" w:color="auto"/>
            <w:right w:val="none" w:sz="0" w:space="0" w:color="auto"/>
          </w:divBdr>
        </w:div>
        <w:div w:id="911506570">
          <w:marLeft w:val="640"/>
          <w:marRight w:val="0"/>
          <w:marTop w:val="0"/>
          <w:marBottom w:val="0"/>
          <w:divBdr>
            <w:top w:val="none" w:sz="0" w:space="0" w:color="auto"/>
            <w:left w:val="none" w:sz="0" w:space="0" w:color="auto"/>
            <w:bottom w:val="none" w:sz="0" w:space="0" w:color="auto"/>
            <w:right w:val="none" w:sz="0" w:space="0" w:color="auto"/>
          </w:divBdr>
        </w:div>
        <w:div w:id="1706907554">
          <w:marLeft w:val="640"/>
          <w:marRight w:val="0"/>
          <w:marTop w:val="0"/>
          <w:marBottom w:val="0"/>
          <w:divBdr>
            <w:top w:val="none" w:sz="0" w:space="0" w:color="auto"/>
            <w:left w:val="none" w:sz="0" w:space="0" w:color="auto"/>
            <w:bottom w:val="none" w:sz="0" w:space="0" w:color="auto"/>
            <w:right w:val="none" w:sz="0" w:space="0" w:color="auto"/>
          </w:divBdr>
        </w:div>
        <w:div w:id="2037147689">
          <w:marLeft w:val="640"/>
          <w:marRight w:val="0"/>
          <w:marTop w:val="0"/>
          <w:marBottom w:val="0"/>
          <w:divBdr>
            <w:top w:val="none" w:sz="0" w:space="0" w:color="auto"/>
            <w:left w:val="none" w:sz="0" w:space="0" w:color="auto"/>
            <w:bottom w:val="none" w:sz="0" w:space="0" w:color="auto"/>
            <w:right w:val="none" w:sz="0" w:space="0" w:color="auto"/>
          </w:divBdr>
        </w:div>
        <w:div w:id="622808455">
          <w:marLeft w:val="640"/>
          <w:marRight w:val="0"/>
          <w:marTop w:val="0"/>
          <w:marBottom w:val="0"/>
          <w:divBdr>
            <w:top w:val="none" w:sz="0" w:space="0" w:color="auto"/>
            <w:left w:val="none" w:sz="0" w:space="0" w:color="auto"/>
            <w:bottom w:val="none" w:sz="0" w:space="0" w:color="auto"/>
            <w:right w:val="none" w:sz="0" w:space="0" w:color="auto"/>
          </w:divBdr>
        </w:div>
        <w:div w:id="1091700618">
          <w:marLeft w:val="640"/>
          <w:marRight w:val="0"/>
          <w:marTop w:val="0"/>
          <w:marBottom w:val="0"/>
          <w:divBdr>
            <w:top w:val="none" w:sz="0" w:space="0" w:color="auto"/>
            <w:left w:val="none" w:sz="0" w:space="0" w:color="auto"/>
            <w:bottom w:val="none" w:sz="0" w:space="0" w:color="auto"/>
            <w:right w:val="none" w:sz="0" w:space="0" w:color="auto"/>
          </w:divBdr>
        </w:div>
        <w:div w:id="854806823">
          <w:marLeft w:val="640"/>
          <w:marRight w:val="0"/>
          <w:marTop w:val="0"/>
          <w:marBottom w:val="0"/>
          <w:divBdr>
            <w:top w:val="none" w:sz="0" w:space="0" w:color="auto"/>
            <w:left w:val="none" w:sz="0" w:space="0" w:color="auto"/>
            <w:bottom w:val="none" w:sz="0" w:space="0" w:color="auto"/>
            <w:right w:val="none" w:sz="0" w:space="0" w:color="auto"/>
          </w:divBdr>
        </w:div>
        <w:div w:id="1684547478">
          <w:marLeft w:val="640"/>
          <w:marRight w:val="0"/>
          <w:marTop w:val="0"/>
          <w:marBottom w:val="0"/>
          <w:divBdr>
            <w:top w:val="none" w:sz="0" w:space="0" w:color="auto"/>
            <w:left w:val="none" w:sz="0" w:space="0" w:color="auto"/>
            <w:bottom w:val="none" w:sz="0" w:space="0" w:color="auto"/>
            <w:right w:val="none" w:sz="0" w:space="0" w:color="auto"/>
          </w:divBdr>
        </w:div>
        <w:div w:id="942693241">
          <w:marLeft w:val="640"/>
          <w:marRight w:val="0"/>
          <w:marTop w:val="0"/>
          <w:marBottom w:val="0"/>
          <w:divBdr>
            <w:top w:val="none" w:sz="0" w:space="0" w:color="auto"/>
            <w:left w:val="none" w:sz="0" w:space="0" w:color="auto"/>
            <w:bottom w:val="none" w:sz="0" w:space="0" w:color="auto"/>
            <w:right w:val="none" w:sz="0" w:space="0" w:color="auto"/>
          </w:divBdr>
        </w:div>
        <w:div w:id="1141967514">
          <w:marLeft w:val="640"/>
          <w:marRight w:val="0"/>
          <w:marTop w:val="0"/>
          <w:marBottom w:val="0"/>
          <w:divBdr>
            <w:top w:val="none" w:sz="0" w:space="0" w:color="auto"/>
            <w:left w:val="none" w:sz="0" w:space="0" w:color="auto"/>
            <w:bottom w:val="none" w:sz="0" w:space="0" w:color="auto"/>
            <w:right w:val="none" w:sz="0" w:space="0" w:color="auto"/>
          </w:divBdr>
        </w:div>
        <w:div w:id="1313752902">
          <w:marLeft w:val="640"/>
          <w:marRight w:val="0"/>
          <w:marTop w:val="0"/>
          <w:marBottom w:val="0"/>
          <w:divBdr>
            <w:top w:val="none" w:sz="0" w:space="0" w:color="auto"/>
            <w:left w:val="none" w:sz="0" w:space="0" w:color="auto"/>
            <w:bottom w:val="none" w:sz="0" w:space="0" w:color="auto"/>
            <w:right w:val="none" w:sz="0" w:space="0" w:color="auto"/>
          </w:divBdr>
        </w:div>
        <w:div w:id="1906451832">
          <w:marLeft w:val="640"/>
          <w:marRight w:val="0"/>
          <w:marTop w:val="0"/>
          <w:marBottom w:val="0"/>
          <w:divBdr>
            <w:top w:val="none" w:sz="0" w:space="0" w:color="auto"/>
            <w:left w:val="none" w:sz="0" w:space="0" w:color="auto"/>
            <w:bottom w:val="none" w:sz="0" w:space="0" w:color="auto"/>
            <w:right w:val="none" w:sz="0" w:space="0" w:color="auto"/>
          </w:divBdr>
        </w:div>
        <w:div w:id="48968613">
          <w:marLeft w:val="640"/>
          <w:marRight w:val="0"/>
          <w:marTop w:val="0"/>
          <w:marBottom w:val="0"/>
          <w:divBdr>
            <w:top w:val="none" w:sz="0" w:space="0" w:color="auto"/>
            <w:left w:val="none" w:sz="0" w:space="0" w:color="auto"/>
            <w:bottom w:val="none" w:sz="0" w:space="0" w:color="auto"/>
            <w:right w:val="none" w:sz="0" w:space="0" w:color="auto"/>
          </w:divBdr>
        </w:div>
        <w:div w:id="1416246712">
          <w:marLeft w:val="640"/>
          <w:marRight w:val="0"/>
          <w:marTop w:val="0"/>
          <w:marBottom w:val="0"/>
          <w:divBdr>
            <w:top w:val="none" w:sz="0" w:space="0" w:color="auto"/>
            <w:left w:val="none" w:sz="0" w:space="0" w:color="auto"/>
            <w:bottom w:val="none" w:sz="0" w:space="0" w:color="auto"/>
            <w:right w:val="none" w:sz="0" w:space="0" w:color="auto"/>
          </w:divBdr>
        </w:div>
        <w:div w:id="1884176827">
          <w:marLeft w:val="640"/>
          <w:marRight w:val="0"/>
          <w:marTop w:val="0"/>
          <w:marBottom w:val="0"/>
          <w:divBdr>
            <w:top w:val="none" w:sz="0" w:space="0" w:color="auto"/>
            <w:left w:val="none" w:sz="0" w:space="0" w:color="auto"/>
            <w:bottom w:val="none" w:sz="0" w:space="0" w:color="auto"/>
            <w:right w:val="none" w:sz="0" w:space="0" w:color="auto"/>
          </w:divBdr>
        </w:div>
        <w:div w:id="1354382424">
          <w:marLeft w:val="640"/>
          <w:marRight w:val="0"/>
          <w:marTop w:val="0"/>
          <w:marBottom w:val="0"/>
          <w:divBdr>
            <w:top w:val="none" w:sz="0" w:space="0" w:color="auto"/>
            <w:left w:val="none" w:sz="0" w:space="0" w:color="auto"/>
            <w:bottom w:val="none" w:sz="0" w:space="0" w:color="auto"/>
            <w:right w:val="none" w:sz="0" w:space="0" w:color="auto"/>
          </w:divBdr>
        </w:div>
        <w:div w:id="257711301">
          <w:marLeft w:val="640"/>
          <w:marRight w:val="0"/>
          <w:marTop w:val="0"/>
          <w:marBottom w:val="0"/>
          <w:divBdr>
            <w:top w:val="none" w:sz="0" w:space="0" w:color="auto"/>
            <w:left w:val="none" w:sz="0" w:space="0" w:color="auto"/>
            <w:bottom w:val="none" w:sz="0" w:space="0" w:color="auto"/>
            <w:right w:val="none" w:sz="0" w:space="0" w:color="auto"/>
          </w:divBdr>
        </w:div>
        <w:div w:id="566494252">
          <w:marLeft w:val="640"/>
          <w:marRight w:val="0"/>
          <w:marTop w:val="0"/>
          <w:marBottom w:val="0"/>
          <w:divBdr>
            <w:top w:val="none" w:sz="0" w:space="0" w:color="auto"/>
            <w:left w:val="none" w:sz="0" w:space="0" w:color="auto"/>
            <w:bottom w:val="none" w:sz="0" w:space="0" w:color="auto"/>
            <w:right w:val="none" w:sz="0" w:space="0" w:color="auto"/>
          </w:divBdr>
        </w:div>
        <w:div w:id="489491264">
          <w:marLeft w:val="640"/>
          <w:marRight w:val="0"/>
          <w:marTop w:val="0"/>
          <w:marBottom w:val="0"/>
          <w:divBdr>
            <w:top w:val="none" w:sz="0" w:space="0" w:color="auto"/>
            <w:left w:val="none" w:sz="0" w:space="0" w:color="auto"/>
            <w:bottom w:val="none" w:sz="0" w:space="0" w:color="auto"/>
            <w:right w:val="none" w:sz="0" w:space="0" w:color="auto"/>
          </w:divBdr>
        </w:div>
        <w:div w:id="304042312">
          <w:marLeft w:val="640"/>
          <w:marRight w:val="0"/>
          <w:marTop w:val="0"/>
          <w:marBottom w:val="0"/>
          <w:divBdr>
            <w:top w:val="none" w:sz="0" w:space="0" w:color="auto"/>
            <w:left w:val="none" w:sz="0" w:space="0" w:color="auto"/>
            <w:bottom w:val="none" w:sz="0" w:space="0" w:color="auto"/>
            <w:right w:val="none" w:sz="0" w:space="0" w:color="auto"/>
          </w:divBdr>
        </w:div>
        <w:div w:id="1343121153">
          <w:marLeft w:val="640"/>
          <w:marRight w:val="0"/>
          <w:marTop w:val="0"/>
          <w:marBottom w:val="0"/>
          <w:divBdr>
            <w:top w:val="none" w:sz="0" w:space="0" w:color="auto"/>
            <w:left w:val="none" w:sz="0" w:space="0" w:color="auto"/>
            <w:bottom w:val="none" w:sz="0" w:space="0" w:color="auto"/>
            <w:right w:val="none" w:sz="0" w:space="0" w:color="auto"/>
          </w:divBdr>
        </w:div>
        <w:div w:id="1110389820">
          <w:marLeft w:val="640"/>
          <w:marRight w:val="0"/>
          <w:marTop w:val="0"/>
          <w:marBottom w:val="0"/>
          <w:divBdr>
            <w:top w:val="none" w:sz="0" w:space="0" w:color="auto"/>
            <w:left w:val="none" w:sz="0" w:space="0" w:color="auto"/>
            <w:bottom w:val="none" w:sz="0" w:space="0" w:color="auto"/>
            <w:right w:val="none" w:sz="0" w:space="0" w:color="auto"/>
          </w:divBdr>
        </w:div>
        <w:div w:id="2085712948">
          <w:marLeft w:val="640"/>
          <w:marRight w:val="0"/>
          <w:marTop w:val="0"/>
          <w:marBottom w:val="0"/>
          <w:divBdr>
            <w:top w:val="none" w:sz="0" w:space="0" w:color="auto"/>
            <w:left w:val="none" w:sz="0" w:space="0" w:color="auto"/>
            <w:bottom w:val="none" w:sz="0" w:space="0" w:color="auto"/>
            <w:right w:val="none" w:sz="0" w:space="0" w:color="auto"/>
          </w:divBdr>
        </w:div>
        <w:div w:id="469858970">
          <w:marLeft w:val="640"/>
          <w:marRight w:val="0"/>
          <w:marTop w:val="0"/>
          <w:marBottom w:val="0"/>
          <w:divBdr>
            <w:top w:val="none" w:sz="0" w:space="0" w:color="auto"/>
            <w:left w:val="none" w:sz="0" w:space="0" w:color="auto"/>
            <w:bottom w:val="none" w:sz="0" w:space="0" w:color="auto"/>
            <w:right w:val="none" w:sz="0" w:space="0" w:color="auto"/>
          </w:divBdr>
        </w:div>
        <w:div w:id="349723305">
          <w:marLeft w:val="640"/>
          <w:marRight w:val="0"/>
          <w:marTop w:val="0"/>
          <w:marBottom w:val="0"/>
          <w:divBdr>
            <w:top w:val="none" w:sz="0" w:space="0" w:color="auto"/>
            <w:left w:val="none" w:sz="0" w:space="0" w:color="auto"/>
            <w:bottom w:val="none" w:sz="0" w:space="0" w:color="auto"/>
            <w:right w:val="none" w:sz="0" w:space="0" w:color="auto"/>
          </w:divBdr>
        </w:div>
        <w:div w:id="637730841">
          <w:marLeft w:val="640"/>
          <w:marRight w:val="0"/>
          <w:marTop w:val="0"/>
          <w:marBottom w:val="0"/>
          <w:divBdr>
            <w:top w:val="none" w:sz="0" w:space="0" w:color="auto"/>
            <w:left w:val="none" w:sz="0" w:space="0" w:color="auto"/>
            <w:bottom w:val="none" w:sz="0" w:space="0" w:color="auto"/>
            <w:right w:val="none" w:sz="0" w:space="0" w:color="auto"/>
          </w:divBdr>
        </w:div>
        <w:div w:id="1239824009">
          <w:marLeft w:val="640"/>
          <w:marRight w:val="0"/>
          <w:marTop w:val="0"/>
          <w:marBottom w:val="0"/>
          <w:divBdr>
            <w:top w:val="none" w:sz="0" w:space="0" w:color="auto"/>
            <w:left w:val="none" w:sz="0" w:space="0" w:color="auto"/>
            <w:bottom w:val="none" w:sz="0" w:space="0" w:color="auto"/>
            <w:right w:val="none" w:sz="0" w:space="0" w:color="auto"/>
          </w:divBdr>
        </w:div>
        <w:div w:id="1301686245">
          <w:marLeft w:val="640"/>
          <w:marRight w:val="0"/>
          <w:marTop w:val="0"/>
          <w:marBottom w:val="0"/>
          <w:divBdr>
            <w:top w:val="none" w:sz="0" w:space="0" w:color="auto"/>
            <w:left w:val="none" w:sz="0" w:space="0" w:color="auto"/>
            <w:bottom w:val="none" w:sz="0" w:space="0" w:color="auto"/>
            <w:right w:val="none" w:sz="0" w:space="0" w:color="auto"/>
          </w:divBdr>
        </w:div>
        <w:div w:id="257755066">
          <w:marLeft w:val="640"/>
          <w:marRight w:val="0"/>
          <w:marTop w:val="0"/>
          <w:marBottom w:val="0"/>
          <w:divBdr>
            <w:top w:val="none" w:sz="0" w:space="0" w:color="auto"/>
            <w:left w:val="none" w:sz="0" w:space="0" w:color="auto"/>
            <w:bottom w:val="none" w:sz="0" w:space="0" w:color="auto"/>
            <w:right w:val="none" w:sz="0" w:space="0" w:color="auto"/>
          </w:divBdr>
        </w:div>
        <w:div w:id="1678926070">
          <w:marLeft w:val="640"/>
          <w:marRight w:val="0"/>
          <w:marTop w:val="0"/>
          <w:marBottom w:val="0"/>
          <w:divBdr>
            <w:top w:val="none" w:sz="0" w:space="0" w:color="auto"/>
            <w:left w:val="none" w:sz="0" w:space="0" w:color="auto"/>
            <w:bottom w:val="none" w:sz="0" w:space="0" w:color="auto"/>
            <w:right w:val="none" w:sz="0" w:space="0" w:color="auto"/>
          </w:divBdr>
        </w:div>
        <w:div w:id="1940597509">
          <w:marLeft w:val="640"/>
          <w:marRight w:val="0"/>
          <w:marTop w:val="0"/>
          <w:marBottom w:val="0"/>
          <w:divBdr>
            <w:top w:val="none" w:sz="0" w:space="0" w:color="auto"/>
            <w:left w:val="none" w:sz="0" w:space="0" w:color="auto"/>
            <w:bottom w:val="none" w:sz="0" w:space="0" w:color="auto"/>
            <w:right w:val="none" w:sz="0" w:space="0" w:color="auto"/>
          </w:divBdr>
        </w:div>
        <w:div w:id="1630625645">
          <w:marLeft w:val="640"/>
          <w:marRight w:val="0"/>
          <w:marTop w:val="0"/>
          <w:marBottom w:val="0"/>
          <w:divBdr>
            <w:top w:val="none" w:sz="0" w:space="0" w:color="auto"/>
            <w:left w:val="none" w:sz="0" w:space="0" w:color="auto"/>
            <w:bottom w:val="none" w:sz="0" w:space="0" w:color="auto"/>
            <w:right w:val="none" w:sz="0" w:space="0" w:color="auto"/>
          </w:divBdr>
        </w:div>
        <w:div w:id="8261762">
          <w:marLeft w:val="640"/>
          <w:marRight w:val="0"/>
          <w:marTop w:val="0"/>
          <w:marBottom w:val="0"/>
          <w:divBdr>
            <w:top w:val="none" w:sz="0" w:space="0" w:color="auto"/>
            <w:left w:val="none" w:sz="0" w:space="0" w:color="auto"/>
            <w:bottom w:val="none" w:sz="0" w:space="0" w:color="auto"/>
            <w:right w:val="none" w:sz="0" w:space="0" w:color="auto"/>
          </w:divBdr>
        </w:div>
        <w:div w:id="1171945986">
          <w:marLeft w:val="640"/>
          <w:marRight w:val="0"/>
          <w:marTop w:val="0"/>
          <w:marBottom w:val="0"/>
          <w:divBdr>
            <w:top w:val="none" w:sz="0" w:space="0" w:color="auto"/>
            <w:left w:val="none" w:sz="0" w:space="0" w:color="auto"/>
            <w:bottom w:val="none" w:sz="0" w:space="0" w:color="auto"/>
            <w:right w:val="none" w:sz="0" w:space="0" w:color="auto"/>
          </w:divBdr>
        </w:div>
      </w:divsChild>
    </w:div>
    <w:div w:id="1506897259">
      <w:bodyDiv w:val="1"/>
      <w:marLeft w:val="0"/>
      <w:marRight w:val="0"/>
      <w:marTop w:val="0"/>
      <w:marBottom w:val="0"/>
      <w:divBdr>
        <w:top w:val="none" w:sz="0" w:space="0" w:color="auto"/>
        <w:left w:val="none" w:sz="0" w:space="0" w:color="auto"/>
        <w:bottom w:val="none" w:sz="0" w:space="0" w:color="auto"/>
        <w:right w:val="none" w:sz="0" w:space="0" w:color="auto"/>
      </w:divBdr>
      <w:divsChild>
        <w:div w:id="1297377213">
          <w:marLeft w:val="640"/>
          <w:marRight w:val="0"/>
          <w:marTop w:val="0"/>
          <w:marBottom w:val="0"/>
          <w:divBdr>
            <w:top w:val="none" w:sz="0" w:space="0" w:color="auto"/>
            <w:left w:val="none" w:sz="0" w:space="0" w:color="auto"/>
            <w:bottom w:val="none" w:sz="0" w:space="0" w:color="auto"/>
            <w:right w:val="none" w:sz="0" w:space="0" w:color="auto"/>
          </w:divBdr>
        </w:div>
        <w:div w:id="1701932558">
          <w:marLeft w:val="640"/>
          <w:marRight w:val="0"/>
          <w:marTop w:val="0"/>
          <w:marBottom w:val="0"/>
          <w:divBdr>
            <w:top w:val="none" w:sz="0" w:space="0" w:color="auto"/>
            <w:left w:val="none" w:sz="0" w:space="0" w:color="auto"/>
            <w:bottom w:val="none" w:sz="0" w:space="0" w:color="auto"/>
            <w:right w:val="none" w:sz="0" w:space="0" w:color="auto"/>
          </w:divBdr>
        </w:div>
        <w:div w:id="1222793626">
          <w:marLeft w:val="640"/>
          <w:marRight w:val="0"/>
          <w:marTop w:val="0"/>
          <w:marBottom w:val="0"/>
          <w:divBdr>
            <w:top w:val="none" w:sz="0" w:space="0" w:color="auto"/>
            <w:left w:val="none" w:sz="0" w:space="0" w:color="auto"/>
            <w:bottom w:val="none" w:sz="0" w:space="0" w:color="auto"/>
            <w:right w:val="none" w:sz="0" w:space="0" w:color="auto"/>
          </w:divBdr>
        </w:div>
        <w:div w:id="76220707">
          <w:marLeft w:val="640"/>
          <w:marRight w:val="0"/>
          <w:marTop w:val="0"/>
          <w:marBottom w:val="0"/>
          <w:divBdr>
            <w:top w:val="none" w:sz="0" w:space="0" w:color="auto"/>
            <w:left w:val="none" w:sz="0" w:space="0" w:color="auto"/>
            <w:bottom w:val="none" w:sz="0" w:space="0" w:color="auto"/>
            <w:right w:val="none" w:sz="0" w:space="0" w:color="auto"/>
          </w:divBdr>
        </w:div>
        <w:div w:id="295644448">
          <w:marLeft w:val="640"/>
          <w:marRight w:val="0"/>
          <w:marTop w:val="0"/>
          <w:marBottom w:val="0"/>
          <w:divBdr>
            <w:top w:val="none" w:sz="0" w:space="0" w:color="auto"/>
            <w:left w:val="none" w:sz="0" w:space="0" w:color="auto"/>
            <w:bottom w:val="none" w:sz="0" w:space="0" w:color="auto"/>
            <w:right w:val="none" w:sz="0" w:space="0" w:color="auto"/>
          </w:divBdr>
        </w:div>
        <w:div w:id="1025256105">
          <w:marLeft w:val="640"/>
          <w:marRight w:val="0"/>
          <w:marTop w:val="0"/>
          <w:marBottom w:val="0"/>
          <w:divBdr>
            <w:top w:val="none" w:sz="0" w:space="0" w:color="auto"/>
            <w:left w:val="none" w:sz="0" w:space="0" w:color="auto"/>
            <w:bottom w:val="none" w:sz="0" w:space="0" w:color="auto"/>
            <w:right w:val="none" w:sz="0" w:space="0" w:color="auto"/>
          </w:divBdr>
        </w:div>
        <w:div w:id="882014628">
          <w:marLeft w:val="640"/>
          <w:marRight w:val="0"/>
          <w:marTop w:val="0"/>
          <w:marBottom w:val="0"/>
          <w:divBdr>
            <w:top w:val="none" w:sz="0" w:space="0" w:color="auto"/>
            <w:left w:val="none" w:sz="0" w:space="0" w:color="auto"/>
            <w:bottom w:val="none" w:sz="0" w:space="0" w:color="auto"/>
            <w:right w:val="none" w:sz="0" w:space="0" w:color="auto"/>
          </w:divBdr>
        </w:div>
        <w:div w:id="879126935">
          <w:marLeft w:val="640"/>
          <w:marRight w:val="0"/>
          <w:marTop w:val="0"/>
          <w:marBottom w:val="0"/>
          <w:divBdr>
            <w:top w:val="none" w:sz="0" w:space="0" w:color="auto"/>
            <w:left w:val="none" w:sz="0" w:space="0" w:color="auto"/>
            <w:bottom w:val="none" w:sz="0" w:space="0" w:color="auto"/>
            <w:right w:val="none" w:sz="0" w:space="0" w:color="auto"/>
          </w:divBdr>
        </w:div>
        <w:div w:id="2129931353">
          <w:marLeft w:val="640"/>
          <w:marRight w:val="0"/>
          <w:marTop w:val="0"/>
          <w:marBottom w:val="0"/>
          <w:divBdr>
            <w:top w:val="none" w:sz="0" w:space="0" w:color="auto"/>
            <w:left w:val="none" w:sz="0" w:space="0" w:color="auto"/>
            <w:bottom w:val="none" w:sz="0" w:space="0" w:color="auto"/>
            <w:right w:val="none" w:sz="0" w:space="0" w:color="auto"/>
          </w:divBdr>
        </w:div>
        <w:div w:id="1669602705">
          <w:marLeft w:val="640"/>
          <w:marRight w:val="0"/>
          <w:marTop w:val="0"/>
          <w:marBottom w:val="0"/>
          <w:divBdr>
            <w:top w:val="none" w:sz="0" w:space="0" w:color="auto"/>
            <w:left w:val="none" w:sz="0" w:space="0" w:color="auto"/>
            <w:bottom w:val="none" w:sz="0" w:space="0" w:color="auto"/>
            <w:right w:val="none" w:sz="0" w:space="0" w:color="auto"/>
          </w:divBdr>
        </w:div>
        <w:div w:id="1709791049">
          <w:marLeft w:val="640"/>
          <w:marRight w:val="0"/>
          <w:marTop w:val="0"/>
          <w:marBottom w:val="0"/>
          <w:divBdr>
            <w:top w:val="none" w:sz="0" w:space="0" w:color="auto"/>
            <w:left w:val="none" w:sz="0" w:space="0" w:color="auto"/>
            <w:bottom w:val="none" w:sz="0" w:space="0" w:color="auto"/>
            <w:right w:val="none" w:sz="0" w:space="0" w:color="auto"/>
          </w:divBdr>
        </w:div>
        <w:div w:id="995377206">
          <w:marLeft w:val="640"/>
          <w:marRight w:val="0"/>
          <w:marTop w:val="0"/>
          <w:marBottom w:val="0"/>
          <w:divBdr>
            <w:top w:val="none" w:sz="0" w:space="0" w:color="auto"/>
            <w:left w:val="none" w:sz="0" w:space="0" w:color="auto"/>
            <w:bottom w:val="none" w:sz="0" w:space="0" w:color="auto"/>
            <w:right w:val="none" w:sz="0" w:space="0" w:color="auto"/>
          </w:divBdr>
        </w:div>
        <w:div w:id="98139598">
          <w:marLeft w:val="640"/>
          <w:marRight w:val="0"/>
          <w:marTop w:val="0"/>
          <w:marBottom w:val="0"/>
          <w:divBdr>
            <w:top w:val="none" w:sz="0" w:space="0" w:color="auto"/>
            <w:left w:val="none" w:sz="0" w:space="0" w:color="auto"/>
            <w:bottom w:val="none" w:sz="0" w:space="0" w:color="auto"/>
            <w:right w:val="none" w:sz="0" w:space="0" w:color="auto"/>
          </w:divBdr>
        </w:div>
        <w:div w:id="1912882050">
          <w:marLeft w:val="640"/>
          <w:marRight w:val="0"/>
          <w:marTop w:val="0"/>
          <w:marBottom w:val="0"/>
          <w:divBdr>
            <w:top w:val="none" w:sz="0" w:space="0" w:color="auto"/>
            <w:left w:val="none" w:sz="0" w:space="0" w:color="auto"/>
            <w:bottom w:val="none" w:sz="0" w:space="0" w:color="auto"/>
            <w:right w:val="none" w:sz="0" w:space="0" w:color="auto"/>
          </w:divBdr>
        </w:div>
        <w:div w:id="1780836300">
          <w:marLeft w:val="640"/>
          <w:marRight w:val="0"/>
          <w:marTop w:val="0"/>
          <w:marBottom w:val="0"/>
          <w:divBdr>
            <w:top w:val="none" w:sz="0" w:space="0" w:color="auto"/>
            <w:left w:val="none" w:sz="0" w:space="0" w:color="auto"/>
            <w:bottom w:val="none" w:sz="0" w:space="0" w:color="auto"/>
            <w:right w:val="none" w:sz="0" w:space="0" w:color="auto"/>
          </w:divBdr>
        </w:div>
        <w:div w:id="896284923">
          <w:marLeft w:val="640"/>
          <w:marRight w:val="0"/>
          <w:marTop w:val="0"/>
          <w:marBottom w:val="0"/>
          <w:divBdr>
            <w:top w:val="none" w:sz="0" w:space="0" w:color="auto"/>
            <w:left w:val="none" w:sz="0" w:space="0" w:color="auto"/>
            <w:bottom w:val="none" w:sz="0" w:space="0" w:color="auto"/>
            <w:right w:val="none" w:sz="0" w:space="0" w:color="auto"/>
          </w:divBdr>
        </w:div>
        <w:div w:id="31735129">
          <w:marLeft w:val="640"/>
          <w:marRight w:val="0"/>
          <w:marTop w:val="0"/>
          <w:marBottom w:val="0"/>
          <w:divBdr>
            <w:top w:val="none" w:sz="0" w:space="0" w:color="auto"/>
            <w:left w:val="none" w:sz="0" w:space="0" w:color="auto"/>
            <w:bottom w:val="none" w:sz="0" w:space="0" w:color="auto"/>
            <w:right w:val="none" w:sz="0" w:space="0" w:color="auto"/>
          </w:divBdr>
        </w:div>
        <w:div w:id="138116945">
          <w:marLeft w:val="640"/>
          <w:marRight w:val="0"/>
          <w:marTop w:val="0"/>
          <w:marBottom w:val="0"/>
          <w:divBdr>
            <w:top w:val="none" w:sz="0" w:space="0" w:color="auto"/>
            <w:left w:val="none" w:sz="0" w:space="0" w:color="auto"/>
            <w:bottom w:val="none" w:sz="0" w:space="0" w:color="auto"/>
            <w:right w:val="none" w:sz="0" w:space="0" w:color="auto"/>
          </w:divBdr>
        </w:div>
        <w:div w:id="2115318632">
          <w:marLeft w:val="640"/>
          <w:marRight w:val="0"/>
          <w:marTop w:val="0"/>
          <w:marBottom w:val="0"/>
          <w:divBdr>
            <w:top w:val="none" w:sz="0" w:space="0" w:color="auto"/>
            <w:left w:val="none" w:sz="0" w:space="0" w:color="auto"/>
            <w:bottom w:val="none" w:sz="0" w:space="0" w:color="auto"/>
            <w:right w:val="none" w:sz="0" w:space="0" w:color="auto"/>
          </w:divBdr>
        </w:div>
        <w:div w:id="944310240">
          <w:marLeft w:val="640"/>
          <w:marRight w:val="0"/>
          <w:marTop w:val="0"/>
          <w:marBottom w:val="0"/>
          <w:divBdr>
            <w:top w:val="none" w:sz="0" w:space="0" w:color="auto"/>
            <w:left w:val="none" w:sz="0" w:space="0" w:color="auto"/>
            <w:bottom w:val="none" w:sz="0" w:space="0" w:color="auto"/>
            <w:right w:val="none" w:sz="0" w:space="0" w:color="auto"/>
          </w:divBdr>
        </w:div>
        <w:div w:id="456294276">
          <w:marLeft w:val="640"/>
          <w:marRight w:val="0"/>
          <w:marTop w:val="0"/>
          <w:marBottom w:val="0"/>
          <w:divBdr>
            <w:top w:val="none" w:sz="0" w:space="0" w:color="auto"/>
            <w:left w:val="none" w:sz="0" w:space="0" w:color="auto"/>
            <w:bottom w:val="none" w:sz="0" w:space="0" w:color="auto"/>
            <w:right w:val="none" w:sz="0" w:space="0" w:color="auto"/>
          </w:divBdr>
        </w:div>
        <w:div w:id="475686668">
          <w:marLeft w:val="640"/>
          <w:marRight w:val="0"/>
          <w:marTop w:val="0"/>
          <w:marBottom w:val="0"/>
          <w:divBdr>
            <w:top w:val="none" w:sz="0" w:space="0" w:color="auto"/>
            <w:left w:val="none" w:sz="0" w:space="0" w:color="auto"/>
            <w:bottom w:val="none" w:sz="0" w:space="0" w:color="auto"/>
            <w:right w:val="none" w:sz="0" w:space="0" w:color="auto"/>
          </w:divBdr>
        </w:div>
        <w:div w:id="1772356481">
          <w:marLeft w:val="640"/>
          <w:marRight w:val="0"/>
          <w:marTop w:val="0"/>
          <w:marBottom w:val="0"/>
          <w:divBdr>
            <w:top w:val="none" w:sz="0" w:space="0" w:color="auto"/>
            <w:left w:val="none" w:sz="0" w:space="0" w:color="auto"/>
            <w:bottom w:val="none" w:sz="0" w:space="0" w:color="auto"/>
            <w:right w:val="none" w:sz="0" w:space="0" w:color="auto"/>
          </w:divBdr>
        </w:div>
        <w:div w:id="1677657962">
          <w:marLeft w:val="640"/>
          <w:marRight w:val="0"/>
          <w:marTop w:val="0"/>
          <w:marBottom w:val="0"/>
          <w:divBdr>
            <w:top w:val="none" w:sz="0" w:space="0" w:color="auto"/>
            <w:left w:val="none" w:sz="0" w:space="0" w:color="auto"/>
            <w:bottom w:val="none" w:sz="0" w:space="0" w:color="auto"/>
            <w:right w:val="none" w:sz="0" w:space="0" w:color="auto"/>
          </w:divBdr>
        </w:div>
        <w:div w:id="1864904364">
          <w:marLeft w:val="640"/>
          <w:marRight w:val="0"/>
          <w:marTop w:val="0"/>
          <w:marBottom w:val="0"/>
          <w:divBdr>
            <w:top w:val="none" w:sz="0" w:space="0" w:color="auto"/>
            <w:left w:val="none" w:sz="0" w:space="0" w:color="auto"/>
            <w:bottom w:val="none" w:sz="0" w:space="0" w:color="auto"/>
            <w:right w:val="none" w:sz="0" w:space="0" w:color="auto"/>
          </w:divBdr>
        </w:div>
        <w:div w:id="16466516">
          <w:marLeft w:val="640"/>
          <w:marRight w:val="0"/>
          <w:marTop w:val="0"/>
          <w:marBottom w:val="0"/>
          <w:divBdr>
            <w:top w:val="none" w:sz="0" w:space="0" w:color="auto"/>
            <w:left w:val="none" w:sz="0" w:space="0" w:color="auto"/>
            <w:bottom w:val="none" w:sz="0" w:space="0" w:color="auto"/>
            <w:right w:val="none" w:sz="0" w:space="0" w:color="auto"/>
          </w:divBdr>
        </w:div>
        <w:div w:id="927617754">
          <w:marLeft w:val="640"/>
          <w:marRight w:val="0"/>
          <w:marTop w:val="0"/>
          <w:marBottom w:val="0"/>
          <w:divBdr>
            <w:top w:val="none" w:sz="0" w:space="0" w:color="auto"/>
            <w:left w:val="none" w:sz="0" w:space="0" w:color="auto"/>
            <w:bottom w:val="none" w:sz="0" w:space="0" w:color="auto"/>
            <w:right w:val="none" w:sz="0" w:space="0" w:color="auto"/>
          </w:divBdr>
        </w:div>
        <w:div w:id="426848473">
          <w:marLeft w:val="640"/>
          <w:marRight w:val="0"/>
          <w:marTop w:val="0"/>
          <w:marBottom w:val="0"/>
          <w:divBdr>
            <w:top w:val="none" w:sz="0" w:space="0" w:color="auto"/>
            <w:left w:val="none" w:sz="0" w:space="0" w:color="auto"/>
            <w:bottom w:val="none" w:sz="0" w:space="0" w:color="auto"/>
            <w:right w:val="none" w:sz="0" w:space="0" w:color="auto"/>
          </w:divBdr>
        </w:div>
        <w:div w:id="232011306">
          <w:marLeft w:val="640"/>
          <w:marRight w:val="0"/>
          <w:marTop w:val="0"/>
          <w:marBottom w:val="0"/>
          <w:divBdr>
            <w:top w:val="none" w:sz="0" w:space="0" w:color="auto"/>
            <w:left w:val="none" w:sz="0" w:space="0" w:color="auto"/>
            <w:bottom w:val="none" w:sz="0" w:space="0" w:color="auto"/>
            <w:right w:val="none" w:sz="0" w:space="0" w:color="auto"/>
          </w:divBdr>
        </w:div>
        <w:div w:id="105929856">
          <w:marLeft w:val="640"/>
          <w:marRight w:val="0"/>
          <w:marTop w:val="0"/>
          <w:marBottom w:val="0"/>
          <w:divBdr>
            <w:top w:val="none" w:sz="0" w:space="0" w:color="auto"/>
            <w:left w:val="none" w:sz="0" w:space="0" w:color="auto"/>
            <w:bottom w:val="none" w:sz="0" w:space="0" w:color="auto"/>
            <w:right w:val="none" w:sz="0" w:space="0" w:color="auto"/>
          </w:divBdr>
        </w:div>
        <w:div w:id="766540744">
          <w:marLeft w:val="640"/>
          <w:marRight w:val="0"/>
          <w:marTop w:val="0"/>
          <w:marBottom w:val="0"/>
          <w:divBdr>
            <w:top w:val="none" w:sz="0" w:space="0" w:color="auto"/>
            <w:left w:val="none" w:sz="0" w:space="0" w:color="auto"/>
            <w:bottom w:val="none" w:sz="0" w:space="0" w:color="auto"/>
            <w:right w:val="none" w:sz="0" w:space="0" w:color="auto"/>
          </w:divBdr>
        </w:div>
        <w:div w:id="1522012790">
          <w:marLeft w:val="640"/>
          <w:marRight w:val="0"/>
          <w:marTop w:val="0"/>
          <w:marBottom w:val="0"/>
          <w:divBdr>
            <w:top w:val="none" w:sz="0" w:space="0" w:color="auto"/>
            <w:left w:val="none" w:sz="0" w:space="0" w:color="auto"/>
            <w:bottom w:val="none" w:sz="0" w:space="0" w:color="auto"/>
            <w:right w:val="none" w:sz="0" w:space="0" w:color="auto"/>
          </w:divBdr>
        </w:div>
        <w:div w:id="1260021212">
          <w:marLeft w:val="640"/>
          <w:marRight w:val="0"/>
          <w:marTop w:val="0"/>
          <w:marBottom w:val="0"/>
          <w:divBdr>
            <w:top w:val="none" w:sz="0" w:space="0" w:color="auto"/>
            <w:left w:val="none" w:sz="0" w:space="0" w:color="auto"/>
            <w:bottom w:val="none" w:sz="0" w:space="0" w:color="auto"/>
            <w:right w:val="none" w:sz="0" w:space="0" w:color="auto"/>
          </w:divBdr>
        </w:div>
        <w:div w:id="1193959443">
          <w:marLeft w:val="640"/>
          <w:marRight w:val="0"/>
          <w:marTop w:val="0"/>
          <w:marBottom w:val="0"/>
          <w:divBdr>
            <w:top w:val="none" w:sz="0" w:space="0" w:color="auto"/>
            <w:left w:val="none" w:sz="0" w:space="0" w:color="auto"/>
            <w:bottom w:val="none" w:sz="0" w:space="0" w:color="auto"/>
            <w:right w:val="none" w:sz="0" w:space="0" w:color="auto"/>
          </w:divBdr>
        </w:div>
        <w:div w:id="1888295603">
          <w:marLeft w:val="640"/>
          <w:marRight w:val="0"/>
          <w:marTop w:val="0"/>
          <w:marBottom w:val="0"/>
          <w:divBdr>
            <w:top w:val="none" w:sz="0" w:space="0" w:color="auto"/>
            <w:left w:val="none" w:sz="0" w:space="0" w:color="auto"/>
            <w:bottom w:val="none" w:sz="0" w:space="0" w:color="auto"/>
            <w:right w:val="none" w:sz="0" w:space="0" w:color="auto"/>
          </w:divBdr>
        </w:div>
        <w:div w:id="1378582107">
          <w:marLeft w:val="640"/>
          <w:marRight w:val="0"/>
          <w:marTop w:val="0"/>
          <w:marBottom w:val="0"/>
          <w:divBdr>
            <w:top w:val="none" w:sz="0" w:space="0" w:color="auto"/>
            <w:left w:val="none" w:sz="0" w:space="0" w:color="auto"/>
            <w:bottom w:val="none" w:sz="0" w:space="0" w:color="auto"/>
            <w:right w:val="none" w:sz="0" w:space="0" w:color="auto"/>
          </w:divBdr>
        </w:div>
        <w:div w:id="613832008">
          <w:marLeft w:val="640"/>
          <w:marRight w:val="0"/>
          <w:marTop w:val="0"/>
          <w:marBottom w:val="0"/>
          <w:divBdr>
            <w:top w:val="none" w:sz="0" w:space="0" w:color="auto"/>
            <w:left w:val="none" w:sz="0" w:space="0" w:color="auto"/>
            <w:bottom w:val="none" w:sz="0" w:space="0" w:color="auto"/>
            <w:right w:val="none" w:sz="0" w:space="0" w:color="auto"/>
          </w:divBdr>
        </w:div>
        <w:div w:id="1319577646">
          <w:marLeft w:val="640"/>
          <w:marRight w:val="0"/>
          <w:marTop w:val="0"/>
          <w:marBottom w:val="0"/>
          <w:divBdr>
            <w:top w:val="none" w:sz="0" w:space="0" w:color="auto"/>
            <w:left w:val="none" w:sz="0" w:space="0" w:color="auto"/>
            <w:bottom w:val="none" w:sz="0" w:space="0" w:color="auto"/>
            <w:right w:val="none" w:sz="0" w:space="0" w:color="auto"/>
          </w:divBdr>
        </w:div>
        <w:div w:id="1927379541">
          <w:marLeft w:val="640"/>
          <w:marRight w:val="0"/>
          <w:marTop w:val="0"/>
          <w:marBottom w:val="0"/>
          <w:divBdr>
            <w:top w:val="none" w:sz="0" w:space="0" w:color="auto"/>
            <w:left w:val="none" w:sz="0" w:space="0" w:color="auto"/>
            <w:bottom w:val="none" w:sz="0" w:space="0" w:color="auto"/>
            <w:right w:val="none" w:sz="0" w:space="0" w:color="auto"/>
          </w:divBdr>
        </w:div>
        <w:div w:id="954336832">
          <w:marLeft w:val="640"/>
          <w:marRight w:val="0"/>
          <w:marTop w:val="0"/>
          <w:marBottom w:val="0"/>
          <w:divBdr>
            <w:top w:val="none" w:sz="0" w:space="0" w:color="auto"/>
            <w:left w:val="none" w:sz="0" w:space="0" w:color="auto"/>
            <w:bottom w:val="none" w:sz="0" w:space="0" w:color="auto"/>
            <w:right w:val="none" w:sz="0" w:space="0" w:color="auto"/>
          </w:divBdr>
        </w:div>
        <w:div w:id="1045567586">
          <w:marLeft w:val="640"/>
          <w:marRight w:val="0"/>
          <w:marTop w:val="0"/>
          <w:marBottom w:val="0"/>
          <w:divBdr>
            <w:top w:val="none" w:sz="0" w:space="0" w:color="auto"/>
            <w:left w:val="none" w:sz="0" w:space="0" w:color="auto"/>
            <w:bottom w:val="none" w:sz="0" w:space="0" w:color="auto"/>
            <w:right w:val="none" w:sz="0" w:space="0" w:color="auto"/>
          </w:divBdr>
        </w:div>
        <w:div w:id="123081666">
          <w:marLeft w:val="640"/>
          <w:marRight w:val="0"/>
          <w:marTop w:val="0"/>
          <w:marBottom w:val="0"/>
          <w:divBdr>
            <w:top w:val="none" w:sz="0" w:space="0" w:color="auto"/>
            <w:left w:val="none" w:sz="0" w:space="0" w:color="auto"/>
            <w:bottom w:val="none" w:sz="0" w:space="0" w:color="auto"/>
            <w:right w:val="none" w:sz="0" w:space="0" w:color="auto"/>
          </w:divBdr>
        </w:div>
        <w:div w:id="53936463">
          <w:marLeft w:val="640"/>
          <w:marRight w:val="0"/>
          <w:marTop w:val="0"/>
          <w:marBottom w:val="0"/>
          <w:divBdr>
            <w:top w:val="none" w:sz="0" w:space="0" w:color="auto"/>
            <w:left w:val="none" w:sz="0" w:space="0" w:color="auto"/>
            <w:bottom w:val="none" w:sz="0" w:space="0" w:color="auto"/>
            <w:right w:val="none" w:sz="0" w:space="0" w:color="auto"/>
          </w:divBdr>
        </w:div>
        <w:div w:id="723871625">
          <w:marLeft w:val="640"/>
          <w:marRight w:val="0"/>
          <w:marTop w:val="0"/>
          <w:marBottom w:val="0"/>
          <w:divBdr>
            <w:top w:val="none" w:sz="0" w:space="0" w:color="auto"/>
            <w:left w:val="none" w:sz="0" w:space="0" w:color="auto"/>
            <w:bottom w:val="none" w:sz="0" w:space="0" w:color="auto"/>
            <w:right w:val="none" w:sz="0" w:space="0" w:color="auto"/>
          </w:divBdr>
        </w:div>
        <w:div w:id="227614967">
          <w:marLeft w:val="640"/>
          <w:marRight w:val="0"/>
          <w:marTop w:val="0"/>
          <w:marBottom w:val="0"/>
          <w:divBdr>
            <w:top w:val="none" w:sz="0" w:space="0" w:color="auto"/>
            <w:left w:val="none" w:sz="0" w:space="0" w:color="auto"/>
            <w:bottom w:val="none" w:sz="0" w:space="0" w:color="auto"/>
            <w:right w:val="none" w:sz="0" w:space="0" w:color="auto"/>
          </w:divBdr>
        </w:div>
        <w:div w:id="840506507">
          <w:marLeft w:val="640"/>
          <w:marRight w:val="0"/>
          <w:marTop w:val="0"/>
          <w:marBottom w:val="0"/>
          <w:divBdr>
            <w:top w:val="none" w:sz="0" w:space="0" w:color="auto"/>
            <w:left w:val="none" w:sz="0" w:space="0" w:color="auto"/>
            <w:bottom w:val="none" w:sz="0" w:space="0" w:color="auto"/>
            <w:right w:val="none" w:sz="0" w:space="0" w:color="auto"/>
          </w:divBdr>
        </w:div>
        <w:div w:id="508103002">
          <w:marLeft w:val="640"/>
          <w:marRight w:val="0"/>
          <w:marTop w:val="0"/>
          <w:marBottom w:val="0"/>
          <w:divBdr>
            <w:top w:val="none" w:sz="0" w:space="0" w:color="auto"/>
            <w:left w:val="none" w:sz="0" w:space="0" w:color="auto"/>
            <w:bottom w:val="none" w:sz="0" w:space="0" w:color="auto"/>
            <w:right w:val="none" w:sz="0" w:space="0" w:color="auto"/>
          </w:divBdr>
        </w:div>
        <w:div w:id="1311594254">
          <w:marLeft w:val="640"/>
          <w:marRight w:val="0"/>
          <w:marTop w:val="0"/>
          <w:marBottom w:val="0"/>
          <w:divBdr>
            <w:top w:val="none" w:sz="0" w:space="0" w:color="auto"/>
            <w:left w:val="none" w:sz="0" w:space="0" w:color="auto"/>
            <w:bottom w:val="none" w:sz="0" w:space="0" w:color="auto"/>
            <w:right w:val="none" w:sz="0" w:space="0" w:color="auto"/>
          </w:divBdr>
        </w:div>
        <w:div w:id="1675919357">
          <w:marLeft w:val="640"/>
          <w:marRight w:val="0"/>
          <w:marTop w:val="0"/>
          <w:marBottom w:val="0"/>
          <w:divBdr>
            <w:top w:val="none" w:sz="0" w:space="0" w:color="auto"/>
            <w:left w:val="none" w:sz="0" w:space="0" w:color="auto"/>
            <w:bottom w:val="none" w:sz="0" w:space="0" w:color="auto"/>
            <w:right w:val="none" w:sz="0" w:space="0" w:color="auto"/>
          </w:divBdr>
        </w:div>
        <w:div w:id="1237007803">
          <w:marLeft w:val="640"/>
          <w:marRight w:val="0"/>
          <w:marTop w:val="0"/>
          <w:marBottom w:val="0"/>
          <w:divBdr>
            <w:top w:val="none" w:sz="0" w:space="0" w:color="auto"/>
            <w:left w:val="none" w:sz="0" w:space="0" w:color="auto"/>
            <w:bottom w:val="none" w:sz="0" w:space="0" w:color="auto"/>
            <w:right w:val="none" w:sz="0" w:space="0" w:color="auto"/>
          </w:divBdr>
        </w:div>
        <w:div w:id="961496310">
          <w:marLeft w:val="640"/>
          <w:marRight w:val="0"/>
          <w:marTop w:val="0"/>
          <w:marBottom w:val="0"/>
          <w:divBdr>
            <w:top w:val="none" w:sz="0" w:space="0" w:color="auto"/>
            <w:left w:val="none" w:sz="0" w:space="0" w:color="auto"/>
            <w:bottom w:val="none" w:sz="0" w:space="0" w:color="auto"/>
            <w:right w:val="none" w:sz="0" w:space="0" w:color="auto"/>
          </w:divBdr>
        </w:div>
        <w:div w:id="682585405">
          <w:marLeft w:val="640"/>
          <w:marRight w:val="0"/>
          <w:marTop w:val="0"/>
          <w:marBottom w:val="0"/>
          <w:divBdr>
            <w:top w:val="none" w:sz="0" w:space="0" w:color="auto"/>
            <w:left w:val="none" w:sz="0" w:space="0" w:color="auto"/>
            <w:bottom w:val="none" w:sz="0" w:space="0" w:color="auto"/>
            <w:right w:val="none" w:sz="0" w:space="0" w:color="auto"/>
          </w:divBdr>
        </w:div>
      </w:divsChild>
    </w:div>
    <w:div w:id="1514493406">
      <w:bodyDiv w:val="1"/>
      <w:marLeft w:val="0"/>
      <w:marRight w:val="0"/>
      <w:marTop w:val="0"/>
      <w:marBottom w:val="0"/>
      <w:divBdr>
        <w:top w:val="none" w:sz="0" w:space="0" w:color="auto"/>
        <w:left w:val="none" w:sz="0" w:space="0" w:color="auto"/>
        <w:bottom w:val="none" w:sz="0" w:space="0" w:color="auto"/>
        <w:right w:val="none" w:sz="0" w:space="0" w:color="auto"/>
      </w:divBdr>
      <w:divsChild>
        <w:div w:id="1921522164">
          <w:marLeft w:val="640"/>
          <w:marRight w:val="0"/>
          <w:marTop w:val="0"/>
          <w:marBottom w:val="0"/>
          <w:divBdr>
            <w:top w:val="none" w:sz="0" w:space="0" w:color="auto"/>
            <w:left w:val="none" w:sz="0" w:space="0" w:color="auto"/>
            <w:bottom w:val="none" w:sz="0" w:space="0" w:color="auto"/>
            <w:right w:val="none" w:sz="0" w:space="0" w:color="auto"/>
          </w:divBdr>
        </w:div>
        <w:div w:id="986981660">
          <w:marLeft w:val="640"/>
          <w:marRight w:val="0"/>
          <w:marTop w:val="0"/>
          <w:marBottom w:val="0"/>
          <w:divBdr>
            <w:top w:val="none" w:sz="0" w:space="0" w:color="auto"/>
            <w:left w:val="none" w:sz="0" w:space="0" w:color="auto"/>
            <w:bottom w:val="none" w:sz="0" w:space="0" w:color="auto"/>
            <w:right w:val="none" w:sz="0" w:space="0" w:color="auto"/>
          </w:divBdr>
        </w:div>
        <w:div w:id="905798601">
          <w:marLeft w:val="640"/>
          <w:marRight w:val="0"/>
          <w:marTop w:val="0"/>
          <w:marBottom w:val="0"/>
          <w:divBdr>
            <w:top w:val="none" w:sz="0" w:space="0" w:color="auto"/>
            <w:left w:val="none" w:sz="0" w:space="0" w:color="auto"/>
            <w:bottom w:val="none" w:sz="0" w:space="0" w:color="auto"/>
            <w:right w:val="none" w:sz="0" w:space="0" w:color="auto"/>
          </w:divBdr>
        </w:div>
        <w:div w:id="932124184">
          <w:marLeft w:val="640"/>
          <w:marRight w:val="0"/>
          <w:marTop w:val="0"/>
          <w:marBottom w:val="0"/>
          <w:divBdr>
            <w:top w:val="none" w:sz="0" w:space="0" w:color="auto"/>
            <w:left w:val="none" w:sz="0" w:space="0" w:color="auto"/>
            <w:bottom w:val="none" w:sz="0" w:space="0" w:color="auto"/>
            <w:right w:val="none" w:sz="0" w:space="0" w:color="auto"/>
          </w:divBdr>
        </w:div>
        <w:div w:id="944733903">
          <w:marLeft w:val="640"/>
          <w:marRight w:val="0"/>
          <w:marTop w:val="0"/>
          <w:marBottom w:val="0"/>
          <w:divBdr>
            <w:top w:val="none" w:sz="0" w:space="0" w:color="auto"/>
            <w:left w:val="none" w:sz="0" w:space="0" w:color="auto"/>
            <w:bottom w:val="none" w:sz="0" w:space="0" w:color="auto"/>
            <w:right w:val="none" w:sz="0" w:space="0" w:color="auto"/>
          </w:divBdr>
        </w:div>
        <w:div w:id="153301234">
          <w:marLeft w:val="640"/>
          <w:marRight w:val="0"/>
          <w:marTop w:val="0"/>
          <w:marBottom w:val="0"/>
          <w:divBdr>
            <w:top w:val="none" w:sz="0" w:space="0" w:color="auto"/>
            <w:left w:val="none" w:sz="0" w:space="0" w:color="auto"/>
            <w:bottom w:val="none" w:sz="0" w:space="0" w:color="auto"/>
            <w:right w:val="none" w:sz="0" w:space="0" w:color="auto"/>
          </w:divBdr>
        </w:div>
        <w:div w:id="1119564593">
          <w:marLeft w:val="640"/>
          <w:marRight w:val="0"/>
          <w:marTop w:val="0"/>
          <w:marBottom w:val="0"/>
          <w:divBdr>
            <w:top w:val="none" w:sz="0" w:space="0" w:color="auto"/>
            <w:left w:val="none" w:sz="0" w:space="0" w:color="auto"/>
            <w:bottom w:val="none" w:sz="0" w:space="0" w:color="auto"/>
            <w:right w:val="none" w:sz="0" w:space="0" w:color="auto"/>
          </w:divBdr>
        </w:div>
        <w:div w:id="35931034">
          <w:marLeft w:val="640"/>
          <w:marRight w:val="0"/>
          <w:marTop w:val="0"/>
          <w:marBottom w:val="0"/>
          <w:divBdr>
            <w:top w:val="none" w:sz="0" w:space="0" w:color="auto"/>
            <w:left w:val="none" w:sz="0" w:space="0" w:color="auto"/>
            <w:bottom w:val="none" w:sz="0" w:space="0" w:color="auto"/>
            <w:right w:val="none" w:sz="0" w:space="0" w:color="auto"/>
          </w:divBdr>
        </w:div>
        <w:div w:id="261258798">
          <w:marLeft w:val="640"/>
          <w:marRight w:val="0"/>
          <w:marTop w:val="0"/>
          <w:marBottom w:val="0"/>
          <w:divBdr>
            <w:top w:val="none" w:sz="0" w:space="0" w:color="auto"/>
            <w:left w:val="none" w:sz="0" w:space="0" w:color="auto"/>
            <w:bottom w:val="none" w:sz="0" w:space="0" w:color="auto"/>
            <w:right w:val="none" w:sz="0" w:space="0" w:color="auto"/>
          </w:divBdr>
        </w:div>
        <w:div w:id="1803769325">
          <w:marLeft w:val="640"/>
          <w:marRight w:val="0"/>
          <w:marTop w:val="0"/>
          <w:marBottom w:val="0"/>
          <w:divBdr>
            <w:top w:val="none" w:sz="0" w:space="0" w:color="auto"/>
            <w:left w:val="none" w:sz="0" w:space="0" w:color="auto"/>
            <w:bottom w:val="none" w:sz="0" w:space="0" w:color="auto"/>
            <w:right w:val="none" w:sz="0" w:space="0" w:color="auto"/>
          </w:divBdr>
        </w:div>
        <w:div w:id="145437353">
          <w:marLeft w:val="640"/>
          <w:marRight w:val="0"/>
          <w:marTop w:val="0"/>
          <w:marBottom w:val="0"/>
          <w:divBdr>
            <w:top w:val="none" w:sz="0" w:space="0" w:color="auto"/>
            <w:left w:val="none" w:sz="0" w:space="0" w:color="auto"/>
            <w:bottom w:val="none" w:sz="0" w:space="0" w:color="auto"/>
            <w:right w:val="none" w:sz="0" w:space="0" w:color="auto"/>
          </w:divBdr>
        </w:div>
        <w:div w:id="262299880">
          <w:marLeft w:val="640"/>
          <w:marRight w:val="0"/>
          <w:marTop w:val="0"/>
          <w:marBottom w:val="0"/>
          <w:divBdr>
            <w:top w:val="none" w:sz="0" w:space="0" w:color="auto"/>
            <w:left w:val="none" w:sz="0" w:space="0" w:color="auto"/>
            <w:bottom w:val="none" w:sz="0" w:space="0" w:color="auto"/>
            <w:right w:val="none" w:sz="0" w:space="0" w:color="auto"/>
          </w:divBdr>
        </w:div>
        <w:div w:id="1009874017">
          <w:marLeft w:val="640"/>
          <w:marRight w:val="0"/>
          <w:marTop w:val="0"/>
          <w:marBottom w:val="0"/>
          <w:divBdr>
            <w:top w:val="none" w:sz="0" w:space="0" w:color="auto"/>
            <w:left w:val="none" w:sz="0" w:space="0" w:color="auto"/>
            <w:bottom w:val="none" w:sz="0" w:space="0" w:color="auto"/>
            <w:right w:val="none" w:sz="0" w:space="0" w:color="auto"/>
          </w:divBdr>
        </w:div>
        <w:div w:id="1634140852">
          <w:marLeft w:val="640"/>
          <w:marRight w:val="0"/>
          <w:marTop w:val="0"/>
          <w:marBottom w:val="0"/>
          <w:divBdr>
            <w:top w:val="none" w:sz="0" w:space="0" w:color="auto"/>
            <w:left w:val="none" w:sz="0" w:space="0" w:color="auto"/>
            <w:bottom w:val="none" w:sz="0" w:space="0" w:color="auto"/>
            <w:right w:val="none" w:sz="0" w:space="0" w:color="auto"/>
          </w:divBdr>
        </w:div>
        <w:div w:id="688071976">
          <w:marLeft w:val="640"/>
          <w:marRight w:val="0"/>
          <w:marTop w:val="0"/>
          <w:marBottom w:val="0"/>
          <w:divBdr>
            <w:top w:val="none" w:sz="0" w:space="0" w:color="auto"/>
            <w:left w:val="none" w:sz="0" w:space="0" w:color="auto"/>
            <w:bottom w:val="none" w:sz="0" w:space="0" w:color="auto"/>
            <w:right w:val="none" w:sz="0" w:space="0" w:color="auto"/>
          </w:divBdr>
        </w:div>
        <w:div w:id="1986934479">
          <w:marLeft w:val="640"/>
          <w:marRight w:val="0"/>
          <w:marTop w:val="0"/>
          <w:marBottom w:val="0"/>
          <w:divBdr>
            <w:top w:val="none" w:sz="0" w:space="0" w:color="auto"/>
            <w:left w:val="none" w:sz="0" w:space="0" w:color="auto"/>
            <w:bottom w:val="none" w:sz="0" w:space="0" w:color="auto"/>
            <w:right w:val="none" w:sz="0" w:space="0" w:color="auto"/>
          </w:divBdr>
        </w:div>
        <w:div w:id="1084499674">
          <w:marLeft w:val="640"/>
          <w:marRight w:val="0"/>
          <w:marTop w:val="0"/>
          <w:marBottom w:val="0"/>
          <w:divBdr>
            <w:top w:val="none" w:sz="0" w:space="0" w:color="auto"/>
            <w:left w:val="none" w:sz="0" w:space="0" w:color="auto"/>
            <w:bottom w:val="none" w:sz="0" w:space="0" w:color="auto"/>
            <w:right w:val="none" w:sz="0" w:space="0" w:color="auto"/>
          </w:divBdr>
        </w:div>
        <w:div w:id="516120778">
          <w:marLeft w:val="640"/>
          <w:marRight w:val="0"/>
          <w:marTop w:val="0"/>
          <w:marBottom w:val="0"/>
          <w:divBdr>
            <w:top w:val="none" w:sz="0" w:space="0" w:color="auto"/>
            <w:left w:val="none" w:sz="0" w:space="0" w:color="auto"/>
            <w:bottom w:val="none" w:sz="0" w:space="0" w:color="auto"/>
            <w:right w:val="none" w:sz="0" w:space="0" w:color="auto"/>
          </w:divBdr>
        </w:div>
        <w:div w:id="1552955533">
          <w:marLeft w:val="640"/>
          <w:marRight w:val="0"/>
          <w:marTop w:val="0"/>
          <w:marBottom w:val="0"/>
          <w:divBdr>
            <w:top w:val="none" w:sz="0" w:space="0" w:color="auto"/>
            <w:left w:val="none" w:sz="0" w:space="0" w:color="auto"/>
            <w:bottom w:val="none" w:sz="0" w:space="0" w:color="auto"/>
            <w:right w:val="none" w:sz="0" w:space="0" w:color="auto"/>
          </w:divBdr>
        </w:div>
        <w:div w:id="602303499">
          <w:marLeft w:val="640"/>
          <w:marRight w:val="0"/>
          <w:marTop w:val="0"/>
          <w:marBottom w:val="0"/>
          <w:divBdr>
            <w:top w:val="none" w:sz="0" w:space="0" w:color="auto"/>
            <w:left w:val="none" w:sz="0" w:space="0" w:color="auto"/>
            <w:bottom w:val="none" w:sz="0" w:space="0" w:color="auto"/>
            <w:right w:val="none" w:sz="0" w:space="0" w:color="auto"/>
          </w:divBdr>
        </w:div>
        <w:div w:id="485980143">
          <w:marLeft w:val="640"/>
          <w:marRight w:val="0"/>
          <w:marTop w:val="0"/>
          <w:marBottom w:val="0"/>
          <w:divBdr>
            <w:top w:val="none" w:sz="0" w:space="0" w:color="auto"/>
            <w:left w:val="none" w:sz="0" w:space="0" w:color="auto"/>
            <w:bottom w:val="none" w:sz="0" w:space="0" w:color="auto"/>
            <w:right w:val="none" w:sz="0" w:space="0" w:color="auto"/>
          </w:divBdr>
        </w:div>
        <w:div w:id="635453211">
          <w:marLeft w:val="640"/>
          <w:marRight w:val="0"/>
          <w:marTop w:val="0"/>
          <w:marBottom w:val="0"/>
          <w:divBdr>
            <w:top w:val="none" w:sz="0" w:space="0" w:color="auto"/>
            <w:left w:val="none" w:sz="0" w:space="0" w:color="auto"/>
            <w:bottom w:val="none" w:sz="0" w:space="0" w:color="auto"/>
            <w:right w:val="none" w:sz="0" w:space="0" w:color="auto"/>
          </w:divBdr>
        </w:div>
        <w:div w:id="2041274984">
          <w:marLeft w:val="640"/>
          <w:marRight w:val="0"/>
          <w:marTop w:val="0"/>
          <w:marBottom w:val="0"/>
          <w:divBdr>
            <w:top w:val="none" w:sz="0" w:space="0" w:color="auto"/>
            <w:left w:val="none" w:sz="0" w:space="0" w:color="auto"/>
            <w:bottom w:val="none" w:sz="0" w:space="0" w:color="auto"/>
            <w:right w:val="none" w:sz="0" w:space="0" w:color="auto"/>
          </w:divBdr>
        </w:div>
        <w:div w:id="1724136032">
          <w:marLeft w:val="640"/>
          <w:marRight w:val="0"/>
          <w:marTop w:val="0"/>
          <w:marBottom w:val="0"/>
          <w:divBdr>
            <w:top w:val="none" w:sz="0" w:space="0" w:color="auto"/>
            <w:left w:val="none" w:sz="0" w:space="0" w:color="auto"/>
            <w:bottom w:val="none" w:sz="0" w:space="0" w:color="auto"/>
            <w:right w:val="none" w:sz="0" w:space="0" w:color="auto"/>
          </w:divBdr>
        </w:div>
        <w:div w:id="2102754682">
          <w:marLeft w:val="640"/>
          <w:marRight w:val="0"/>
          <w:marTop w:val="0"/>
          <w:marBottom w:val="0"/>
          <w:divBdr>
            <w:top w:val="none" w:sz="0" w:space="0" w:color="auto"/>
            <w:left w:val="none" w:sz="0" w:space="0" w:color="auto"/>
            <w:bottom w:val="none" w:sz="0" w:space="0" w:color="auto"/>
            <w:right w:val="none" w:sz="0" w:space="0" w:color="auto"/>
          </w:divBdr>
        </w:div>
        <w:div w:id="1362635135">
          <w:marLeft w:val="640"/>
          <w:marRight w:val="0"/>
          <w:marTop w:val="0"/>
          <w:marBottom w:val="0"/>
          <w:divBdr>
            <w:top w:val="none" w:sz="0" w:space="0" w:color="auto"/>
            <w:left w:val="none" w:sz="0" w:space="0" w:color="auto"/>
            <w:bottom w:val="none" w:sz="0" w:space="0" w:color="auto"/>
            <w:right w:val="none" w:sz="0" w:space="0" w:color="auto"/>
          </w:divBdr>
        </w:div>
        <w:div w:id="75591138">
          <w:marLeft w:val="640"/>
          <w:marRight w:val="0"/>
          <w:marTop w:val="0"/>
          <w:marBottom w:val="0"/>
          <w:divBdr>
            <w:top w:val="none" w:sz="0" w:space="0" w:color="auto"/>
            <w:left w:val="none" w:sz="0" w:space="0" w:color="auto"/>
            <w:bottom w:val="none" w:sz="0" w:space="0" w:color="auto"/>
            <w:right w:val="none" w:sz="0" w:space="0" w:color="auto"/>
          </w:divBdr>
        </w:div>
        <w:div w:id="242104358">
          <w:marLeft w:val="640"/>
          <w:marRight w:val="0"/>
          <w:marTop w:val="0"/>
          <w:marBottom w:val="0"/>
          <w:divBdr>
            <w:top w:val="none" w:sz="0" w:space="0" w:color="auto"/>
            <w:left w:val="none" w:sz="0" w:space="0" w:color="auto"/>
            <w:bottom w:val="none" w:sz="0" w:space="0" w:color="auto"/>
            <w:right w:val="none" w:sz="0" w:space="0" w:color="auto"/>
          </w:divBdr>
        </w:div>
        <w:div w:id="528420386">
          <w:marLeft w:val="640"/>
          <w:marRight w:val="0"/>
          <w:marTop w:val="0"/>
          <w:marBottom w:val="0"/>
          <w:divBdr>
            <w:top w:val="none" w:sz="0" w:space="0" w:color="auto"/>
            <w:left w:val="none" w:sz="0" w:space="0" w:color="auto"/>
            <w:bottom w:val="none" w:sz="0" w:space="0" w:color="auto"/>
            <w:right w:val="none" w:sz="0" w:space="0" w:color="auto"/>
          </w:divBdr>
        </w:div>
        <w:div w:id="913708403">
          <w:marLeft w:val="640"/>
          <w:marRight w:val="0"/>
          <w:marTop w:val="0"/>
          <w:marBottom w:val="0"/>
          <w:divBdr>
            <w:top w:val="none" w:sz="0" w:space="0" w:color="auto"/>
            <w:left w:val="none" w:sz="0" w:space="0" w:color="auto"/>
            <w:bottom w:val="none" w:sz="0" w:space="0" w:color="auto"/>
            <w:right w:val="none" w:sz="0" w:space="0" w:color="auto"/>
          </w:divBdr>
        </w:div>
        <w:div w:id="1553883139">
          <w:marLeft w:val="640"/>
          <w:marRight w:val="0"/>
          <w:marTop w:val="0"/>
          <w:marBottom w:val="0"/>
          <w:divBdr>
            <w:top w:val="none" w:sz="0" w:space="0" w:color="auto"/>
            <w:left w:val="none" w:sz="0" w:space="0" w:color="auto"/>
            <w:bottom w:val="none" w:sz="0" w:space="0" w:color="auto"/>
            <w:right w:val="none" w:sz="0" w:space="0" w:color="auto"/>
          </w:divBdr>
        </w:div>
        <w:div w:id="1887256158">
          <w:marLeft w:val="640"/>
          <w:marRight w:val="0"/>
          <w:marTop w:val="0"/>
          <w:marBottom w:val="0"/>
          <w:divBdr>
            <w:top w:val="none" w:sz="0" w:space="0" w:color="auto"/>
            <w:left w:val="none" w:sz="0" w:space="0" w:color="auto"/>
            <w:bottom w:val="none" w:sz="0" w:space="0" w:color="auto"/>
            <w:right w:val="none" w:sz="0" w:space="0" w:color="auto"/>
          </w:divBdr>
        </w:div>
        <w:div w:id="700474230">
          <w:marLeft w:val="640"/>
          <w:marRight w:val="0"/>
          <w:marTop w:val="0"/>
          <w:marBottom w:val="0"/>
          <w:divBdr>
            <w:top w:val="none" w:sz="0" w:space="0" w:color="auto"/>
            <w:left w:val="none" w:sz="0" w:space="0" w:color="auto"/>
            <w:bottom w:val="none" w:sz="0" w:space="0" w:color="auto"/>
            <w:right w:val="none" w:sz="0" w:space="0" w:color="auto"/>
          </w:divBdr>
        </w:div>
        <w:div w:id="1333803494">
          <w:marLeft w:val="640"/>
          <w:marRight w:val="0"/>
          <w:marTop w:val="0"/>
          <w:marBottom w:val="0"/>
          <w:divBdr>
            <w:top w:val="none" w:sz="0" w:space="0" w:color="auto"/>
            <w:left w:val="none" w:sz="0" w:space="0" w:color="auto"/>
            <w:bottom w:val="none" w:sz="0" w:space="0" w:color="auto"/>
            <w:right w:val="none" w:sz="0" w:space="0" w:color="auto"/>
          </w:divBdr>
        </w:div>
        <w:div w:id="1177036324">
          <w:marLeft w:val="640"/>
          <w:marRight w:val="0"/>
          <w:marTop w:val="0"/>
          <w:marBottom w:val="0"/>
          <w:divBdr>
            <w:top w:val="none" w:sz="0" w:space="0" w:color="auto"/>
            <w:left w:val="none" w:sz="0" w:space="0" w:color="auto"/>
            <w:bottom w:val="none" w:sz="0" w:space="0" w:color="auto"/>
            <w:right w:val="none" w:sz="0" w:space="0" w:color="auto"/>
          </w:divBdr>
        </w:div>
        <w:div w:id="1041973233">
          <w:marLeft w:val="640"/>
          <w:marRight w:val="0"/>
          <w:marTop w:val="0"/>
          <w:marBottom w:val="0"/>
          <w:divBdr>
            <w:top w:val="none" w:sz="0" w:space="0" w:color="auto"/>
            <w:left w:val="none" w:sz="0" w:space="0" w:color="auto"/>
            <w:bottom w:val="none" w:sz="0" w:space="0" w:color="auto"/>
            <w:right w:val="none" w:sz="0" w:space="0" w:color="auto"/>
          </w:divBdr>
        </w:div>
        <w:div w:id="165245023">
          <w:marLeft w:val="640"/>
          <w:marRight w:val="0"/>
          <w:marTop w:val="0"/>
          <w:marBottom w:val="0"/>
          <w:divBdr>
            <w:top w:val="none" w:sz="0" w:space="0" w:color="auto"/>
            <w:left w:val="none" w:sz="0" w:space="0" w:color="auto"/>
            <w:bottom w:val="none" w:sz="0" w:space="0" w:color="auto"/>
            <w:right w:val="none" w:sz="0" w:space="0" w:color="auto"/>
          </w:divBdr>
        </w:div>
        <w:div w:id="284384152">
          <w:marLeft w:val="640"/>
          <w:marRight w:val="0"/>
          <w:marTop w:val="0"/>
          <w:marBottom w:val="0"/>
          <w:divBdr>
            <w:top w:val="none" w:sz="0" w:space="0" w:color="auto"/>
            <w:left w:val="none" w:sz="0" w:space="0" w:color="auto"/>
            <w:bottom w:val="none" w:sz="0" w:space="0" w:color="auto"/>
            <w:right w:val="none" w:sz="0" w:space="0" w:color="auto"/>
          </w:divBdr>
        </w:div>
        <w:div w:id="1909614330">
          <w:marLeft w:val="640"/>
          <w:marRight w:val="0"/>
          <w:marTop w:val="0"/>
          <w:marBottom w:val="0"/>
          <w:divBdr>
            <w:top w:val="none" w:sz="0" w:space="0" w:color="auto"/>
            <w:left w:val="none" w:sz="0" w:space="0" w:color="auto"/>
            <w:bottom w:val="none" w:sz="0" w:space="0" w:color="auto"/>
            <w:right w:val="none" w:sz="0" w:space="0" w:color="auto"/>
          </w:divBdr>
        </w:div>
        <w:div w:id="820735849">
          <w:marLeft w:val="640"/>
          <w:marRight w:val="0"/>
          <w:marTop w:val="0"/>
          <w:marBottom w:val="0"/>
          <w:divBdr>
            <w:top w:val="none" w:sz="0" w:space="0" w:color="auto"/>
            <w:left w:val="none" w:sz="0" w:space="0" w:color="auto"/>
            <w:bottom w:val="none" w:sz="0" w:space="0" w:color="auto"/>
            <w:right w:val="none" w:sz="0" w:space="0" w:color="auto"/>
          </w:divBdr>
        </w:div>
        <w:div w:id="930049105">
          <w:marLeft w:val="640"/>
          <w:marRight w:val="0"/>
          <w:marTop w:val="0"/>
          <w:marBottom w:val="0"/>
          <w:divBdr>
            <w:top w:val="none" w:sz="0" w:space="0" w:color="auto"/>
            <w:left w:val="none" w:sz="0" w:space="0" w:color="auto"/>
            <w:bottom w:val="none" w:sz="0" w:space="0" w:color="auto"/>
            <w:right w:val="none" w:sz="0" w:space="0" w:color="auto"/>
          </w:divBdr>
        </w:div>
        <w:div w:id="311561856">
          <w:marLeft w:val="640"/>
          <w:marRight w:val="0"/>
          <w:marTop w:val="0"/>
          <w:marBottom w:val="0"/>
          <w:divBdr>
            <w:top w:val="none" w:sz="0" w:space="0" w:color="auto"/>
            <w:left w:val="none" w:sz="0" w:space="0" w:color="auto"/>
            <w:bottom w:val="none" w:sz="0" w:space="0" w:color="auto"/>
            <w:right w:val="none" w:sz="0" w:space="0" w:color="auto"/>
          </w:divBdr>
        </w:div>
        <w:div w:id="1069155095">
          <w:marLeft w:val="640"/>
          <w:marRight w:val="0"/>
          <w:marTop w:val="0"/>
          <w:marBottom w:val="0"/>
          <w:divBdr>
            <w:top w:val="none" w:sz="0" w:space="0" w:color="auto"/>
            <w:left w:val="none" w:sz="0" w:space="0" w:color="auto"/>
            <w:bottom w:val="none" w:sz="0" w:space="0" w:color="auto"/>
            <w:right w:val="none" w:sz="0" w:space="0" w:color="auto"/>
          </w:divBdr>
        </w:div>
        <w:div w:id="119081210">
          <w:marLeft w:val="640"/>
          <w:marRight w:val="0"/>
          <w:marTop w:val="0"/>
          <w:marBottom w:val="0"/>
          <w:divBdr>
            <w:top w:val="none" w:sz="0" w:space="0" w:color="auto"/>
            <w:left w:val="none" w:sz="0" w:space="0" w:color="auto"/>
            <w:bottom w:val="none" w:sz="0" w:space="0" w:color="auto"/>
            <w:right w:val="none" w:sz="0" w:space="0" w:color="auto"/>
          </w:divBdr>
        </w:div>
        <w:div w:id="1734502291">
          <w:marLeft w:val="640"/>
          <w:marRight w:val="0"/>
          <w:marTop w:val="0"/>
          <w:marBottom w:val="0"/>
          <w:divBdr>
            <w:top w:val="none" w:sz="0" w:space="0" w:color="auto"/>
            <w:left w:val="none" w:sz="0" w:space="0" w:color="auto"/>
            <w:bottom w:val="none" w:sz="0" w:space="0" w:color="auto"/>
            <w:right w:val="none" w:sz="0" w:space="0" w:color="auto"/>
          </w:divBdr>
        </w:div>
        <w:div w:id="157040078">
          <w:marLeft w:val="640"/>
          <w:marRight w:val="0"/>
          <w:marTop w:val="0"/>
          <w:marBottom w:val="0"/>
          <w:divBdr>
            <w:top w:val="none" w:sz="0" w:space="0" w:color="auto"/>
            <w:left w:val="none" w:sz="0" w:space="0" w:color="auto"/>
            <w:bottom w:val="none" w:sz="0" w:space="0" w:color="auto"/>
            <w:right w:val="none" w:sz="0" w:space="0" w:color="auto"/>
          </w:divBdr>
        </w:div>
        <w:div w:id="692196548">
          <w:marLeft w:val="640"/>
          <w:marRight w:val="0"/>
          <w:marTop w:val="0"/>
          <w:marBottom w:val="0"/>
          <w:divBdr>
            <w:top w:val="none" w:sz="0" w:space="0" w:color="auto"/>
            <w:left w:val="none" w:sz="0" w:space="0" w:color="auto"/>
            <w:bottom w:val="none" w:sz="0" w:space="0" w:color="auto"/>
            <w:right w:val="none" w:sz="0" w:space="0" w:color="auto"/>
          </w:divBdr>
        </w:div>
        <w:div w:id="849225696">
          <w:marLeft w:val="640"/>
          <w:marRight w:val="0"/>
          <w:marTop w:val="0"/>
          <w:marBottom w:val="0"/>
          <w:divBdr>
            <w:top w:val="none" w:sz="0" w:space="0" w:color="auto"/>
            <w:left w:val="none" w:sz="0" w:space="0" w:color="auto"/>
            <w:bottom w:val="none" w:sz="0" w:space="0" w:color="auto"/>
            <w:right w:val="none" w:sz="0" w:space="0" w:color="auto"/>
          </w:divBdr>
        </w:div>
      </w:divsChild>
    </w:div>
    <w:div w:id="1527674338">
      <w:bodyDiv w:val="1"/>
      <w:marLeft w:val="0"/>
      <w:marRight w:val="0"/>
      <w:marTop w:val="0"/>
      <w:marBottom w:val="0"/>
      <w:divBdr>
        <w:top w:val="none" w:sz="0" w:space="0" w:color="auto"/>
        <w:left w:val="none" w:sz="0" w:space="0" w:color="auto"/>
        <w:bottom w:val="none" w:sz="0" w:space="0" w:color="auto"/>
        <w:right w:val="none" w:sz="0" w:space="0" w:color="auto"/>
      </w:divBdr>
    </w:div>
    <w:div w:id="1533154677">
      <w:bodyDiv w:val="1"/>
      <w:marLeft w:val="0"/>
      <w:marRight w:val="0"/>
      <w:marTop w:val="0"/>
      <w:marBottom w:val="0"/>
      <w:divBdr>
        <w:top w:val="none" w:sz="0" w:space="0" w:color="auto"/>
        <w:left w:val="none" w:sz="0" w:space="0" w:color="auto"/>
        <w:bottom w:val="none" w:sz="0" w:space="0" w:color="auto"/>
        <w:right w:val="none" w:sz="0" w:space="0" w:color="auto"/>
      </w:divBdr>
    </w:div>
    <w:div w:id="1541354498">
      <w:bodyDiv w:val="1"/>
      <w:marLeft w:val="0"/>
      <w:marRight w:val="0"/>
      <w:marTop w:val="0"/>
      <w:marBottom w:val="0"/>
      <w:divBdr>
        <w:top w:val="none" w:sz="0" w:space="0" w:color="auto"/>
        <w:left w:val="none" w:sz="0" w:space="0" w:color="auto"/>
        <w:bottom w:val="none" w:sz="0" w:space="0" w:color="auto"/>
        <w:right w:val="none" w:sz="0" w:space="0" w:color="auto"/>
      </w:divBdr>
      <w:divsChild>
        <w:div w:id="46877908">
          <w:marLeft w:val="640"/>
          <w:marRight w:val="0"/>
          <w:marTop w:val="0"/>
          <w:marBottom w:val="0"/>
          <w:divBdr>
            <w:top w:val="none" w:sz="0" w:space="0" w:color="auto"/>
            <w:left w:val="none" w:sz="0" w:space="0" w:color="auto"/>
            <w:bottom w:val="none" w:sz="0" w:space="0" w:color="auto"/>
            <w:right w:val="none" w:sz="0" w:space="0" w:color="auto"/>
          </w:divBdr>
        </w:div>
        <w:div w:id="1970167504">
          <w:marLeft w:val="640"/>
          <w:marRight w:val="0"/>
          <w:marTop w:val="0"/>
          <w:marBottom w:val="0"/>
          <w:divBdr>
            <w:top w:val="none" w:sz="0" w:space="0" w:color="auto"/>
            <w:left w:val="none" w:sz="0" w:space="0" w:color="auto"/>
            <w:bottom w:val="none" w:sz="0" w:space="0" w:color="auto"/>
            <w:right w:val="none" w:sz="0" w:space="0" w:color="auto"/>
          </w:divBdr>
        </w:div>
        <w:div w:id="66266828">
          <w:marLeft w:val="640"/>
          <w:marRight w:val="0"/>
          <w:marTop w:val="0"/>
          <w:marBottom w:val="0"/>
          <w:divBdr>
            <w:top w:val="none" w:sz="0" w:space="0" w:color="auto"/>
            <w:left w:val="none" w:sz="0" w:space="0" w:color="auto"/>
            <w:bottom w:val="none" w:sz="0" w:space="0" w:color="auto"/>
            <w:right w:val="none" w:sz="0" w:space="0" w:color="auto"/>
          </w:divBdr>
        </w:div>
        <w:div w:id="1774007162">
          <w:marLeft w:val="640"/>
          <w:marRight w:val="0"/>
          <w:marTop w:val="0"/>
          <w:marBottom w:val="0"/>
          <w:divBdr>
            <w:top w:val="none" w:sz="0" w:space="0" w:color="auto"/>
            <w:left w:val="none" w:sz="0" w:space="0" w:color="auto"/>
            <w:bottom w:val="none" w:sz="0" w:space="0" w:color="auto"/>
            <w:right w:val="none" w:sz="0" w:space="0" w:color="auto"/>
          </w:divBdr>
        </w:div>
        <w:div w:id="1995523956">
          <w:marLeft w:val="640"/>
          <w:marRight w:val="0"/>
          <w:marTop w:val="0"/>
          <w:marBottom w:val="0"/>
          <w:divBdr>
            <w:top w:val="none" w:sz="0" w:space="0" w:color="auto"/>
            <w:left w:val="none" w:sz="0" w:space="0" w:color="auto"/>
            <w:bottom w:val="none" w:sz="0" w:space="0" w:color="auto"/>
            <w:right w:val="none" w:sz="0" w:space="0" w:color="auto"/>
          </w:divBdr>
        </w:div>
        <w:div w:id="1315446836">
          <w:marLeft w:val="640"/>
          <w:marRight w:val="0"/>
          <w:marTop w:val="0"/>
          <w:marBottom w:val="0"/>
          <w:divBdr>
            <w:top w:val="none" w:sz="0" w:space="0" w:color="auto"/>
            <w:left w:val="none" w:sz="0" w:space="0" w:color="auto"/>
            <w:bottom w:val="none" w:sz="0" w:space="0" w:color="auto"/>
            <w:right w:val="none" w:sz="0" w:space="0" w:color="auto"/>
          </w:divBdr>
        </w:div>
        <w:div w:id="43603886">
          <w:marLeft w:val="640"/>
          <w:marRight w:val="0"/>
          <w:marTop w:val="0"/>
          <w:marBottom w:val="0"/>
          <w:divBdr>
            <w:top w:val="none" w:sz="0" w:space="0" w:color="auto"/>
            <w:left w:val="none" w:sz="0" w:space="0" w:color="auto"/>
            <w:bottom w:val="none" w:sz="0" w:space="0" w:color="auto"/>
            <w:right w:val="none" w:sz="0" w:space="0" w:color="auto"/>
          </w:divBdr>
        </w:div>
        <w:div w:id="1465851961">
          <w:marLeft w:val="640"/>
          <w:marRight w:val="0"/>
          <w:marTop w:val="0"/>
          <w:marBottom w:val="0"/>
          <w:divBdr>
            <w:top w:val="none" w:sz="0" w:space="0" w:color="auto"/>
            <w:left w:val="none" w:sz="0" w:space="0" w:color="auto"/>
            <w:bottom w:val="none" w:sz="0" w:space="0" w:color="auto"/>
            <w:right w:val="none" w:sz="0" w:space="0" w:color="auto"/>
          </w:divBdr>
        </w:div>
        <w:div w:id="754206497">
          <w:marLeft w:val="640"/>
          <w:marRight w:val="0"/>
          <w:marTop w:val="0"/>
          <w:marBottom w:val="0"/>
          <w:divBdr>
            <w:top w:val="none" w:sz="0" w:space="0" w:color="auto"/>
            <w:left w:val="none" w:sz="0" w:space="0" w:color="auto"/>
            <w:bottom w:val="none" w:sz="0" w:space="0" w:color="auto"/>
            <w:right w:val="none" w:sz="0" w:space="0" w:color="auto"/>
          </w:divBdr>
        </w:div>
        <w:div w:id="1569462924">
          <w:marLeft w:val="640"/>
          <w:marRight w:val="0"/>
          <w:marTop w:val="0"/>
          <w:marBottom w:val="0"/>
          <w:divBdr>
            <w:top w:val="none" w:sz="0" w:space="0" w:color="auto"/>
            <w:left w:val="none" w:sz="0" w:space="0" w:color="auto"/>
            <w:bottom w:val="none" w:sz="0" w:space="0" w:color="auto"/>
            <w:right w:val="none" w:sz="0" w:space="0" w:color="auto"/>
          </w:divBdr>
        </w:div>
        <w:div w:id="69236718">
          <w:marLeft w:val="640"/>
          <w:marRight w:val="0"/>
          <w:marTop w:val="0"/>
          <w:marBottom w:val="0"/>
          <w:divBdr>
            <w:top w:val="none" w:sz="0" w:space="0" w:color="auto"/>
            <w:left w:val="none" w:sz="0" w:space="0" w:color="auto"/>
            <w:bottom w:val="none" w:sz="0" w:space="0" w:color="auto"/>
            <w:right w:val="none" w:sz="0" w:space="0" w:color="auto"/>
          </w:divBdr>
        </w:div>
        <w:div w:id="112291886">
          <w:marLeft w:val="640"/>
          <w:marRight w:val="0"/>
          <w:marTop w:val="0"/>
          <w:marBottom w:val="0"/>
          <w:divBdr>
            <w:top w:val="none" w:sz="0" w:space="0" w:color="auto"/>
            <w:left w:val="none" w:sz="0" w:space="0" w:color="auto"/>
            <w:bottom w:val="none" w:sz="0" w:space="0" w:color="auto"/>
            <w:right w:val="none" w:sz="0" w:space="0" w:color="auto"/>
          </w:divBdr>
        </w:div>
        <w:div w:id="1275479688">
          <w:marLeft w:val="640"/>
          <w:marRight w:val="0"/>
          <w:marTop w:val="0"/>
          <w:marBottom w:val="0"/>
          <w:divBdr>
            <w:top w:val="none" w:sz="0" w:space="0" w:color="auto"/>
            <w:left w:val="none" w:sz="0" w:space="0" w:color="auto"/>
            <w:bottom w:val="none" w:sz="0" w:space="0" w:color="auto"/>
            <w:right w:val="none" w:sz="0" w:space="0" w:color="auto"/>
          </w:divBdr>
        </w:div>
        <w:div w:id="1659964476">
          <w:marLeft w:val="640"/>
          <w:marRight w:val="0"/>
          <w:marTop w:val="0"/>
          <w:marBottom w:val="0"/>
          <w:divBdr>
            <w:top w:val="none" w:sz="0" w:space="0" w:color="auto"/>
            <w:left w:val="none" w:sz="0" w:space="0" w:color="auto"/>
            <w:bottom w:val="none" w:sz="0" w:space="0" w:color="auto"/>
            <w:right w:val="none" w:sz="0" w:space="0" w:color="auto"/>
          </w:divBdr>
        </w:div>
        <w:div w:id="1934512040">
          <w:marLeft w:val="640"/>
          <w:marRight w:val="0"/>
          <w:marTop w:val="0"/>
          <w:marBottom w:val="0"/>
          <w:divBdr>
            <w:top w:val="none" w:sz="0" w:space="0" w:color="auto"/>
            <w:left w:val="none" w:sz="0" w:space="0" w:color="auto"/>
            <w:bottom w:val="none" w:sz="0" w:space="0" w:color="auto"/>
            <w:right w:val="none" w:sz="0" w:space="0" w:color="auto"/>
          </w:divBdr>
        </w:div>
        <w:div w:id="238905589">
          <w:marLeft w:val="640"/>
          <w:marRight w:val="0"/>
          <w:marTop w:val="0"/>
          <w:marBottom w:val="0"/>
          <w:divBdr>
            <w:top w:val="none" w:sz="0" w:space="0" w:color="auto"/>
            <w:left w:val="none" w:sz="0" w:space="0" w:color="auto"/>
            <w:bottom w:val="none" w:sz="0" w:space="0" w:color="auto"/>
            <w:right w:val="none" w:sz="0" w:space="0" w:color="auto"/>
          </w:divBdr>
        </w:div>
        <w:div w:id="400717771">
          <w:marLeft w:val="640"/>
          <w:marRight w:val="0"/>
          <w:marTop w:val="0"/>
          <w:marBottom w:val="0"/>
          <w:divBdr>
            <w:top w:val="none" w:sz="0" w:space="0" w:color="auto"/>
            <w:left w:val="none" w:sz="0" w:space="0" w:color="auto"/>
            <w:bottom w:val="none" w:sz="0" w:space="0" w:color="auto"/>
            <w:right w:val="none" w:sz="0" w:space="0" w:color="auto"/>
          </w:divBdr>
        </w:div>
        <w:div w:id="1691251102">
          <w:marLeft w:val="640"/>
          <w:marRight w:val="0"/>
          <w:marTop w:val="0"/>
          <w:marBottom w:val="0"/>
          <w:divBdr>
            <w:top w:val="none" w:sz="0" w:space="0" w:color="auto"/>
            <w:left w:val="none" w:sz="0" w:space="0" w:color="auto"/>
            <w:bottom w:val="none" w:sz="0" w:space="0" w:color="auto"/>
            <w:right w:val="none" w:sz="0" w:space="0" w:color="auto"/>
          </w:divBdr>
        </w:div>
        <w:div w:id="1842546174">
          <w:marLeft w:val="640"/>
          <w:marRight w:val="0"/>
          <w:marTop w:val="0"/>
          <w:marBottom w:val="0"/>
          <w:divBdr>
            <w:top w:val="none" w:sz="0" w:space="0" w:color="auto"/>
            <w:left w:val="none" w:sz="0" w:space="0" w:color="auto"/>
            <w:bottom w:val="none" w:sz="0" w:space="0" w:color="auto"/>
            <w:right w:val="none" w:sz="0" w:space="0" w:color="auto"/>
          </w:divBdr>
        </w:div>
        <w:div w:id="1583879620">
          <w:marLeft w:val="640"/>
          <w:marRight w:val="0"/>
          <w:marTop w:val="0"/>
          <w:marBottom w:val="0"/>
          <w:divBdr>
            <w:top w:val="none" w:sz="0" w:space="0" w:color="auto"/>
            <w:left w:val="none" w:sz="0" w:space="0" w:color="auto"/>
            <w:bottom w:val="none" w:sz="0" w:space="0" w:color="auto"/>
            <w:right w:val="none" w:sz="0" w:space="0" w:color="auto"/>
          </w:divBdr>
        </w:div>
        <w:div w:id="251014234">
          <w:marLeft w:val="640"/>
          <w:marRight w:val="0"/>
          <w:marTop w:val="0"/>
          <w:marBottom w:val="0"/>
          <w:divBdr>
            <w:top w:val="none" w:sz="0" w:space="0" w:color="auto"/>
            <w:left w:val="none" w:sz="0" w:space="0" w:color="auto"/>
            <w:bottom w:val="none" w:sz="0" w:space="0" w:color="auto"/>
            <w:right w:val="none" w:sz="0" w:space="0" w:color="auto"/>
          </w:divBdr>
        </w:div>
        <w:div w:id="475030224">
          <w:marLeft w:val="640"/>
          <w:marRight w:val="0"/>
          <w:marTop w:val="0"/>
          <w:marBottom w:val="0"/>
          <w:divBdr>
            <w:top w:val="none" w:sz="0" w:space="0" w:color="auto"/>
            <w:left w:val="none" w:sz="0" w:space="0" w:color="auto"/>
            <w:bottom w:val="none" w:sz="0" w:space="0" w:color="auto"/>
            <w:right w:val="none" w:sz="0" w:space="0" w:color="auto"/>
          </w:divBdr>
        </w:div>
        <w:div w:id="1700622994">
          <w:marLeft w:val="640"/>
          <w:marRight w:val="0"/>
          <w:marTop w:val="0"/>
          <w:marBottom w:val="0"/>
          <w:divBdr>
            <w:top w:val="none" w:sz="0" w:space="0" w:color="auto"/>
            <w:left w:val="none" w:sz="0" w:space="0" w:color="auto"/>
            <w:bottom w:val="none" w:sz="0" w:space="0" w:color="auto"/>
            <w:right w:val="none" w:sz="0" w:space="0" w:color="auto"/>
          </w:divBdr>
        </w:div>
        <w:div w:id="1770658736">
          <w:marLeft w:val="640"/>
          <w:marRight w:val="0"/>
          <w:marTop w:val="0"/>
          <w:marBottom w:val="0"/>
          <w:divBdr>
            <w:top w:val="none" w:sz="0" w:space="0" w:color="auto"/>
            <w:left w:val="none" w:sz="0" w:space="0" w:color="auto"/>
            <w:bottom w:val="none" w:sz="0" w:space="0" w:color="auto"/>
            <w:right w:val="none" w:sz="0" w:space="0" w:color="auto"/>
          </w:divBdr>
        </w:div>
        <w:div w:id="1249004278">
          <w:marLeft w:val="640"/>
          <w:marRight w:val="0"/>
          <w:marTop w:val="0"/>
          <w:marBottom w:val="0"/>
          <w:divBdr>
            <w:top w:val="none" w:sz="0" w:space="0" w:color="auto"/>
            <w:left w:val="none" w:sz="0" w:space="0" w:color="auto"/>
            <w:bottom w:val="none" w:sz="0" w:space="0" w:color="auto"/>
            <w:right w:val="none" w:sz="0" w:space="0" w:color="auto"/>
          </w:divBdr>
        </w:div>
        <w:div w:id="1359038946">
          <w:marLeft w:val="640"/>
          <w:marRight w:val="0"/>
          <w:marTop w:val="0"/>
          <w:marBottom w:val="0"/>
          <w:divBdr>
            <w:top w:val="none" w:sz="0" w:space="0" w:color="auto"/>
            <w:left w:val="none" w:sz="0" w:space="0" w:color="auto"/>
            <w:bottom w:val="none" w:sz="0" w:space="0" w:color="auto"/>
            <w:right w:val="none" w:sz="0" w:space="0" w:color="auto"/>
          </w:divBdr>
        </w:div>
        <w:div w:id="226914625">
          <w:marLeft w:val="640"/>
          <w:marRight w:val="0"/>
          <w:marTop w:val="0"/>
          <w:marBottom w:val="0"/>
          <w:divBdr>
            <w:top w:val="none" w:sz="0" w:space="0" w:color="auto"/>
            <w:left w:val="none" w:sz="0" w:space="0" w:color="auto"/>
            <w:bottom w:val="none" w:sz="0" w:space="0" w:color="auto"/>
            <w:right w:val="none" w:sz="0" w:space="0" w:color="auto"/>
          </w:divBdr>
        </w:div>
        <w:div w:id="2067758805">
          <w:marLeft w:val="640"/>
          <w:marRight w:val="0"/>
          <w:marTop w:val="0"/>
          <w:marBottom w:val="0"/>
          <w:divBdr>
            <w:top w:val="none" w:sz="0" w:space="0" w:color="auto"/>
            <w:left w:val="none" w:sz="0" w:space="0" w:color="auto"/>
            <w:bottom w:val="none" w:sz="0" w:space="0" w:color="auto"/>
            <w:right w:val="none" w:sz="0" w:space="0" w:color="auto"/>
          </w:divBdr>
        </w:div>
        <w:div w:id="1481119966">
          <w:marLeft w:val="640"/>
          <w:marRight w:val="0"/>
          <w:marTop w:val="0"/>
          <w:marBottom w:val="0"/>
          <w:divBdr>
            <w:top w:val="none" w:sz="0" w:space="0" w:color="auto"/>
            <w:left w:val="none" w:sz="0" w:space="0" w:color="auto"/>
            <w:bottom w:val="none" w:sz="0" w:space="0" w:color="auto"/>
            <w:right w:val="none" w:sz="0" w:space="0" w:color="auto"/>
          </w:divBdr>
        </w:div>
        <w:div w:id="242614917">
          <w:marLeft w:val="640"/>
          <w:marRight w:val="0"/>
          <w:marTop w:val="0"/>
          <w:marBottom w:val="0"/>
          <w:divBdr>
            <w:top w:val="none" w:sz="0" w:space="0" w:color="auto"/>
            <w:left w:val="none" w:sz="0" w:space="0" w:color="auto"/>
            <w:bottom w:val="none" w:sz="0" w:space="0" w:color="auto"/>
            <w:right w:val="none" w:sz="0" w:space="0" w:color="auto"/>
          </w:divBdr>
        </w:div>
        <w:div w:id="911430336">
          <w:marLeft w:val="640"/>
          <w:marRight w:val="0"/>
          <w:marTop w:val="0"/>
          <w:marBottom w:val="0"/>
          <w:divBdr>
            <w:top w:val="none" w:sz="0" w:space="0" w:color="auto"/>
            <w:left w:val="none" w:sz="0" w:space="0" w:color="auto"/>
            <w:bottom w:val="none" w:sz="0" w:space="0" w:color="auto"/>
            <w:right w:val="none" w:sz="0" w:space="0" w:color="auto"/>
          </w:divBdr>
        </w:div>
        <w:div w:id="857699104">
          <w:marLeft w:val="640"/>
          <w:marRight w:val="0"/>
          <w:marTop w:val="0"/>
          <w:marBottom w:val="0"/>
          <w:divBdr>
            <w:top w:val="none" w:sz="0" w:space="0" w:color="auto"/>
            <w:left w:val="none" w:sz="0" w:space="0" w:color="auto"/>
            <w:bottom w:val="none" w:sz="0" w:space="0" w:color="auto"/>
            <w:right w:val="none" w:sz="0" w:space="0" w:color="auto"/>
          </w:divBdr>
        </w:div>
        <w:div w:id="780227443">
          <w:marLeft w:val="640"/>
          <w:marRight w:val="0"/>
          <w:marTop w:val="0"/>
          <w:marBottom w:val="0"/>
          <w:divBdr>
            <w:top w:val="none" w:sz="0" w:space="0" w:color="auto"/>
            <w:left w:val="none" w:sz="0" w:space="0" w:color="auto"/>
            <w:bottom w:val="none" w:sz="0" w:space="0" w:color="auto"/>
            <w:right w:val="none" w:sz="0" w:space="0" w:color="auto"/>
          </w:divBdr>
        </w:div>
        <w:div w:id="62336683">
          <w:marLeft w:val="640"/>
          <w:marRight w:val="0"/>
          <w:marTop w:val="0"/>
          <w:marBottom w:val="0"/>
          <w:divBdr>
            <w:top w:val="none" w:sz="0" w:space="0" w:color="auto"/>
            <w:left w:val="none" w:sz="0" w:space="0" w:color="auto"/>
            <w:bottom w:val="none" w:sz="0" w:space="0" w:color="auto"/>
            <w:right w:val="none" w:sz="0" w:space="0" w:color="auto"/>
          </w:divBdr>
        </w:div>
        <w:div w:id="1536310007">
          <w:marLeft w:val="640"/>
          <w:marRight w:val="0"/>
          <w:marTop w:val="0"/>
          <w:marBottom w:val="0"/>
          <w:divBdr>
            <w:top w:val="none" w:sz="0" w:space="0" w:color="auto"/>
            <w:left w:val="none" w:sz="0" w:space="0" w:color="auto"/>
            <w:bottom w:val="none" w:sz="0" w:space="0" w:color="auto"/>
            <w:right w:val="none" w:sz="0" w:space="0" w:color="auto"/>
          </w:divBdr>
        </w:div>
        <w:div w:id="553277747">
          <w:marLeft w:val="640"/>
          <w:marRight w:val="0"/>
          <w:marTop w:val="0"/>
          <w:marBottom w:val="0"/>
          <w:divBdr>
            <w:top w:val="none" w:sz="0" w:space="0" w:color="auto"/>
            <w:left w:val="none" w:sz="0" w:space="0" w:color="auto"/>
            <w:bottom w:val="none" w:sz="0" w:space="0" w:color="auto"/>
            <w:right w:val="none" w:sz="0" w:space="0" w:color="auto"/>
          </w:divBdr>
        </w:div>
        <w:div w:id="567542106">
          <w:marLeft w:val="640"/>
          <w:marRight w:val="0"/>
          <w:marTop w:val="0"/>
          <w:marBottom w:val="0"/>
          <w:divBdr>
            <w:top w:val="none" w:sz="0" w:space="0" w:color="auto"/>
            <w:left w:val="none" w:sz="0" w:space="0" w:color="auto"/>
            <w:bottom w:val="none" w:sz="0" w:space="0" w:color="auto"/>
            <w:right w:val="none" w:sz="0" w:space="0" w:color="auto"/>
          </w:divBdr>
        </w:div>
        <w:div w:id="1494833357">
          <w:marLeft w:val="640"/>
          <w:marRight w:val="0"/>
          <w:marTop w:val="0"/>
          <w:marBottom w:val="0"/>
          <w:divBdr>
            <w:top w:val="none" w:sz="0" w:space="0" w:color="auto"/>
            <w:left w:val="none" w:sz="0" w:space="0" w:color="auto"/>
            <w:bottom w:val="none" w:sz="0" w:space="0" w:color="auto"/>
            <w:right w:val="none" w:sz="0" w:space="0" w:color="auto"/>
          </w:divBdr>
        </w:div>
        <w:div w:id="1240022044">
          <w:marLeft w:val="640"/>
          <w:marRight w:val="0"/>
          <w:marTop w:val="0"/>
          <w:marBottom w:val="0"/>
          <w:divBdr>
            <w:top w:val="none" w:sz="0" w:space="0" w:color="auto"/>
            <w:left w:val="none" w:sz="0" w:space="0" w:color="auto"/>
            <w:bottom w:val="none" w:sz="0" w:space="0" w:color="auto"/>
            <w:right w:val="none" w:sz="0" w:space="0" w:color="auto"/>
          </w:divBdr>
        </w:div>
        <w:div w:id="85809601">
          <w:marLeft w:val="640"/>
          <w:marRight w:val="0"/>
          <w:marTop w:val="0"/>
          <w:marBottom w:val="0"/>
          <w:divBdr>
            <w:top w:val="none" w:sz="0" w:space="0" w:color="auto"/>
            <w:left w:val="none" w:sz="0" w:space="0" w:color="auto"/>
            <w:bottom w:val="none" w:sz="0" w:space="0" w:color="auto"/>
            <w:right w:val="none" w:sz="0" w:space="0" w:color="auto"/>
          </w:divBdr>
        </w:div>
        <w:div w:id="1600522890">
          <w:marLeft w:val="640"/>
          <w:marRight w:val="0"/>
          <w:marTop w:val="0"/>
          <w:marBottom w:val="0"/>
          <w:divBdr>
            <w:top w:val="none" w:sz="0" w:space="0" w:color="auto"/>
            <w:left w:val="none" w:sz="0" w:space="0" w:color="auto"/>
            <w:bottom w:val="none" w:sz="0" w:space="0" w:color="auto"/>
            <w:right w:val="none" w:sz="0" w:space="0" w:color="auto"/>
          </w:divBdr>
        </w:div>
        <w:div w:id="1569458438">
          <w:marLeft w:val="640"/>
          <w:marRight w:val="0"/>
          <w:marTop w:val="0"/>
          <w:marBottom w:val="0"/>
          <w:divBdr>
            <w:top w:val="none" w:sz="0" w:space="0" w:color="auto"/>
            <w:left w:val="none" w:sz="0" w:space="0" w:color="auto"/>
            <w:bottom w:val="none" w:sz="0" w:space="0" w:color="auto"/>
            <w:right w:val="none" w:sz="0" w:space="0" w:color="auto"/>
          </w:divBdr>
        </w:div>
        <w:div w:id="964434203">
          <w:marLeft w:val="640"/>
          <w:marRight w:val="0"/>
          <w:marTop w:val="0"/>
          <w:marBottom w:val="0"/>
          <w:divBdr>
            <w:top w:val="none" w:sz="0" w:space="0" w:color="auto"/>
            <w:left w:val="none" w:sz="0" w:space="0" w:color="auto"/>
            <w:bottom w:val="none" w:sz="0" w:space="0" w:color="auto"/>
            <w:right w:val="none" w:sz="0" w:space="0" w:color="auto"/>
          </w:divBdr>
        </w:div>
        <w:div w:id="647588724">
          <w:marLeft w:val="640"/>
          <w:marRight w:val="0"/>
          <w:marTop w:val="0"/>
          <w:marBottom w:val="0"/>
          <w:divBdr>
            <w:top w:val="none" w:sz="0" w:space="0" w:color="auto"/>
            <w:left w:val="none" w:sz="0" w:space="0" w:color="auto"/>
            <w:bottom w:val="none" w:sz="0" w:space="0" w:color="auto"/>
            <w:right w:val="none" w:sz="0" w:space="0" w:color="auto"/>
          </w:divBdr>
        </w:div>
        <w:div w:id="1719548313">
          <w:marLeft w:val="640"/>
          <w:marRight w:val="0"/>
          <w:marTop w:val="0"/>
          <w:marBottom w:val="0"/>
          <w:divBdr>
            <w:top w:val="none" w:sz="0" w:space="0" w:color="auto"/>
            <w:left w:val="none" w:sz="0" w:space="0" w:color="auto"/>
            <w:bottom w:val="none" w:sz="0" w:space="0" w:color="auto"/>
            <w:right w:val="none" w:sz="0" w:space="0" w:color="auto"/>
          </w:divBdr>
        </w:div>
        <w:div w:id="911162082">
          <w:marLeft w:val="640"/>
          <w:marRight w:val="0"/>
          <w:marTop w:val="0"/>
          <w:marBottom w:val="0"/>
          <w:divBdr>
            <w:top w:val="none" w:sz="0" w:space="0" w:color="auto"/>
            <w:left w:val="none" w:sz="0" w:space="0" w:color="auto"/>
            <w:bottom w:val="none" w:sz="0" w:space="0" w:color="auto"/>
            <w:right w:val="none" w:sz="0" w:space="0" w:color="auto"/>
          </w:divBdr>
        </w:div>
        <w:div w:id="51005006">
          <w:marLeft w:val="640"/>
          <w:marRight w:val="0"/>
          <w:marTop w:val="0"/>
          <w:marBottom w:val="0"/>
          <w:divBdr>
            <w:top w:val="none" w:sz="0" w:space="0" w:color="auto"/>
            <w:left w:val="none" w:sz="0" w:space="0" w:color="auto"/>
            <w:bottom w:val="none" w:sz="0" w:space="0" w:color="auto"/>
            <w:right w:val="none" w:sz="0" w:space="0" w:color="auto"/>
          </w:divBdr>
        </w:div>
        <w:div w:id="1092975727">
          <w:marLeft w:val="640"/>
          <w:marRight w:val="0"/>
          <w:marTop w:val="0"/>
          <w:marBottom w:val="0"/>
          <w:divBdr>
            <w:top w:val="none" w:sz="0" w:space="0" w:color="auto"/>
            <w:left w:val="none" w:sz="0" w:space="0" w:color="auto"/>
            <w:bottom w:val="none" w:sz="0" w:space="0" w:color="auto"/>
            <w:right w:val="none" w:sz="0" w:space="0" w:color="auto"/>
          </w:divBdr>
        </w:div>
        <w:div w:id="1674457772">
          <w:marLeft w:val="640"/>
          <w:marRight w:val="0"/>
          <w:marTop w:val="0"/>
          <w:marBottom w:val="0"/>
          <w:divBdr>
            <w:top w:val="none" w:sz="0" w:space="0" w:color="auto"/>
            <w:left w:val="none" w:sz="0" w:space="0" w:color="auto"/>
            <w:bottom w:val="none" w:sz="0" w:space="0" w:color="auto"/>
            <w:right w:val="none" w:sz="0" w:space="0" w:color="auto"/>
          </w:divBdr>
        </w:div>
        <w:div w:id="77136856">
          <w:marLeft w:val="640"/>
          <w:marRight w:val="0"/>
          <w:marTop w:val="0"/>
          <w:marBottom w:val="0"/>
          <w:divBdr>
            <w:top w:val="none" w:sz="0" w:space="0" w:color="auto"/>
            <w:left w:val="none" w:sz="0" w:space="0" w:color="auto"/>
            <w:bottom w:val="none" w:sz="0" w:space="0" w:color="auto"/>
            <w:right w:val="none" w:sz="0" w:space="0" w:color="auto"/>
          </w:divBdr>
        </w:div>
        <w:div w:id="1801073672">
          <w:marLeft w:val="640"/>
          <w:marRight w:val="0"/>
          <w:marTop w:val="0"/>
          <w:marBottom w:val="0"/>
          <w:divBdr>
            <w:top w:val="none" w:sz="0" w:space="0" w:color="auto"/>
            <w:left w:val="none" w:sz="0" w:space="0" w:color="auto"/>
            <w:bottom w:val="none" w:sz="0" w:space="0" w:color="auto"/>
            <w:right w:val="none" w:sz="0" w:space="0" w:color="auto"/>
          </w:divBdr>
        </w:div>
        <w:div w:id="726150002">
          <w:marLeft w:val="640"/>
          <w:marRight w:val="0"/>
          <w:marTop w:val="0"/>
          <w:marBottom w:val="0"/>
          <w:divBdr>
            <w:top w:val="none" w:sz="0" w:space="0" w:color="auto"/>
            <w:left w:val="none" w:sz="0" w:space="0" w:color="auto"/>
            <w:bottom w:val="none" w:sz="0" w:space="0" w:color="auto"/>
            <w:right w:val="none" w:sz="0" w:space="0" w:color="auto"/>
          </w:divBdr>
        </w:div>
      </w:divsChild>
    </w:div>
    <w:div w:id="1548688113">
      <w:bodyDiv w:val="1"/>
      <w:marLeft w:val="0"/>
      <w:marRight w:val="0"/>
      <w:marTop w:val="0"/>
      <w:marBottom w:val="0"/>
      <w:divBdr>
        <w:top w:val="none" w:sz="0" w:space="0" w:color="auto"/>
        <w:left w:val="none" w:sz="0" w:space="0" w:color="auto"/>
        <w:bottom w:val="none" w:sz="0" w:space="0" w:color="auto"/>
        <w:right w:val="none" w:sz="0" w:space="0" w:color="auto"/>
      </w:divBdr>
      <w:divsChild>
        <w:div w:id="1857427616">
          <w:marLeft w:val="0"/>
          <w:marRight w:val="0"/>
          <w:marTop w:val="0"/>
          <w:marBottom w:val="0"/>
          <w:divBdr>
            <w:top w:val="none" w:sz="0" w:space="0" w:color="auto"/>
            <w:left w:val="none" w:sz="0" w:space="0" w:color="auto"/>
            <w:bottom w:val="none" w:sz="0" w:space="0" w:color="auto"/>
            <w:right w:val="none" w:sz="0" w:space="0" w:color="auto"/>
          </w:divBdr>
        </w:div>
        <w:div w:id="976109655">
          <w:marLeft w:val="0"/>
          <w:marRight w:val="0"/>
          <w:marTop w:val="0"/>
          <w:marBottom w:val="0"/>
          <w:divBdr>
            <w:top w:val="none" w:sz="0" w:space="0" w:color="auto"/>
            <w:left w:val="none" w:sz="0" w:space="0" w:color="auto"/>
            <w:bottom w:val="none" w:sz="0" w:space="0" w:color="auto"/>
            <w:right w:val="none" w:sz="0" w:space="0" w:color="auto"/>
          </w:divBdr>
        </w:div>
      </w:divsChild>
    </w:div>
    <w:div w:id="1551846930">
      <w:bodyDiv w:val="1"/>
      <w:marLeft w:val="0"/>
      <w:marRight w:val="0"/>
      <w:marTop w:val="0"/>
      <w:marBottom w:val="0"/>
      <w:divBdr>
        <w:top w:val="none" w:sz="0" w:space="0" w:color="auto"/>
        <w:left w:val="none" w:sz="0" w:space="0" w:color="auto"/>
        <w:bottom w:val="none" w:sz="0" w:space="0" w:color="auto"/>
        <w:right w:val="none" w:sz="0" w:space="0" w:color="auto"/>
      </w:divBdr>
    </w:div>
    <w:div w:id="1559824599">
      <w:bodyDiv w:val="1"/>
      <w:marLeft w:val="0"/>
      <w:marRight w:val="0"/>
      <w:marTop w:val="0"/>
      <w:marBottom w:val="0"/>
      <w:divBdr>
        <w:top w:val="none" w:sz="0" w:space="0" w:color="auto"/>
        <w:left w:val="none" w:sz="0" w:space="0" w:color="auto"/>
        <w:bottom w:val="none" w:sz="0" w:space="0" w:color="auto"/>
        <w:right w:val="none" w:sz="0" w:space="0" w:color="auto"/>
      </w:divBdr>
    </w:div>
    <w:div w:id="1562247966">
      <w:bodyDiv w:val="1"/>
      <w:marLeft w:val="0"/>
      <w:marRight w:val="0"/>
      <w:marTop w:val="0"/>
      <w:marBottom w:val="0"/>
      <w:divBdr>
        <w:top w:val="none" w:sz="0" w:space="0" w:color="auto"/>
        <w:left w:val="none" w:sz="0" w:space="0" w:color="auto"/>
        <w:bottom w:val="none" w:sz="0" w:space="0" w:color="auto"/>
        <w:right w:val="none" w:sz="0" w:space="0" w:color="auto"/>
      </w:divBdr>
      <w:divsChild>
        <w:div w:id="1227107492">
          <w:marLeft w:val="640"/>
          <w:marRight w:val="0"/>
          <w:marTop w:val="0"/>
          <w:marBottom w:val="0"/>
          <w:divBdr>
            <w:top w:val="none" w:sz="0" w:space="0" w:color="auto"/>
            <w:left w:val="none" w:sz="0" w:space="0" w:color="auto"/>
            <w:bottom w:val="none" w:sz="0" w:space="0" w:color="auto"/>
            <w:right w:val="none" w:sz="0" w:space="0" w:color="auto"/>
          </w:divBdr>
        </w:div>
        <w:div w:id="460850775">
          <w:marLeft w:val="640"/>
          <w:marRight w:val="0"/>
          <w:marTop w:val="0"/>
          <w:marBottom w:val="0"/>
          <w:divBdr>
            <w:top w:val="none" w:sz="0" w:space="0" w:color="auto"/>
            <w:left w:val="none" w:sz="0" w:space="0" w:color="auto"/>
            <w:bottom w:val="none" w:sz="0" w:space="0" w:color="auto"/>
            <w:right w:val="none" w:sz="0" w:space="0" w:color="auto"/>
          </w:divBdr>
        </w:div>
        <w:div w:id="971444308">
          <w:marLeft w:val="640"/>
          <w:marRight w:val="0"/>
          <w:marTop w:val="0"/>
          <w:marBottom w:val="0"/>
          <w:divBdr>
            <w:top w:val="none" w:sz="0" w:space="0" w:color="auto"/>
            <w:left w:val="none" w:sz="0" w:space="0" w:color="auto"/>
            <w:bottom w:val="none" w:sz="0" w:space="0" w:color="auto"/>
            <w:right w:val="none" w:sz="0" w:space="0" w:color="auto"/>
          </w:divBdr>
        </w:div>
        <w:div w:id="74128615">
          <w:marLeft w:val="640"/>
          <w:marRight w:val="0"/>
          <w:marTop w:val="0"/>
          <w:marBottom w:val="0"/>
          <w:divBdr>
            <w:top w:val="none" w:sz="0" w:space="0" w:color="auto"/>
            <w:left w:val="none" w:sz="0" w:space="0" w:color="auto"/>
            <w:bottom w:val="none" w:sz="0" w:space="0" w:color="auto"/>
            <w:right w:val="none" w:sz="0" w:space="0" w:color="auto"/>
          </w:divBdr>
        </w:div>
        <w:div w:id="1396123409">
          <w:marLeft w:val="640"/>
          <w:marRight w:val="0"/>
          <w:marTop w:val="0"/>
          <w:marBottom w:val="0"/>
          <w:divBdr>
            <w:top w:val="none" w:sz="0" w:space="0" w:color="auto"/>
            <w:left w:val="none" w:sz="0" w:space="0" w:color="auto"/>
            <w:bottom w:val="none" w:sz="0" w:space="0" w:color="auto"/>
            <w:right w:val="none" w:sz="0" w:space="0" w:color="auto"/>
          </w:divBdr>
        </w:div>
        <w:div w:id="980767914">
          <w:marLeft w:val="640"/>
          <w:marRight w:val="0"/>
          <w:marTop w:val="0"/>
          <w:marBottom w:val="0"/>
          <w:divBdr>
            <w:top w:val="none" w:sz="0" w:space="0" w:color="auto"/>
            <w:left w:val="none" w:sz="0" w:space="0" w:color="auto"/>
            <w:bottom w:val="none" w:sz="0" w:space="0" w:color="auto"/>
            <w:right w:val="none" w:sz="0" w:space="0" w:color="auto"/>
          </w:divBdr>
        </w:div>
        <w:div w:id="750659737">
          <w:marLeft w:val="640"/>
          <w:marRight w:val="0"/>
          <w:marTop w:val="0"/>
          <w:marBottom w:val="0"/>
          <w:divBdr>
            <w:top w:val="none" w:sz="0" w:space="0" w:color="auto"/>
            <w:left w:val="none" w:sz="0" w:space="0" w:color="auto"/>
            <w:bottom w:val="none" w:sz="0" w:space="0" w:color="auto"/>
            <w:right w:val="none" w:sz="0" w:space="0" w:color="auto"/>
          </w:divBdr>
        </w:div>
        <w:div w:id="362949808">
          <w:marLeft w:val="640"/>
          <w:marRight w:val="0"/>
          <w:marTop w:val="0"/>
          <w:marBottom w:val="0"/>
          <w:divBdr>
            <w:top w:val="none" w:sz="0" w:space="0" w:color="auto"/>
            <w:left w:val="none" w:sz="0" w:space="0" w:color="auto"/>
            <w:bottom w:val="none" w:sz="0" w:space="0" w:color="auto"/>
            <w:right w:val="none" w:sz="0" w:space="0" w:color="auto"/>
          </w:divBdr>
        </w:div>
        <w:div w:id="1728457205">
          <w:marLeft w:val="640"/>
          <w:marRight w:val="0"/>
          <w:marTop w:val="0"/>
          <w:marBottom w:val="0"/>
          <w:divBdr>
            <w:top w:val="none" w:sz="0" w:space="0" w:color="auto"/>
            <w:left w:val="none" w:sz="0" w:space="0" w:color="auto"/>
            <w:bottom w:val="none" w:sz="0" w:space="0" w:color="auto"/>
            <w:right w:val="none" w:sz="0" w:space="0" w:color="auto"/>
          </w:divBdr>
        </w:div>
        <w:div w:id="829442845">
          <w:marLeft w:val="640"/>
          <w:marRight w:val="0"/>
          <w:marTop w:val="0"/>
          <w:marBottom w:val="0"/>
          <w:divBdr>
            <w:top w:val="none" w:sz="0" w:space="0" w:color="auto"/>
            <w:left w:val="none" w:sz="0" w:space="0" w:color="auto"/>
            <w:bottom w:val="none" w:sz="0" w:space="0" w:color="auto"/>
            <w:right w:val="none" w:sz="0" w:space="0" w:color="auto"/>
          </w:divBdr>
        </w:div>
        <w:div w:id="869538881">
          <w:marLeft w:val="640"/>
          <w:marRight w:val="0"/>
          <w:marTop w:val="0"/>
          <w:marBottom w:val="0"/>
          <w:divBdr>
            <w:top w:val="none" w:sz="0" w:space="0" w:color="auto"/>
            <w:left w:val="none" w:sz="0" w:space="0" w:color="auto"/>
            <w:bottom w:val="none" w:sz="0" w:space="0" w:color="auto"/>
            <w:right w:val="none" w:sz="0" w:space="0" w:color="auto"/>
          </w:divBdr>
        </w:div>
        <w:div w:id="2050911848">
          <w:marLeft w:val="640"/>
          <w:marRight w:val="0"/>
          <w:marTop w:val="0"/>
          <w:marBottom w:val="0"/>
          <w:divBdr>
            <w:top w:val="none" w:sz="0" w:space="0" w:color="auto"/>
            <w:left w:val="none" w:sz="0" w:space="0" w:color="auto"/>
            <w:bottom w:val="none" w:sz="0" w:space="0" w:color="auto"/>
            <w:right w:val="none" w:sz="0" w:space="0" w:color="auto"/>
          </w:divBdr>
        </w:div>
        <w:div w:id="797183986">
          <w:marLeft w:val="640"/>
          <w:marRight w:val="0"/>
          <w:marTop w:val="0"/>
          <w:marBottom w:val="0"/>
          <w:divBdr>
            <w:top w:val="none" w:sz="0" w:space="0" w:color="auto"/>
            <w:left w:val="none" w:sz="0" w:space="0" w:color="auto"/>
            <w:bottom w:val="none" w:sz="0" w:space="0" w:color="auto"/>
            <w:right w:val="none" w:sz="0" w:space="0" w:color="auto"/>
          </w:divBdr>
        </w:div>
        <w:div w:id="930118249">
          <w:marLeft w:val="640"/>
          <w:marRight w:val="0"/>
          <w:marTop w:val="0"/>
          <w:marBottom w:val="0"/>
          <w:divBdr>
            <w:top w:val="none" w:sz="0" w:space="0" w:color="auto"/>
            <w:left w:val="none" w:sz="0" w:space="0" w:color="auto"/>
            <w:bottom w:val="none" w:sz="0" w:space="0" w:color="auto"/>
            <w:right w:val="none" w:sz="0" w:space="0" w:color="auto"/>
          </w:divBdr>
        </w:div>
        <w:div w:id="998116353">
          <w:marLeft w:val="640"/>
          <w:marRight w:val="0"/>
          <w:marTop w:val="0"/>
          <w:marBottom w:val="0"/>
          <w:divBdr>
            <w:top w:val="none" w:sz="0" w:space="0" w:color="auto"/>
            <w:left w:val="none" w:sz="0" w:space="0" w:color="auto"/>
            <w:bottom w:val="none" w:sz="0" w:space="0" w:color="auto"/>
            <w:right w:val="none" w:sz="0" w:space="0" w:color="auto"/>
          </w:divBdr>
        </w:div>
        <w:div w:id="2144499546">
          <w:marLeft w:val="640"/>
          <w:marRight w:val="0"/>
          <w:marTop w:val="0"/>
          <w:marBottom w:val="0"/>
          <w:divBdr>
            <w:top w:val="none" w:sz="0" w:space="0" w:color="auto"/>
            <w:left w:val="none" w:sz="0" w:space="0" w:color="auto"/>
            <w:bottom w:val="none" w:sz="0" w:space="0" w:color="auto"/>
            <w:right w:val="none" w:sz="0" w:space="0" w:color="auto"/>
          </w:divBdr>
        </w:div>
        <w:div w:id="1358237753">
          <w:marLeft w:val="640"/>
          <w:marRight w:val="0"/>
          <w:marTop w:val="0"/>
          <w:marBottom w:val="0"/>
          <w:divBdr>
            <w:top w:val="none" w:sz="0" w:space="0" w:color="auto"/>
            <w:left w:val="none" w:sz="0" w:space="0" w:color="auto"/>
            <w:bottom w:val="none" w:sz="0" w:space="0" w:color="auto"/>
            <w:right w:val="none" w:sz="0" w:space="0" w:color="auto"/>
          </w:divBdr>
        </w:div>
        <w:div w:id="1841658418">
          <w:marLeft w:val="640"/>
          <w:marRight w:val="0"/>
          <w:marTop w:val="0"/>
          <w:marBottom w:val="0"/>
          <w:divBdr>
            <w:top w:val="none" w:sz="0" w:space="0" w:color="auto"/>
            <w:left w:val="none" w:sz="0" w:space="0" w:color="auto"/>
            <w:bottom w:val="none" w:sz="0" w:space="0" w:color="auto"/>
            <w:right w:val="none" w:sz="0" w:space="0" w:color="auto"/>
          </w:divBdr>
        </w:div>
        <w:div w:id="1955013113">
          <w:marLeft w:val="640"/>
          <w:marRight w:val="0"/>
          <w:marTop w:val="0"/>
          <w:marBottom w:val="0"/>
          <w:divBdr>
            <w:top w:val="none" w:sz="0" w:space="0" w:color="auto"/>
            <w:left w:val="none" w:sz="0" w:space="0" w:color="auto"/>
            <w:bottom w:val="none" w:sz="0" w:space="0" w:color="auto"/>
            <w:right w:val="none" w:sz="0" w:space="0" w:color="auto"/>
          </w:divBdr>
        </w:div>
        <w:div w:id="1461260385">
          <w:marLeft w:val="640"/>
          <w:marRight w:val="0"/>
          <w:marTop w:val="0"/>
          <w:marBottom w:val="0"/>
          <w:divBdr>
            <w:top w:val="none" w:sz="0" w:space="0" w:color="auto"/>
            <w:left w:val="none" w:sz="0" w:space="0" w:color="auto"/>
            <w:bottom w:val="none" w:sz="0" w:space="0" w:color="auto"/>
            <w:right w:val="none" w:sz="0" w:space="0" w:color="auto"/>
          </w:divBdr>
        </w:div>
        <w:div w:id="1724524810">
          <w:marLeft w:val="640"/>
          <w:marRight w:val="0"/>
          <w:marTop w:val="0"/>
          <w:marBottom w:val="0"/>
          <w:divBdr>
            <w:top w:val="none" w:sz="0" w:space="0" w:color="auto"/>
            <w:left w:val="none" w:sz="0" w:space="0" w:color="auto"/>
            <w:bottom w:val="none" w:sz="0" w:space="0" w:color="auto"/>
            <w:right w:val="none" w:sz="0" w:space="0" w:color="auto"/>
          </w:divBdr>
        </w:div>
        <w:div w:id="165831037">
          <w:marLeft w:val="640"/>
          <w:marRight w:val="0"/>
          <w:marTop w:val="0"/>
          <w:marBottom w:val="0"/>
          <w:divBdr>
            <w:top w:val="none" w:sz="0" w:space="0" w:color="auto"/>
            <w:left w:val="none" w:sz="0" w:space="0" w:color="auto"/>
            <w:bottom w:val="none" w:sz="0" w:space="0" w:color="auto"/>
            <w:right w:val="none" w:sz="0" w:space="0" w:color="auto"/>
          </w:divBdr>
        </w:div>
        <w:div w:id="615604196">
          <w:marLeft w:val="640"/>
          <w:marRight w:val="0"/>
          <w:marTop w:val="0"/>
          <w:marBottom w:val="0"/>
          <w:divBdr>
            <w:top w:val="none" w:sz="0" w:space="0" w:color="auto"/>
            <w:left w:val="none" w:sz="0" w:space="0" w:color="auto"/>
            <w:bottom w:val="none" w:sz="0" w:space="0" w:color="auto"/>
            <w:right w:val="none" w:sz="0" w:space="0" w:color="auto"/>
          </w:divBdr>
        </w:div>
        <w:div w:id="1276518397">
          <w:marLeft w:val="640"/>
          <w:marRight w:val="0"/>
          <w:marTop w:val="0"/>
          <w:marBottom w:val="0"/>
          <w:divBdr>
            <w:top w:val="none" w:sz="0" w:space="0" w:color="auto"/>
            <w:left w:val="none" w:sz="0" w:space="0" w:color="auto"/>
            <w:bottom w:val="none" w:sz="0" w:space="0" w:color="auto"/>
            <w:right w:val="none" w:sz="0" w:space="0" w:color="auto"/>
          </w:divBdr>
        </w:div>
        <w:div w:id="1058279671">
          <w:marLeft w:val="640"/>
          <w:marRight w:val="0"/>
          <w:marTop w:val="0"/>
          <w:marBottom w:val="0"/>
          <w:divBdr>
            <w:top w:val="none" w:sz="0" w:space="0" w:color="auto"/>
            <w:left w:val="none" w:sz="0" w:space="0" w:color="auto"/>
            <w:bottom w:val="none" w:sz="0" w:space="0" w:color="auto"/>
            <w:right w:val="none" w:sz="0" w:space="0" w:color="auto"/>
          </w:divBdr>
        </w:div>
        <w:div w:id="1789229615">
          <w:marLeft w:val="640"/>
          <w:marRight w:val="0"/>
          <w:marTop w:val="0"/>
          <w:marBottom w:val="0"/>
          <w:divBdr>
            <w:top w:val="none" w:sz="0" w:space="0" w:color="auto"/>
            <w:left w:val="none" w:sz="0" w:space="0" w:color="auto"/>
            <w:bottom w:val="none" w:sz="0" w:space="0" w:color="auto"/>
            <w:right w:val="none" w:sz="0" w:space="0" w:color="auto"/>
          </w:divBdr>
        </w:div>
        <w:div w:id="420444580">
          <w:marLeft w:val="640"/>
          <w:marRight w:val="0"/>
          <w:marTop w:val="0"/>
          <w:marBottom w:val="0"/>
          <w:divBdr>
            <w:top w:val="none" w:sz="0" w:space="0" w:color="auto"/>
            <w:left w:val="none" w:sz="0" w:space="0" w:color="auto"/>
            <w:bottom w:val="none" w:sz="0" w:space="0" w:color="auto"/>
            <w:right w:val="none" w:sz="0" w:space="0" w:color="auto"/>
          </w:divBdr>
        </w:div>
        <w:div w:id="623736052">
          <w:marLeft w:val="640"/>
          <w:marRight w:val="0"/>
          <w:marTop w:val="0"/>
          <w:marBottom w:val="0"/>
          <w:divBdr>
            <w:top w:val="none" w:sz="0" w:space="0" w:color="auto"/>
            <w:left w:val="none" w:sz="0" w:space="0" w:color="auto"/>
            <w:bottom w:val="none" w:sz="0" w:space="0" w:color="auto"/>
            <w:right w:val="none" w:sz="0" w:space="0" w:color="auto"/>
          </w:divBdr>
        </w:div>
        <w:div w:id="1387878185">
          <w:marLeft w:val="640"/>
          <w:marRight w:val="0"/>
          <w:marTop w:val="0"/>
          <w:marBottom w:val="0"/>
          <w:divBdr>
            <w:top w:val="none" w:sz="0" w:space="0" w:color="auto"/>
            <w:left w:val="none" w:sz="0" w:space="0" w:color="auto"/>
            <w:bottom w:val="none" w:sz="0" w:space="0" w:color="auto"/>
            <w:right w:val="none" w:sz="0" w:space="0" w:color="auto"/>
          </w:divBdr>
        </w:div>
        <w:div w:id="1722704652">
          <w:marLeft w:val="640"/>
          <w:marRight w:val="0"/>
          <w:marTop w:val="0"/>
          <w:marBottom w:val="0"/>
          <w:divBdr>
            <w:top w:val="none" w:sz="0" w:space="0" w:color="auto"/>
            <w:left w:val="none" w:sz="0" w:space="0" w:color="auto"/>
            <w:bottom w:val="none" w:sz="0" w:space="0" w:color="auto"/>
            <w:right w:val="none" w:sz="0" w:space="0" w:color="auto"/>
          </w:divBdr>
        </w:div>
        <w:div w:id="1650133280">
          <w:marLeft w:val="640"/>
          <w:marRight w:val="0"/>
          <w:marTop w:val="0"/>
          <w:marBottom w:val="0"/>
          <w:divBdr>
            <w:top w:val="none" w:sz="0" w:space="0" w:color="auto"/>
            <w:left w:val="none" w:sz="0" w:space="0" w:color="auto"/>
            <w:bottom w:val="none" w:sz="0" w:space="0" w:color="auto"/>
            <w:right w:val="none" w:sz="0" w:space="0" w:color="auto"/>
          </w:divBdr>
        </w:div>
        <w:div w:id="750349835">
          <w:marLeft w:val="640"/>
          <w:marRight w:val="0"/>
          <w:marTop w:val="0"/>
          <w:marBottom w:val="0"/>
          <w:divBdr>
            <w:top w:val="none" w:sz="0" w:space="0" w:color="auto"/>
            <w:left w:val="none" w:sz="0" w:space="0" w:color="auto"/>
            <w:bottom w:val="none" w:sz="0" w:space="0" w:color="auto"/>
            <w:right w:val="none" w:sz="0" w:space="0" w:color="auto"/>
          </w:divBdr>
        </w:div>
        <w:div w:id="1136530535">
          <w:marLeft w:val="640"/>
          <w:marRight w:val="0"/>
          <w:marTop w:val="0"/>
          <w:marBottom w:val="0"/>
          <w:divBdr>
            <w:top w:val="none" w:sz="0" w:space="0" w:color="auto"/>
            <w:left w:val="none" w:sz="0" w:space="0" w:color="auto"/>
            <w:bottom w:val="none" w:sz="0" w:space="0" w:color="auto"/>
            <w:right w:val="none" w:sz="0" w:space="0" w:color="auto"/>
          </w:divBdr>
        </w:div>
        <w:div w:id="1087188550">
          <w:marLeft w:val="640"/>
          <w:marRight w:val="0"/>
          <w:marTop w:val="0"/>
          <w:marBottom w:val="0"/>
          <w:divBdr>
            <w:top w:val="none" w:sz="0" w:space="0" w:color="auto"/>
            <w:left w:val="none" w:sz="0" w:space="0" w:color="auto"/>
            <w:bottom w:val="none" w:sz="0" w:space="0" w:color="auto"/>
            <w:right w:val="none" w:sz="0" w:space="0" w:color="auto"/>
          </w:divBdr>
        </w:div>
        <w:div w:id="1182813900">
          <w:marLeft w:val="640"/>
          <w:marRight w:val="0"/>
          <w:marTop w:val="0"/>
          <w:marBottom w:val="0"/>
          <w:divBdr>
            <w:top w:val="none" w:sz="0" w:space="0" w:color="auto"/>
            <w:left w:val="none" w:sz="0" w:space="0" w:color="auto"/>
            <w:bottom w:val="none" w:sz="0" w:space="0" w:color="auto"/>
            <w:right w:val="none" w:sz="0" w:space="0" w:color="auto"/>
          </w:divBdr>
        </w:div>
        <w:div w:id="1975451951">
          <w:marLeft w:val="640"/>
          <w:marRight w:val="0"/>
          <w:marTop w:val="0"/>
          <w:marBottom w:val="0"/>
          <w:divBdr>
            <w:top w:val="none" w:sz="0" w:space="0" w:color="auto"/>
            <w:left w:val="none" w:sz="0" w:space="0" w:color="auto"/>
            <w:bottom w:val="none" w:sz="0" w:space="0" w:color="auto"/>
            <w:right w:val="none" w:sz="0" w:space="0" w:color="auto"/>
          </w:divBdr>
        </w:div>
        <w:div w:id="1664354603">
          <w:marLeft w:val="640"/>
          <w:marRight w:val="0"/>
          <w:marTop w:val="0"/>
          <w:marBottom w:val="0"/>
          <w:divBdr>
            <w:top w:val="none" w:sz="0" w:space="0" w:color="auto"/>
            <w:left w:val="none" w:sz="0" w:space="0" w:color="auto"/>
            <w:bottom w:val="none" w:sz="0" w:space="0" w:color="auto"/>
            <w:right w:val="none" w:sz="0" w:space="0" w:color="auto"/>
          </w:divBdr>
        </w:div>
        <w:div w:id="1181510377">
          <w:marLeft w:val="640"/>
          <w:marRight w:val="0"/>
          <w:marTop w:val="0"/>
          <w:marBottom w:val="0"/>
          <w:divBdr>
            <w:top w:val="none" w:sz="0" w:space="0" w:color="auto"/>
            <w:left w:val="none" w:sz="0" w:space="0" w:color="auto"/>
            <w:bottom w:val="none" w:sz="0" w:space="0" w:color="auto"/>
            <w:right w:val="none" w:sz="0" w:space="0" w:color="auto"/>
          </w:divBdr>
        </w:div>
        <w:div w:id="178471056">
          <w:marLeft w:val="640"/>
          <w:marRight w:val="0"/>
          <w:marTop w:val="0"/>
          <w:marBottom w:val="0"/>
          <w:divBdr>
            <w:top w:val="none" w:sz="0" w:space="0" w:color="auto"/>
            <w:left w:val="none" w:sz="0" w:space="0" w:color="auto"/>
            <w:bottom w:val="none" w:sz="0" w:space="0" w:color="auto"/>
            <w:right w:val="none" w:sz="0" w:space="0" w:color="auto"/>
          </w:divBdr>
        </w:div>
        <w:div w:id="1585720097">
          <w:marLeft w:val="640"/>
          <w:marRight w:val="0"/>
          <w:marTop w:val="0"/>
          <w:marBottom w:val="0"/>
          <w:divBdr>
            <w:top w:val="none" w:sz="0" w:space="0" w:color="auto"/>
            <w:left w:val="none" w:sz="0" w:space="0" w:color="auto"/>
            <w:bottom w:val="none" w:sz="0" w:space="0" w:color="auto"/>
            <w:right w:val="none" w:sz="0" w:space="0" w:color="auto"/>
          </w:divBdr>
        </w:div>
        <w:div w:id="365834414">
          <w:marLeft w:val="640"/>
          <w:marRight w:val="0"/>
          <w:marTop w:val="0"/>
          <w:marBottom w:val="0"/>
          <w:divBdr>
            <w:top w:val="none" w:sz="0" w:space="0" w:color="auto"/>
            <w:left w:val="none" w:sz="0" w:space="0" w:color="auto"/>
            <w:bottom w:val="none" w:sz="0" w:space="0" w:color="auto"/>
            <w:right w:val="none" w:sz="0" w:space="0" w:color="auto"/>
          </w:divBdr>
        </w:div>
        <w:div w:id="425807014">
          <w:marLeft w:val="640"/>
          <w:marRight w:val="0"/>
          <w:marTop w:val="0"/>
          <w:marBottom w:val="0"/>
          <w:divBdr>
            <w:top w:val="none" w:sz="0" w:space="0" w:color="auto"/>
            <w:left w:val="none" w:sz="0" w:space="0" w:color="auto"/>
            <w:bottom w:val="none" w:sz="0" w:space="0" w:color="auto"/>
            <w:right w:val="none" w:sz="0" w:space="0" w:color="auto"/>
          </w:divBdr>
        </w:div>
        <w:div w:id="302391576">
          <w:marLeft w:val="640"/>
          <w:marRight w:val="0"/>
          <w:marTop w:val="0"/>
          <w:marBottom w:val="0"/>
          <w:divBdr>
            <w:top w:val="none" w:sz="0" w:space="0" w:color="auto"/>
            <w:left w:val="none" w:sz="0" w:space="0" w:color="auto"/>
            <w:bottom w:val="none" w:sz="0" w:space="0" w:color="auto"/>
            <w:right w:val="none" w:sz="0" w:space="0" w:color="auto"/>
          </w:divBdr>
        </w:div>
        <w:div w:id="810365271">
          <w:marLeft w:val="640"/>
          <w:marRight w:val="0"/>
          <w:marTop w:val="0"/>
          <w:marBottom w:val="0"/>
          <w:divBdr>
            <w:top w:val="none" w:sz="0" w:space="0" w:color="auto"/>
            <w:left w:val="none" w:sz="0" w:space="0" w:color="auto"/>
            <w:bottom w:val="none" w:sz="0" w:space="0" w:color="auto"/>
            <w:right w:val="none" w:sz="0" w:space="0" w:color="auto"/>
          </w:divBdr>
        </w:div>
        <w:div w:id="1638678229">
          <w:marLeft w:val="640"/>
          <w:marRight w:val="0"/>
          <w:marTop w:val="0"/>
          <w:marBottom w:val="0"/>
          <w:divBdr>
            <w:top w:val="none" w:sz="0" w:space="0" w:color="auto"/>
            <w:left w:val="none" w:sz="0" w:space="0" w:color="auto"/>
            <w:bottom w:val="none" w:sz="0" w:space="0" w:color="auto"/>
            <w:right w:val="none" w:sz="0" w:space="0" w:color="auto"/>
          </w:divBdr>
        </w:div>
        <w:div w:id="84766391">
          <w:marLeft w:val="640"/>
          <w:marRight w:val="0"/>
          <w:marTop w:val="0"/>
          <w:marBottom w:val="0"/>
          <w:divBdr>
            <w:top w:val="none" w:sz="0" w:space="0" w:color="auto"/>
            <w:left w:val="none" w:sz="0" w:space="0" w:color="auto"/>
            <w:bottom w:val="none" w:sz="0" w:space="0" w:color="auto"/>
            <w:right w:val="none" w:sz="0" w:space="0" w:color="auto"/>
          </w:divBdr>
        </w:div>
        <w:div w:id="2058240418">
          <w:marLeft w:val="640"/>
          <w:marRight w:val="0"/>
          <w:marTop w:val="0"/>
          <w:marBottom w:val="0"/>
          <w:divBdr>
            <w:top w:val="none" w:sz="0" w:space="0" w:color="auto"/>
            <w:left w:val="none" w:sz="0" w:space="0" w:color="auto"/>
            <w:bottom w:val="none" w:sz="0" w:space="0" w:color="auto"/>
            <w:right w:val="none" w:sz="0" w:space="0" w:color="auto"/>
          </w:divBdr>
        </w:div>
        <w:div w:id="2144036076">
          <w:marLeft w:val="640"/>
          <w:marRight w:val="0"/>
          <w:marTop w:val="0"/>
          <w:marBottom w:val="0"/>
          <w:divBdr>
            <w:top w:val="none" w:sz="0" w:space="0" w:color="auto"/>
            <w:left w:val="none" w:sz="0" w:space="0" w:color="auto"/>
            <w:bottom w:val="none" w:sz="0" w:space="0" w:color="auto"/>
            <w:right w:val="none" w:sz="0" w:space="0" w:color="auto"/>
          </w:divBdr>
        </w:div>
      </w:divsChild>
    </w:div>
    <w:div w:id="1599824931">
      <w:bodyDiv w:val="1"/>
      <w:marLeft w:val="0"/>
      <w:marRight w:val="0"/>
      <w:marTop w:val="0"/>
      <w:marBottom w:val="0"/>
      <w:divBdr>
        <w:top w:val="none" w:sz="0" w:space="0" w:color="auto"/>
        <w:left w:val="none" w:sz="0" w:space="0" w:color="auto"/>
        <w:bottom w:val="none" w:sz="0" w:space="0" w:color="auto"/>
        <w:right w:val="none" w:sz="0" w:space="0" w:color="auto"/>
      </w:divBdr>
      <w:divsChild>
        <w:div w:id="135922168">
          <w:marLeft w:val="0"/>
          <w:marRight w:val="0"/>
          <w:marTop w:val="0"/>
          <w:marBottom w:val="0"/>
          <w:divBdr>
            <w:top w:val="none" w:sz="0" w:space="0" w:color="auto"/>
            <w:left w:val="none" w:sz="0" w:space="0" w:color="auto"/>
            <w:bottom w:val="none" w:sz="0" w:space="0" w:color="auto"/>
            <w:right w:val="none" w:sz="0" w:space="0" w:color="auto"/>
          </w:divBdr>
          <w:divsChild>
            <w:div w:id="1947804351">
              <w:marLeft w:val="0"/>
              <w:marRight w:val="0"/>
              <w:marTop w:val="0"/>
              <w:marBottom w:val="0"/>
              <w:divBdr>
                <w:top w:val="none" w:sz="0" w:space="0" w:color="auto"/>
                <w:left w:val="none" w:sz="0" w:space="0" w:color="auto"/>
                <w:bottom w:val="none" w:sz="0" w:space="0" w:color="auto"/>
                <w:right w:val="none" w:sz="0" w:space="0" w:color="auto"/>
              </w:divBdr>
              <w:divsChild>
                <w:div w:id="521437059">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81610292">
          <w:marLeft w:val="0"/>
          <w:marRight w:val="0"/>
          <w:marTop w:val="0"/>
          <w:marBottom w:val="0"/>
          <w:divBdr>
            <w:top w:val="none" w:sz="0" w:space="0" w:color="auto"/>
            <w:left w:val="none" w:sz="0" w:space="0" w:color="auto"/>
            <w:bottom w:val="none" w:sz="0" w:space="0" w:color="auto"/>
            <w:right w:val="none" w:sz="0" w:space="0" w:color="auto"/>
          </w:divBdr>
          <w:divsChild>
            <w:div w:id="1929803892">
              <w:marLeft w:val="0"/>
              <w:marRight w:val="0"/>
              <w:marTop w:val="0"/>
              <w:marBottom w:val="0"/>
              <w:divBdr>
                <w:top w:val="none" w:sz="0" w:space="0" w:color="auto"/>
                <w:left w:val="none" w:sz="0" w:space="0" w:color="auto"/>
                <w:bottom w:val="none" w:sz="0" w:space="0" w:color="auto"/>
                <w:right w:val="none" w:sz="0" w:space="0" w:color="auto"/>
              </w:divBdr>
              <w:divsChild>
                <w:div w:id="1600915226">
                  <w:marLeft w:val="0"/>
                  <w:marRight w:val="0"/>
                  <w:marTop w:val="0"/>
                  <w:marBottom w:val="0"/>
                  <w:divBdr>
                    <w:top w:val="none" w:sz="0" w:space="0" w:color="auto"/>
                    <w:left w:val="none" w:sz="0" w:space="0" w:color="auto"/>
                    <w:bottom w:val="none" w:sz="0" w:space="0" w:color="auto"/>
                    <w:right w:val="none" w:sz="0" w:space="0" w:color="auto"/>
                  </w:divBdr>
                  <w:divsChild>
                    <w:div w:id="5149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71009">
              <w:marLeft w:val="0"/>
              <w:marRight w:val="0"/>
              <w:marTop w:val="0"/>
              <w:marBottom w:val="0"/>
              <w:divBdr>
                <w:top w:val="none" w:sz="0" w:space="0" w:color="auto"/>
                <w:left w:val="none" w:sz="0" w:space="0" w:color="auto"/>
                <w:bottom w:val="none" w:sz="0" w:space="0" w:color="auto"/>
                <w:right w:val="none" w:sz="0" w:space="0" w:color="auto"/>
              </w:divBdr>
              <w:divsChild>
                <w:div w:id="320697037">
                  <w:marLeft w:val="0"/>
                  <w:marRight w:val="0"/>
                  <w:marTop w:val="0"/>
                  <w:marBottom w:val="0"/>
                  <w:divBdr>
                    <w:top w:val="none" w:sz="0" w:space="0" w:color="auto"/>
                    <w:left w:val="none" w:sz="0" w:space="0" w:color="auto"/>
                    <w:bottom w:val="none" w:sz="0" w:space="0" w:color="auto"/>
                    <w:right w:val="none" w:sz="0" w:space="0" w:color="auto"/>
                  </w:divBdr>
                  <w:divsChild>
                    <w:div w:id="1631474120">
                      <w:marLeft w:val="0"/>
                      <w:marRight w:val="0"/>
                      <w:marTop w:val="0"/>
                      <w:marBottom w:val="0"/>
                      <w:divBdr>
                        <w:top w:val="none" w:sz="0" w:space="0" w:color="auto"/>
                        <w:left w:val="none" w:sz="0" w:space="0" w:color="auto"/>
                        <w:bottom w:val="none" w:sz="0" w:space="0" w:color="auto"/>
                        <w:right w:val="none" w:sz="0" w:space="0" w:color="auto"/>
                      </w:divBdr>
                      <w:divsChild>
                        <w:div w:id="631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89560">
      <w:bodyDiv w:val="1"/>
      <w:marLeft w:val="0"/>
      <w:marRight w:val="0"/>
      <w:marTop w:val="0"/>
      <w:marBottom w:val="0"/>
      <w:divBdr>
        <w:top w:val="none" w:sz="0" w:space="0" w:color="auto"/>
        <w:left w:val="none" w:sz="0" w:space="0" w:color="auto"/>
        <w:bottom w:val="none" w:sz="0" w:space="0" w:color="auto"/>
        <w:right w:val="none" w:sz="0" w:space="0" w:color="auto"/>
      </w:divBdr>
      <w:divsChild>
        <w:div w:id="1556045114">
          <w:marLeft w:val="640"/>
          <w:marRight w:val="0"/>
          <w:marTop w:val="0"/>
          <w:marBottom w:val="0"/>
          <w:divBdr>
            <w:top w:val="none" w:sz="0" w:space="0" w:color="auto"/>
            <w:left w:val="none" w:sz="0" w:space="0" w:color="auto"/>
            <w:bottom w:val="none" w:sz="0" w:space="0" w:color="auto"/>
            <w:right w:val="none" w:sz="0" w:space="0" w:color="auto"/>
          </w:divBdr>
        </w:div>
        <w:div w:id="270166415">
          <w:marLeft w:val="640"/>
          <w:marRight w:val="0"/>
          <w:marTop w:val="0"/>
          <w:marBottom w:val="0"/>
          <w:divBdr>
            <w:top w:val="none" w:sz="0" w:space="0" w:color="auto"/>
            <w:left w:val="none" w:sz="0" w:space="0" w:color="auto"/>
            <w:bottom w:val="none" w:sz="0" w:space="0" w:color="auto"/>
            <w:right w:val="none" w:sz="0" w:space="0" w:color="auto"/>
          </w:divBdr>
        </w:div>
        <w:div w:id="861358303">
          <w:marLeft w:val="640"/>
          <w:marRight w:val="0"/>
          <w:marTop w:val="0"/>
          <w:marBottom w:val="0"/>
          <w:divBdr>
            <w:top w:val="none" w:sz="0" w:space="0" w:color="auto"/>
            <w:left w:val="none" w:sz="0" w:space="0" w:color="auto"/>
            <w:bottom w:val="none" w:sz="0" w:space="0" w:color="auto"/>
            <w:right w:val="none" w:sz="0" w:space="0" w:color="auto"/>
          </w:divBdr>
        </w:div>
        <w:div w:id="1006253645">
          <w:marLeft w:val="640"/>
          <w:marRight w:val="0"/>
          <w:marTop w:val="0"/>
          <w:marBottom w:val="0"/>
          <w:divBdr>
            <w:top w:val="none" w:sz="0" w:space="0" w:color="auto"/>
            <w:left w:val="none" w:sz="0" w:space="0" w:color="auto"/>
            <w:bottom w:val="none" w:sz="0" w:space="0" w:color="auto"/>
            <w:right w:val="none" w:sz="0" w:space="0" w:color="auto"/>
          </w:divBdr>
        </w:div>
        <w:div w:id="779304130">
          <w:marLeft w:val="640"/>
          <w:marRight w:val="0"/>
          <w:marTop w:val="0"/>
          <w:marBottom w:val="0"/>
          <w:divBdr>
            <w:top w:val="none" w:sz="0" w:space="0" w:color="auto"/>
            <w:left w:val="none" w:sz="0" w:space="0" w:color="auto"/>
            <w:bottom w:val="none" w:sz="0" w:space="0" w:color="auto"/>
            <w:right w:val="none" w:sz="0" w:space="0" w:color="auto"/>
          </w:divBdr>
        </w:div>
        <w:div w:id="67582565">
          <w:marLeft w:val="640"/>
          <w:marRight w:val="0"/>
          <w:marTop w:val="0"/>
          <w:marBottom w:val="0"/>
          <w:divBdr>
            <w:top w:val="none" w:sz="0" w:space="0" w:color="auto"/>
            <w:left w:val="none" w:sz="0" w:space="0" w:color="auto"/>
            <w:bottom w:val="none" w:sz="0" w:space="0" w:color="auto"/>
            <w:right w:val="none" w:sz="0" w:space="0" w:color="auto"/>
          </w:divBdr>
        </w:div>
        <w:div w:id="1017124330">
          <w:marLeft w:val="640"/>
          <w:marRight w:val="0"/>
          <w:marTop w:val="0"/>
          <w:marBottom w:val="0"/>
          <w:divBdr>
            <w:top w:val="none" w:sz="0" w:space="0" w:color="auto"/>
            <w:left w:val="none" w:sz="0" w:space="0" w:color="auto"/>
            <w:bottom w:val="none" w:sz="0" w:space="0" w:color="auto"/>
            <w:right w:val="none" w:sz="0" w:space="0" w:color="auto"/>
          </w:divBdr>
        </w:div>
        <w:div w:id="1139113035">
          <w:marLeft w:val="640"/>
          <w:marRight w:val="0"/>
          <w:marTop w:val="0"/>
          <w:marBottom w:val="0"/>
          <w:divBdr>
            <w:top w:val="none" w:sz="0" w:space="0" w:color="auto"/>
            <w:left w:val="none" w:sz="0" w:space="0" w:color="auto"/>
            <w:bottom w:val="none" w:sz="0" w:space="0" w:color="auto"/>
            <w:right w:val="none" w:sz="0" w:space="0" w:color="auto"/>
          </w:divBdr>
        </w:div>
        <w:div w:id="1992249812">
          <w:marLeft w:val="640"/>
          <w:marRight w:val="0"/>
          <w:marTop w:val="0"/>
          <w:marBottom w:val="0"/>
          <w:divBdr>
            <w:top w:val="none" w:sz="0" w:space="0" w:color="auto"/>
            <w:left w:val="none" w:sz="0" w:space="0" w:color="auto"/>
            <w:bottom w:val="none" w:sz="0" w:space="0" w:color="auto"/>
            <w:right w:val="none" w:sz="0" w:space="0" w:color="auto"/>
          </w:divBdr>
        </w:div>
        <w:div w:id="1392776678">
          <w:marLeft w:val="640"/>
          <w:marRight w:val="0"/>
          <w:marTop w:val="0"/>
          <w:marBottom w:val="0"/>
          <w:divBdr>
            <w:top w:val="none" w:sz="0" w:space="0" w:color="auto"/>
            <w:left w:val="none" w:sz="0" w:space="0" w:color="auto"/>
            <w:bottom w:val="none" w:sz="0" w:space="0" w:color="auto"/>
            <w:right w:val="none" w:sz="0" w:space="0" w:color="auto"/>
          </w:divBdr>
        </w:div>
        <w:div w:id="411971525">
          <w:marLeft w:val="640"/>
          <w:marRight w:val="0"/>
          <w:marTop w:val="0"/>
          <w:marBottom w:val="0"/>
          <w:divBdr>
            <w:top w:val="none" w:sz="0" w:space="0" w:color="auto"/>
            <w:left w:val="none" w:sz="0" w:space="0" w:color="auto"/>
            <w:bottom w:val="none" w:sz="0" w:space="0" w:color="auto"/>
            <w:right w:val="none" w:sz="0" w:space="0" w:color="auto"/>
          </w:divBdr>
        </w:div>
        <w:div w:id="820728993">
          <w:marLeft w:val="640"/>
          <w:marRight w:val="0"/>
          <w:marTop w:val="0"/>
          <w:marBottom w:val="0"/>
          <w:divBdr>
            <w:top w:val="none" w:sz="0" w:space="0" w:color="auto"/>
            <w:left w:val="none" w:sz="0" w:space="0" w:color="auto"/>
            <w:bottom w:val="none" w:sz="0" w:space="0" w:color="auto"/>
            <w:right w:val="none" w:sz="0" w:space="0" w:color="auto"/>
          </w:divBdr>
        </w:div>
        <w:div w:id="1037970713">
          <w:marLeft w:val="640"/>
          <w:marRight w:val="0"/>
          <w:marTop w:val="0"/>
          <w:marBottom w:val="0"/>
          <w:divBdr>
            <w:top w:val="none" w:sz="0" w:space="0" w:color="auto"/>
            <w:left w:val="none" w:sz="0" w:space="0" w:color="auto"/>
            <w:bottom w:val="none" w:sz="0" w:space="0" w:color="auto"/>
            <w:right w:val="none" w:sz="0" w:space="0" w:color="auto"/>
          </w:divBdr>
        </w:div>
        <w:div w:id="826478354">
          <w:marLeft w:val="640"/>
          <w:marRight w:val="0"/>
          <w:marTop w:val="0"/>
          <w:marBottom w:val="0"/>
          <w:divBdr>
            <w:top w:val="none" w:sz="0" w:space="0" w:color="auto"/>
            <w:left w:val="none" w:sz="0" w:space="0" w:color="auto"/>
            <w:bottom w:val="none" w:sz="0" w:space="0" w:color="auto"/>
            <w:right w:val="none" w:sz="0" w:space="0" w:color="auto"/>
          </w:divBdr>
        </w:div>
        <w:div w:id="1131436908">
          <w:marLeft w:val="640"/>
          <w:marRight w:val="0"/>
          <w:marTop w:val="0"/>
          <w:marBottom w:val="0"/>
          <w:divBdr>
            <w:top w:val="none" w:sz="0" w:space="0" w:color="auto"/>
            <w:left w:val="none" w:sz="0" w:space="0" w:color="auto"/>
            <w:bottom w:val="none" w:sz="0" w:space="0" w:color="auto"/>
            <w:right w:val="none" w:sz="0" w:space="0" w:color="auto"/>
          </w:divBdr>
        </w:div>
        <w:div w:id="1910921289">
          <w:marLeft w:val="640"/>
          <w:marRight w:val="0"/>
          <w:marTop w:val="0"/>
          <w:marBottom w:val="0"/>
          <w:divBdr>
            <w:top w:val="none" w:sz="0" w:space="0" w:color="auto"/>
            <w:left w:val="none" w:sz="0" w:space="0" w:color="auto"/>
            <w:bottom w:val="none" w:sz="0" w:space="0" w:color="auto"/>
            <w:right w:val="none" w:sz="0" w:space="0" w:color="auto"/>
          </w:divBdr>
        </w:div>
        <w:div w:id="102576680">
          <w:marLeft w:val="640"/>
          <w:marRight w:val="0"/>
          <w:marTop w:val="0"/>
          <w:marBottom w:val="0"/>
          <w:divBdr>
            <w:top w:val="none" w:sz="0" w:space="0" w:color="auto"/>
            <w:left w:val="none" w:sz="0" w:space="0" w:color="auto"/>
            <w:bottom w:val="none" w:sz="0" w:space="0" w:color="auto"/>
            <w:right w:val="none" w:sz="0" w:space="0" w:color="auto"/>
          </w:divBdr>
        </w:div>
        <w:div w:id="1291088787">
          <w:marLeft w:val="640"/>
          <w:marRight w:val="0"/>
          <w:marTop w:val="0"/>
          <w:marBottom w:val="0"/>
          <w:divBdr>
            <w:top w:val="none" w:sz="0" w:space="0" w:color="auto"/>
            <w:left w:val="none" w:sz="0" w:space="0" w:color="auto"/>
            <w:bottom w:val="none" w:sz="0" w:space="0" w:color="auto"/>
            <w:right w:val="none" w:sz="0" w:space="0" w:color="auto"/>
          </w:divBdr>
        </w:div>
        <w:div w:id="88745373">
          <w:marLeft w:val="640"/>
          <w:marRight w:val="0"/>
          <w:marTop w:val="0"/>
          <w:marBottom w:val="0"/>
          <w:divBdr>
            <w:top w:val="none" w:sz="0" w:space="0" w:color="auto"/>
            <w:left w:val="none" w:sz="0" w:space="0" w:color="auto"/>
            <w:bottom w:val="none" w:sz="0" w:space="0" w:color="auto"/>
            <w:right w:val="none" w:sz="0" w:space="0" w:color="auto"/>
          </w:divBdr>
        </w:div>
        <w:div w:id="391125725">
          <w:marLeft w:val="640"/>
          <w:marRight w:val="0"/>
          <w:marTop w:val="0"/>
          <w:marBottom w:val="0"/>
          <w:divBdr>
            <w:top w:val="none" w:sz="0" w:space="0" w:color="auto"/>
            <w:left w:val="none" w:sz="0" w:space="0" w:color="auto"/>
            <w:bottom w:val="none" w:sz="0" w:space="0" w:color="auto"/>
            <w:right w:val="none" w:sz="0" w:space="0" w:color="auto"/>
          </w:divBdr>
        </w:div>
        <w:div w:id="677195854">
          <w:marLeft w:val="640"/>
          <w:marRight w:val="0"/>
          <w:marTop w:val="0"/>
          <w:marBottom w:val="0"/>
          <w:divBdr>
            <w:top w:val="none" w:sz="0" w:space="0" w:color="auto"/>
            <w:left w:val="none" w:sz="0" w:space="0" w:color="auto"/>
            <w:bottom w:val="none" w:sz="0" w:space="0" w:color="auto"/>
            <w:right w:val="none" w:sz="0" w:space="0" w:color="auto"/>
          </w:divBdr>
        </w:div>
        <w:div w:id="1089274824">
          <w:marLeft w:val="640"/>
          <w:marRight w:val="0"/>
          <w:marTop w:val="0"/>
          <w:marBottom w:val="0"/>
          <w:divBdr>
            <w:top w:val="none" w:sz="0" w:space="0" w:color="auto"/>
            <w:left w:val="none" w:sz="0" w:space="0" w:color="auto"/>
            <w:bottom w:val="none" w:sz="0" w:space="0" w:color="auto"/>
            <w:right w:val="none" w:sz="0" w:space="0" w:color="auto"/>
          </w:divBdr>
        </w:div>
        <w:div w:id="477310413">
          <w:marLeft w:val="640"/>
          <w:marRight w:val="0"/>
          <w:marTop w:val="0"/>
          <w:marBottom w:val="0"/>
          <w:divBdr>
            <w:top w:val="none" w:sz="0" w:space="0" w:color="auto"/>
            <w:left w:val="none" w:sz="0" w:space="0" w:color="auto"/>
            <w:bottom w:val="none" w:sz="0" w:space="0" w:color="auto"/>
            <w:right w:val="none" w:sz="0" w:space="0" w:color="auto"/>
          </w:divBdr>
        </w:div>
        <w:div w:id="384915836">
          <w:marLeft w:val="640"/>
          <w:marRight w:val="0"/>
          <w:marTop w:val="0"/>
          <w:marBottom w:val="0"/>
          <w:divBdr>
            <w:top w:val="none" w:sz="0" w:space="0" w:color="auto"/>
            <w:left w:val="none" w:sz="0" w:space="0" w:color="auto"/>
            <w:bottom w:val="none" w:sz="0" w:space="0" w:color="auto"/>
            <w:right w:val="none" w:sz="0" w:space="0" w:color="auto"/>
          </w:divBdr>
        </w:div>
        <w:div w:id="2099478394">
          <w:marLeft w:val="640"/>
          <w:marRight w:val="0"/>
          <w:marTop w:val="0"/>
          <w:marBottom w:val="0"/>
          <w:divBdr>
            <w:top w:val="none" w:sz="0" w:space="0" w:color="auto"/>
            <w:left w:val="none" w:sz="0" w:space="0" w:color="auto"/>
            <w:bottom w:val="none" w:sz="0" w:space="0" w:color="auto"/>
            <w:right w:val="none" w:sz="0" w:space="0" w:color="auto"/>
          </w:divBdr>
        </w:div>
        <w:div w:id="644093301">
          <w:marLeft w:val="640"/>
          <w:marRight w:val="0"/>
          <w:marTop w:val="0"/>
          <w:marBottom w:val="0"/>
          <w:divBdr>
            <w:top w:val="none" w:sz="0" w:space="0" w:color="auto"/>
            <w:left w:val="none" w:sz="0" w:space="0" w:color="auto"/>
            <w:bottom w:val="none" w:sz="0" w:space="0" w:color="auto"/>
            <w:right w:val="none" w:sz="0" w:space="0" w:color="auto"/>
          </w:divBdr>
        </w:div>
        <w:div w:id="806817778">
          <w:marLeft w:val="640"/>
          <w:marRight w:val="0"/>
          <w:marTop w:val="0"/>
          <w:marBottom w:val="0"/>
          <w:divBdr>
            <w:top w:val="none" w:sz="0" w:space="0" w:color="auto"/>
            <w:left w:val="none" w:sz="0" w:space="0" w:color="auto"/>
            <w:bottom w:val="none" w:sz="0" w:space="0" w:color="auto"/>
            <w:right w:val="none" w:sz="0" w:space="0" w:color="auto"/>
          </w:divBdr>
        </w:div>
        <w:div w:id="984629311">
          <w:marLeft w:val="640"/>
          <w:marRight w:val="0"/>
          <w:marTop w:val="0"/>
          <w:marBottom w:val="0"/>
          <w:divBdr>
            <w:top w:val="none" w:sz="0" w:space="0" w:color="auto"/>
            <w:left w:val="none" w:sz="0" w:space="0" w:color="auto"/>
            <w:bottom w:val="none" w:sz="0" w:space="0" w:color="auto"/>
            <w:right w:val="none" w:sz="0" w:space="0" w:color="auto"/>
          </w:divBdr>
        </w:div>
        <w:div w:id="1523517754">
          <w:marLeft w:val="640"/>
          <w:marRight w:val="0"/>
          <w:marTop w:val="0"/>
          <w:marBottom w:val="0"/>
          <w:divBdr>
            <w:top w:val="none" w:sz="0" w:space="0" w:color="auto"/>
            <w:left w:val="none" w:sz="0" w:space="0" w:color="auto"/>
            <w:bottom w:val="none" w:sz="0" w:space="0" w:color="auto"/>
            <w:right w:val="none" w:sz="0" w:space="0" w:color="auto"/>
          </w:divBdr>
        </w:div>
        <w:div w:id="223032048">
          <w:marLeft w:val="640"/>
          <w:marRight w:val="0"/>
          <w:marTop w:val="0"/>
          <w:marBottom w:val="0"/>
          <w:divBdr>
            <w:top w:val="none" w:sz="0" w:space="0" w:color="auto"/>
            <w:left w:val="none" w:sz="0" w:space="0" w:color="auto"/>
            <w:bottom w:val="none" w:sz="0" w:space="0" w:color="auto"/>
            <w:right w:val="none" w:sz="0" w:space="0" w:color="auto"/>
          </w:divBdr>
        </w:div>
        <w:div w:id="978265945">
          <w:marLeft w:val="640"/>
          <w:marRight w:val="0"/>
          <w:marTop w:val="0"/>
          <w:marBottom w:val="0"/>
          <w:divBdr>
            <w:top w:val="none" w:sz="0" w:space="0" w:color="auto"/>
            <w:left w:val="none" w:sz="0" w:space="0" w:color="auto"/>
            <w:bottom w:val="none" w:sz="0" w:space="0" w:color="auto"/>
            <w:right w:val="none" w:sz="0" w:space="0" w:color="auto"/>
          </w:divBdr>
        </w:div>
        <w:div w:id="333336657">
          <w:marLeft w:val="640"/>
          <w:marRight w:val="0"/>
          <w:marTop w:val="0"/>
          <w:marBottom w:val="0"/>
          <w:divBdr>
            <w:top w:val="none" w:sz="0" w:space="0" w:color="auto"/>
            <w:left w:val="none" w:sz="0" w:space="0" w:color="auto"/>
            <w:bottom w:val="none" w:sz="0" w:space="0" w:color="auto"/>
            <w:right w:val="none" w:sz="0" w:space="0" w:color="auto"/>
          </w:divBdr>
        </w:div>
        <w:div w:id="1139609729">
          <w:marLeft w:val="640"/>
          <w:marRight w:val="0"/>
          <w:marTop w:val="0"/>
          <w:marBottom w:val="0"/>
          <w:divBdr>
            <w:top w:val="none" w:sz="0" w:space="0" w:color="auto"/>
            <w:left w:val="none" w:sz="0" w:space="0" w:color="auto"/>
            <w:bottom w:val="none" w:sz="0" w:space="0" w:color="auto"/>
            <w:right w:val="none" w:sz="0" w:space="0" w:color="auto"/>
          </w:divBdr>
        </w:div>
        <w:div w:id="1050035961">
          <w:marLeft w:val="640"/>
          <w:marRight w:val="0"/>
          <w:marTop w:val="0"/>
          <w:marBottom w:val="0"/>
          <w:divBdr>
            <w:top w:val="none" w:sz="0" w:space="0" w:color="auto"/>
            <w:left w:val="none" w:sz="0" w:space="0" w:color="auto"/>
            <w:bottom w:val="none" w:sz="0" w:space="0" w:color="auto"/>
            <w:right w:val="none" w:sz="0" w:space="0" w:color="auto"/>
          </w:divBdr>
        </w:div>
        <w:div w:id="1419516733">
          <w:marLeft w:val="640"/>
          <w:marRight w:val="0"/>
          <w:marTop w:val="0"/>
          <w:marBottom w:val="0"/>
          <w:divBdr>
            <w:top w:val="none" w:sz="0" w:space="0" w:color="auto"/>
            <w:left w:val="none" w:sz="0" w:space="0" w:color="auto"/>
            <w:bottom w:val="none" w:sz="0" w:space="0" w:color="auto"/>
            <w:right w:val="none" w:sz="0" w:space="0" w:color="auto"/>
          </w:divBdr>
        </w:div>
        <w:div w:id="172837869">
          <w:marLeft w:val="640"/>
          <w:marRight w:val="0"/>
          <w:marTop w:val="0"/>
          <w:marBottom w:val="0"/>
          <w:divBdr>
            <w:top w:val="none" w:sz="0" w:space="0" w:color="auto"/>
            <w:left w:val="none" w:sz="0" w:space="0" w:color="auto"/>
            <w:bottom w:val="none" w:sz="0" w:space="0" w:color="auto"/>
            <w:right w:val="none" w:sz="0" w:space="0" w:color="auto"/>
          </w:divBdr>
        </w:div>
        <w:div w:id="1572158892">
          <w:marLeft w:val="640"/>
          <w:marRight w:val="0"/>
          <w:marTop w:val="0"/>
          <w:marBottom w:val="0"/>
          <w:divBdr>
            <w:top w:val="none" w:sz="0" w:space="0" w:color="auto"/>
            <w:left w:val="none" w:sz="0" w:space="0" w:color="auto"/>
            <w:bottom w:val="none" w:sz="0" w:space="0" w:color="auto"/>
            <w:right w:val="none" w:sz="0" w:space="0" w:color="auto"/>
          </w:divBdr>
        </w:div>
        <w:div w:id="2113040295">
          <w:marLeft w:val="640"/>
          <w:marRight w:val="0"/>
          <w:marTop w:val="0"/>
          <w:marBottom w:val="0"/>
          <w:divBdr>
            <w:top w:val="none" w:sz="0" w:space="0" w:color="auto"/>
            <w:left w:val="none" w:sz="0" w:space="0" w:color="auto"/>
            <w:bottom w:val="none" w:sz="0" w:space="0" w:color="auto"/>
            <w:right w:val="none" w:sz="0" w:space="0" w:color="auto"/>
          </w:divBdr>
        </w:div>
        <w:div w:id="2012953177">
          <w:marLeft w:val="640"/>
          <w:marRight w:val="0"/>
          <w:marTop w:val="0"/>
          <w:marBottom w:val="0"/>
          <w:divBdr>
            <w:top w:val="none" w:sz="0" w:space="0" w:color="auto"/>
            <w:left w:val="none" w:sz="0" w:space="0" w:color="auto"/>
            <w:bottom w:val="none" w:sz="0" w:space="0" w:color="auto"/>
            <w:right w:val="none" w:sz="0" w:space="0" w:color="auto"/>
          </w:divBdr>
        </w:div>
        <w:div w:id="190345413">
          <w:marLeft w:val="640"/>
          <w:marRight w:val="0"/>
          <w:marTop w:val="0"/>
          <w:marBottom w:val="0"/>
          <w:divBdr>
            <w:top w:val="none" w:sz="0" w:space="0" w:color="auto"/>
            <w:left w:val="none" w:sz="0" w:space="0" w:color="auto"/>
            <w:bottom w:val="none" w:sz="0" w:space="0" w:color="auto"/>
            <w:right w:val="none" w:sz="0" w:space="0" w:color="auto"/>
          </w:divBdr>
        </w:div>
        <w:div w:id="1539775851">
          <w:marLeft w:val="640"/>
          <w:marRight w:val="0"/>
          <w:marTop w:val="0"/>
          <w:marBottom w:val="0"/>
          <w:divBdr>
            <w:top w:val="none" w:sz="0" w:space="0" w:color="auto"/>
            <w:left w:val="none" w:sz="0" w:space="0" w:color="auto"/>
            <w:bottom w:val="none" w:sz="0" w:space="0" w:color="auto"/>
            <w:right w:val="none" w:sz="0" w:space="0" w:color="auto"/>
          </w:divBdr>
        </w:div>
        <w:div w:id="564797411">
          <w:marLeft w:val="640"/>
          <w:marRight w:val="0"/>
          <w:marTop w:val="0"/>
          <w:marBottom w:val="0"/>
          <w:divBdr>
            <w:top w:val="none" w:sz="0" w:space="0" w:color="auto"/>
            <w:left w:val="none" w:sz="0" w:space="0" w:color="auto"/>
            <w:bottom w:val="none" w:sz="0" w:space="0" w:color="auto"/>
            <w:right w:val="none" w:sz="0" w:space="0" w:color="auto"/>
          </w:divBdr>
        </w:div>
        <w:div w:id="1764102551">
          <w:marLeft w:val="640"/>
          <w:marRight w:val="0"/>
          <w:marTop w:val="0"/>
          <w:marBottom w:val="0"/>
          <w:divBdr>
            <w:top w:val="none" w:sz="0" w:space="0" w:color="auto"/>
            <w:left w:val="none" w:sz="0" w:space="0" w:color="auto"/>
            <w:bottom w:val="none" w:sz="0" w:space="0" w:color="auto"/>
            <w:right w:val="none" w:sz="0" w:space="0" w:color="auto"/>
          </w:divBdr>
        </w:div>
        <w:div w:id="1805077271">
          <w:marLeft w:val="640"/>
          <w:marRight w:val="0"/>
          <w:marTop w:val="0"/>
          <w:marBottom w:val="0"/>
          <w:divBdr>
            <w:top w:val="none" w:sz="0" w:space="0" w:color="auto"/>
            <w:left w:val="none" w:sz="0" w:space="0" w:color="auto"/>
            <w:bottom w:val="none" w:sz="0" w:space="0" w:color="auto"/>
            <w:right w:val="none" w:sz="0" w:space="0" w:color="auto"/>
          </w:divBdr>
        </w:div>
        <w:div w:id="1321303544">
          <w:marLeft w:val="640"/>
          <w:marRight w:val="0"/>
          <w:marTop w:val="0"/>
          <w:marBottom w:val="0"/>
          <w:divBdr>
            <w:top w:val="none" w:sz="0" w:space="0" w:color="auto"/>
            <w:left w:val="none" w:sz="0" w:space="0" w:color="auto"/>
            <w:bottom w:val="none" w:sz="0" w:space="0" w:color="auto"/>
            <w:right w:val="none" w:sz="0" w:space="0" w:color="auto"/>
          </w:divBdr>
        </w:div>
        <w:div w:id="1297832599">
          <w:marLeft w:val="640"/>
          <w:marRight w:val="0"/>
          <w:marTop w:val="0"/>
          <w:marBottom w:val="0"/>
          <w:divBdr>
            <w:top w:val="none" w:sz="0" w:space="0" w:color="auto"/>
            <w:left w:val="none" w:sz="0" w:space="0" w:color="auto"/>
            <w:bottom w:val="none" w:sz="0" w:space="0" w:color="auto"/>
            <w:right w:val="none" w:sz="0" w:space="0" w:color="auto"/>
          </w:divBdr>
        </w:div>
        <w:div w:id="1885215781">
          <w:marLeft w:val="640"/>
          <w:marRight w:val="0"/>
          <w:marTop w:val="0"/>
          <w:marBottom w:val="0"/>
          <w:divBdr>
            <w:top w:val="none" w:sz="0" w:space="0" w:color="auto"/>
            <w:left w:val="none" w:sz="0" w:space="0" w:color="auto"/>
            <w:bottom w:val="none" w:sz="0" w:space="0" w:color="auto"/>
            <w:right w:val="none" w:sz="0" w:space="0" w:color="auto"/>
          </w:divBdr>
        </w:div>
        <w:div w:id="1035696896">
          <w:marLeft w:val="640"/>
          <w:marRight w:val="0"/>
          <w:marTop w:val="0"/>
          <w:marBottom w:val="0"/>
          <w:divBdr>
            <w:top w:val="none" w:sz="0" w:space="0" w:color="auto"/>
            <w:left w:val="none" w:sz="0" w:space="0" w:color="auto"/>
            <w:bottom w:val="none" w:sz="0" w:space="0" w:color="auto"/>
            <w:right w:val="none" w:sz="0" w:space="0" w:color="auto"/>
          </w:divBdr>
        </w:div>
      </w:divsChild>
    </w:div>
    <w:div w:id="1640184073">
      <w:bodyDiv w:val="1"/>
      <w:marLeft w:val="0"/>
      <w:marRight w:val="0"/>
      <w:marTop w:val="0"/>
      <w:marBottom w:val="0"/>
      <w:divBdr>
        <w:top w:val="none" w:sz="0" w:space="0" w:color="auto"/>
        <w:left w:val="none" w:sz="0" w:space="0" w:color="auto"/>
        <w:bottom w:val="none" w:sz="0" w:space="0" w:color="auto"/>
        <w:right w:val="none" w:sz="0" w:space="0" w:color="auto"/>
      </w:divBdr>
      <w:divsChild>
        <w:div w:id="1650548659">
          <w:marLeft w:val="0"/>
          <w:marRight w:val="0"/>
          <w:marTop w:val="0"/>
          <w:marBottom w:val="0"/>
          <w:divBdr>
            <w:top w:val="none" w:sz="0" w:space="0" w:color="auto"/>
            <w:left w:val="none" w:sz="0" w:space="0" w:color="auto"/>
            <w:bottom w:val="none" w:sz="0" w:space="0" w:color="auto"/>
            <w:right w:val="none" w:sz="0" w:space="0" w:color="auto"/>
          </w:divBdr>
        </w:div>
        <w:div w:id="1845976655">
          <w:marLeft w:val="0"/>
          <w:marRight w:val="0"/>
          <w:marTop w:val="0"/>
          <w:marBottom w:val="0"/>
          <w:divBdr>
            <w:top w:val="none" w:sz="0" w:space="0" w:color="auto"/>
            <w:left w:val="none" w:sz="0" w:space="0" w:color="auto"/>
            <w:bottom w:val="none" w:sz="0" w:space="0" w:color="auto"/>
            <w:right w:val="none" w:sz="0" w:space="0" w:color="auto"/>
          </w:divBdr>
        </w:div>
        <w:div w:id="529492879">
          <w:marLeft w:val="0"/>
          <w:marRight w:val="0"/>
          <w:marTop w:val="0"/>
          <w:marBottom w:val="0"/>
          <w:divBdr>
            <w:top w:val="none" w:sz="0" w:space="0" w:color="auto"/>
            <w:left w:val="none" w:sz="0" w:space="0" w:color="auto"/>
            <w:bottom w:val="none" w:sz="0" w:space="0" w:color="auto"/>
            <w:right w:val="none" w:sz="0" w:space="0" w:color="auto"/>
          </w:divBdr>
        </w:div>
        <w:div w:id="1698696039">
          <w:marLeft w:val="0"/>
          <w:marRight w:val="0"/>
          <w:marTop w:val="0"/>
          <w:marBottom w:val="0"/>
          <w:divBdr>
            <w:top w:val="none" w:sz="0" w:space="0" w:color="auto"/>
            <w:left w:val="none" w:sz="0" w:space="0" w:color="auto"/>
            <w:bottom w:val="none" w:sz="0" w:space="0" w:color="auto"/>
            <w:right w:val="none" w:sz="0" w:space="0" w:color="auto"/>
          </w:divBdr>
        </w:div>
        <w:div w:id="2087262265">
          <w:marLeft w:val="0"/>
          <w:marRight w:val="0"/>
          <w:marTop w:val="0"/>
          <w:marBottom w:val="0"/>
          <w:divBdr>
            <w:top w:val="none" w:sz="0" w:space="0" w:color="auto"/>
            <w:left w:val="none" w:sz="0" w:space="0" w:color="auto"/>
            <w:bottom w:val="none" w:sz="0" w:space="0" w:color="auto"/>
            <w:right w:val="none" w:sz="0" w:space="0" w:color="auto"/>
          </w:divBdr>
        </w:div>
      </w:divsChild>
    </w:div>
    <w:div w:id="1652556836">
      <w:bodyDiv w:val="1"/>
      <w:marLeft w:val="0"/>
      <w:marRight w:val="0"/>
      <w:marTop w:val="0"/>
      <w:marBottom w:val="0"/>
      <w:divBdr>
        <w:top w:val="none" w:sz="0" w:space="0" w:color="auto"/>
        <w:left w:val="none" w:sz="0" w:space="0" w:color="auto"/>
        <w:bottom w:val="none" w:sz="0" w:space="0" w:color="auto"/>
        <w:right w:val="none" w:sz="0" w:space="0" w:color="auto"/>
      </w:divBdr>
      <w:divsChild>
        <w:div w:id="1466434805">
          <w:marLeft w:val="640"/>
          <w:marRight w:val="0"/>
          <w:marTop w:val="0"/>
          <w:marBottom w:val="0"/>
          <w:divBdr>
            <w:top w:val="none" w:sz="0" w:space="0" w:color="auto"/>
            <w:left w:val="none" w:sz="0" w:space="0" w:color="auto"/>
            <w:bottom w:val="none" w:sz="0" w:space="0" w:color="auto"/>
            <w:right w:val="none" w:sz="0" w:space="0" w:color="auto"/>
          </w:divBdr>
        </w:div>
        <w:div w:id="1089615721">
          <w:marLeft w:val="640"/>
          <w:marRight w:val="0"/>
          <w:marTop w:val="0"/>
          <w:marBottom w:val="0"/>
          <w:divBdr>
            <w:top w:val="none" w:sz="0" w:space="0" w:color="auto"/>
            <w:left w:val="none" w:sz="0" w:space="0" w:color="auto"/>
            <w:bottom w:val="none" w:sz="0" w:space="0" w:color="auto"/>
            <w:right w:val="none" w:sz="0" w:space="0" w:color="auto"/>
          </w:divBdr>
        </w:div>
        <w:div w:id="1050762482">
          <w:marLeft w:val="640"/>
          <w:marRight w:val="0"/>
          <w:marTop w:val="0"/>
          <w:marBottom w:val="0"/>
          <w:divBdr>
            <w:top w:val="none" w:sz="0" w:space="0" w:color="auto"/>
            <w:left w:val="none" w:sz="0" w:space="0" w:color="auto"/>
            <w:bottom w:val="none" w:sz="0" w:space="0" w:color="auto"/>
            <w:right w:val="none" w:sz="0" w:space="0" w:color="auto"/>
          </w:divBdr>
        </w:div>
        <w:div w:id="1267542874">
          <w:marLeft w:val="640"/>
          <w:marRight w:val="0"/>
          <w:marTop w:val="0"/>
          <w:marBottom w:val="0"/>
          <w:divBdr>
            <w:top w:val="none" w:sz="0" w:space="0" w:color="auto"/>
            <w:left w:val="none" w:sz="0" w:space="0" w:color="auto"/>
            <w:bottom w:val="none" w:sz="0" w:space="0" w:color="auto"/>
            <w:right w:val="none" w:sz="0" w:space="0" w:color="auto"/>
          </w:divBdr>
        </w:div>
        <w:div w:id="548733757">
          <w:marLeft w:val="640"/>
          <w:marRight w:val="0"/>
          <w:marTop w:val="0"/>
          <w:marBottom w:val="0"/>
          <w:divBdr>
            <w:top w:val="none" w:sz="0" w:space="0" w:color="auto"/>
            <w:left w:val="none" w:sz="0" w:space="0" w:color="auto"/>
            <w:bottom w:val="none" w:sz="0" w:space="0" w:color="auto"/>
            <w:right w:val="none" w:sz="0" w:space="0" w:color="auto"/>
          </w:divBdr>
        </w:div>
        <w:div w:id="1114448703">
          <w:marLeft w:val="640"/>
          <w:marRight w:val="0"/>
          <w:marTop w:val="0"/>
          <w:marBottom w:val="0"/>
          <w:divBdr>
            <w:top w:val="none" w:sz="0" w:space="0" w:color="auto"/>
            <w:left w:val="none" w:sz="0" w:space="0" w:color="auto"/>
            <w:bottom w:val="none" w:sz="0" w:space="0" w:color="auto"/>
            <w:right w:val="none" w:sz="0" w:space="0" w:color="auto"/>
          </w:divBdr>
        </w:div>
        <w:div w:id="870609072">
          <w:marLeft w:val="640"/>
          <w:marRight w:val="0"/>
          <w:marTop w:val="0"/>
          <w:marBottom w:val="0"/>
          <w:divBdr>
            <w:top w:val="none" w:sz="0" w:space="0" w:color="auto"/>
            <w:left w:val="none" w:sz="0" w:space="0" w:color="auto"/>
            <w:bottom w:val="none" w:sz="0" w:space="0" w:color="auto"/>
            <w:right w:val="none" w:sz="0" w:space="0" w:color="auto"/>
          </w:divBdr>
        </w:div>
        <w:div w:id="905073067">
          <w:marLeft w:val="640"/>
          <w:marRight w:val="0"/>
          <w:marTop w:val="0"/>
          <w:marBottom w:val="0"/>
          <w:divBdr>
            <w:top w:val="none" w:sz="0" w:space="0" w:color="auto"/>
            <w:left w:val="none" w:sz="0" w:space="0" w:color="auto"/>
            <w:bottom w:val="none" w:sz="0" w:space="0" w:color="auto"/>
            <w:right w:val="none" w:sz="0" w:space="0" w:color="auto"/>
          </w:divBdr>
        </w:div>
        <w:div w:id="970019354">
          <w:marLeft w:val="640"/>
          <w:marRight w:val="0"/>
          <w:marTop w:val="0"/>
          <w:marBottom w:val="0"/>
          <w:divBdr>
            <w:top w:val="none" w:sz="0" w:space="0" w:color="auto"/>
            <w:left w:val="none" w:sz="0" w:space="0" w:color="auto"/>
            <w:bottom w:val="none" w:sz="0" w:space="0" w:color="auto"/>
            <w:right w:val="none" w:sz="0" w:space="0" w:color="auto"/>
          </w:divBdr>
        </w:div>
        <w:div w:id="1090151976">
          <w:marLeft w:val="640"/>
          <w:marRight w:val="0"/>
          <w:marTop w:val="0"/>
          <w:marBottom w:val="0"/>
          <w:divBdr>
            <w:top w:val="none" w:sz="0" w:space="0" w:color="auto"/>
            <w:left w:val="none" w:sz="0" w:space="0" w:color="auto"/>
            <w:bottom w:val="none" w:sz="0" w:space="0" w:color="auto"/>
            <w:right w:val="none" w:sz="0" w:space="0" w:color="auto"/>
          </w:divBdr>
        </w:div>
        <w:div w:id="873730009">
          <w:marLeft w:val="640"/>
          <w:marRight w:val="0"/>
          <w:marTop w:val="0"/>
          <w:marBottom w:val="0"/>
          <w:divBdr>
            <w:top w:val="none" w:sz="0" w:space="0" w:color="auto"/>
            <w:left w:val="none" w:sz="0" w:space="0" w:color="auto"/>
            <w:bottom w:val="none" w:sz="0" w:space="0" w:color="auto"/>
            <w:right w:val="none" w:sz="0" w:space="0" w:color="auto"/>
          </w:divBdr>
        </w:div>
        <w:div w:id="2136096885">
          <w:marLeft w:val="640"/>
          <w:marRight w:val="0"/>
          <w:marTop w:val="0"/>
          <w:marBottom w:val="0"/>
          <w:divBdr>
            <w:top w:val="none" w:sz="0" w:space="0" w:color="auto"/>
            <w:left w:val="none" w:sz="0" w:space="0" w:color="auto"/>
            <w:bottom w:val="none" w:sz="0" w:space="0" w:color="auto"/>
            <w:right w:val="none" w:sz="0" w:space="0" w:color="auto"/>
          </w:divBdr>
        </w:div>
        <w:div w:id="1493333697">
          <w:marLeft w:val="640"/>
          <w:marRight w:val="0"/>
          <w:marTop w:val="0"/>
          <w:marBottom w:val="0"/>
          <w:divBdr>
            <w:top w:val="none" w:sz="0" w:space="0" w:color="auto"/>
            <w:left w:val="none" w:sz="0" w:space="0" w:color="auto"/>
            <w:bottom w:val="none" w:sz="0" w:space="0" w:color="auto"/>
            <w:right w:val="none" w:sz="0" w:space="0" w:color="auto"/>
          </w:divBdr>
        </w:div>
        <w:div w:id="2142379370">
          <w:marLeft w:val="640"/>
          <w:marRight w:val="0"/>
          <w:marTop w:val="0"/>
          <w:marBottom w:val="0"/>
          <w:divBdr>
            <w:top w:val="none" w:sz="0" w:space="0" w:color="auto"/>
            <w:left w:val="none" w:sz="0" w:space="0" w:color="auto"/>
            <w:bottom w:val="none" w:sz="0" w:space="0" w:color="auto"/>
            <w:right w:val="none" w:sz="0" w:space="0" w:color="auto"/>
          </w:divBdr>
        </w:div>
        <w:div w:id="2014215901">
          <w:marLeft w:val="640"/>
          <w:marRight w:val="0"/>
          <w:marTop w:val="0"/>
          <w:marBottom w:val="0"/>
          <w:divBdr>
            <w:top w:val="none" w:sz="0" w:space="0" w:color="auto"/>
            <w:left w:val="none" w:sz="0" w:space="0" w:color="auto"/>
            <w:bottom w:val="none" w:sz="0" w:space="0" w:color="auto"/>
            <w:right w:val="none" w:sz="0" w:space="0" w:color="auto"/>
          </w:divBdr>
        </w:div>
        <w:div w:id="118377767">
          <w:marLeft w:val="640"/>
          <w:marRight w:val="0"/>
          <w:marTop w:val="0"/>
          <w:marBottom w:val="0"/>
          <w:divBdr>
            <w:top w:val="none" w:sz="0" w:space="0" w:color="auto"/>
            <w:left w:val="none" w:sz="0" w:space="0" w:color="auto"/>
            <w:bottom w:val="none" w:sz="0" w:space="0" w:color="auto"/>
            <w:right w:val="none" w:sz="0" w:space="0" w:color="auto"/>
          </w:divBdr>
        </w:div>
        <w:div w:id="2083138759">
          <w:marLeft w:val="640"/>
          <w:marRight w:val="0"/>
          <w:marTop w:val="0"/>
          <w:marBottom w:val="0"/>
          <w:divBdr>
            <w:top w:val="none" w:sz="0" w:space="0" w:color="auto"/>
            <w:left w:val="none" w:sz="0" w:space="0" w:color="auto"/>
            <w:bottom w:val="none" w:sz="0" w:space="0" w:color="auto"/>
            <w:right w:val="none" w:sz="0" w:space="0" w:color="auto"/>
          </w:divBdr>
        </w:div>
        <w:div w:id="1506357315">
          <w:marLeft w:val="640"/>
          <w:marRight w:val="0"/>
          <w:marTop w:val="0"/>
          <w:marBottom w:val="0"/>
          <w:divBdr>
            <w:top w:val="none" w:sz="0" w:space="0" w:color="auto"/>
            <w:left w:val="none" w:sz="0" w:space="0" w:color="auto"/>
            <w:bottom w:val="none" w:sz="0" w:space="0" w:color="auto"/>
            <w:right w:val="none" w:sz="0" w:space="0" w:color="auto"/>
          </w:divBdr>
        </w:div>
        <w:div w:id="42868397">
          <w:marLeft w:val="640"/>
          <w:marRight w:val="0"/>
          <w:marTop w:val="0"/>
          <w:marBottom w:val="0"/>
          <w:divBdr>
            <w:top w:val="none" w:sz="0" w:space="0" w:color="auto"/>
            <w:left w:val="none" w:sz="0" w:space="0" w:color="auto"/>
            <w:bottom w:val="none" w:sz="0" w:space="0" w:color="auto"/>
            <w:right w:val="none" w:sz="0" w:space="0" w:color="auto"/>
          </w:divBdr>
        </w:div>
        <w:div w:id="1696076144">
          <w:marLeft w:val="640"/>
          <w:marRight w:val="0"/>
          <w:marTop w:val="0"/>
          <w:marBottom w:val="0"/>
          <w:divBdr>
            <w:top w:val="none" w:sz="0" w:space="0" w:color="auto"/>
            <w:left w:val="none" w:sz="0" w:space="0" w:color="auto"/>
            <w:bottom w:val="none" w:sz="0" w:space="0" w:color="auto"/>
            <w:right w:val="none" w:sz="0" w:space="0" w:color="auto"/>
          </w:divBdr>
        </w:div>
        <w:div w:id="2001272875">
          <w:marLeft w:val="640"/>
          <w:marRight w:val="0"/>
          <w:marTop w:val="0"/>
          <w:marBottom w:val="0"/>
          <w:divBdr>
            <w:top w:val="none" w:sz="0" w:space="0" w:color="auto"/>
            <w:left w:val="none" w:sz="0" w:space="0" w:color="auto"/>
            <w:bottom w:val="none" w:sz="0" w:space="0" w:color="auto"/>
            <w:right w:val="none" w:sz="0" w:space="0" w:color="auto"/>
          </w:divBdr>
        </w:div>
        <w:div w:id="40134018">
          <w:marLeft w:val="640"/>
          <w:marRight w:val="0"/>
          <w:marTop w:val="0"/>
          <w:marBottom w:val="0"/>
          <w:divBdr>
            <w:top w:val="none" w:sz="0" w:space="0" w:color="auto"/>
            <w:left w:val="none" w:sz="0" w:space="0" w:color="auto"/>
            <w:bottom w:val="none" w:sz="0" w:space="0" w:color="auto"/>
            <w:right w:val="none" w:sz="0" w:space="0" w:color="auto"/>
          </w:divBdr>
        </w:div>
        <w:div w:id="1373967170">
          <w:marLeft w:val="640"/>
          <w:marRight w:val="0"/>
          <w:marTop w:val="0"/>
          <w:marBottom w:val="0"/>
          <w:divBdr>
            <w:top w:val="none" w:sz="0" w:space="0" w:color="auto"/>
            <w:left w:val="none" w:sz="0" w:space="0" w:color="auto"/>
            <w:bottom w:val="none" w:sz="0" w:space="0" w:color="auto"/>
            <w:right w:val="none" w:sz="0" w:space="0" w:color="auto"/>
          </w:divBdr>
        </w:div>
        <w:div w:id="1581718932">
          <w:marLeft w:val="640"/>
          <w:marRight w:val="0"/>
          <w:marTop w:val="0"/>
          <w:marBottom w:val="0"/>
          <w:divBdr>
            <w:top w:val="none" w:sz="0" w:space="0" w:color="auto"/>
            <w:left w:val="none" w:sz="0" w:space="0" w:color="auto"/>
            <w:bottom w:val="none" w:sz="0" w:space="0" w:color="auto"/>
            <w:right w:val="none" w:sz="0" w:space="0" w:color="auto"/>
          </w:divBdr>
        </w:div>
        <w:div w:id="1411268762">
          <w:marLeft w:val="640"/>
          <w:marRight w:val="0"/>
          <w:marTop w:val="0"/>
          <w:marBottom w:val="0"/>
          <w:divBdr>
            <w:top w:val="none" w:sz="0" w:space="0" w:color="auto"/>
            <w:left w:val="none" w:sz="0" w:space="0" w:color="auto"/>
            <w:bottom w:val="none" w:sz="0" w:space="0" w:color="auto"/>
            <w:right w:val="none" w:sz="0" w:space="0" w:color="auto"/>
          </w:divBdr>
        </w:div>
        <w:div w:id="1744791494">
          <w:marLeft w:val="640"/>
          <w:marRight w:val="0"/>
          <w:marTop w:val="0"/>
          <w:marBottom w:val="0"/>
          <w:divBdr>
            <w:top w:val="none" w:sz="0" w:space="0" w:color="auto"/>
            <w:left w:val="none" w:sz="0" w:space="0" w:color="auto"/>
            <w:bottom w:val="none" w:sz="0" w:space="0" w:color="auto"/>
            <w:right w:val="none" w:sz="0" w:space="0" w:color="auto"/>
          </w:divBdr>
        </w:div>
        <w:div w:id="1342389297">
          <w:marLeft w:val="640"/>
          <w:marRight w:val="0"/>
          <w:marTop w:val="0"/>
          <w:marBottom w:val="0"/>
          <w:divBdr>
            <w:top w:val="none" w:sz="0" w:space="0" w:color="auto"/>
            <w:left w:val="none" w:sz="0" w:space="0" w:color="auto"/>
            <w:bottom w:val="none" w:sz="0" w:space="0" w:color="auto"/>
            <w:right w:val="none" w:sz="0" w:space="0" w:color="auto"/>
          </w:divBdr>
        </w:div>
        <w:div w:id="850995086">
          <w:marLeft w:val="640"/>
          <w:marRight w:val="0"/>
          <w:marTop w:val="0"/>
          <w:marBottom w:val="0"/>
          <w:divBdr>
            <w:top w:val="none" w:sz="0" w:space="0" w:color="auto"/>
            <w:left w:val="none" w:sz="0" w:space="0" w:color="auto"/>
            <w:bottom w:val="none" w:sz="0" w:space="0" w:color="auto"/>
            <w:right w:val="none" w:sz="0" w:space="0" w:color="auto"/>
          </w:divBdr>
        </w:div>
        <w:div w:id="2115787202">
          <w:marLeft w:val="640"/>
          <w:marRight w:val="0"/>
          <w:marTop w:val="0"/>
          <w:marBottom w:val="0"/>
          <w:divBdr>
            <w:top w:val="none" w:sz="0" w:space="0" w:color="auto"/>
            <w:left w:val="none" w:sz="0" w:space="0" w:color="auto"/>
            <w:bottom w:val="none" w:sz="0" w:space="0" w:color="auto"/>
            <w:right w:val="none" w:sz="0" w:space="0" w:color="auto"/>
          </w:divBdr>
        </w:div>
        <w:div w:id="457992336">
          <w:marLeft w:val="640"/>
          <w:marRight w:val="0"/>
          <w:marTop w:val="0"/>
          <w:marBottom w:val="0"/>
          <w:divBdr>
            <w:top w:val="none" w:sz="0" w:space="0" w:color="auto"/>
            <w:left w:val="none" w:sz="0" w:space="0" w:color="auto"/>
            <w:bottom w:val="none" w:sz="0" w:space="0" w:color="auto"/>
            <w:right w:val="none" w:sz="0" w:space="0" w:color="auto"/>
          </w:divBdr>
        </w:div>
        <w:div w:id="1916432681">
          <w:marLeft w:val="640"/>
          <w:marRight w:val="0"/>
          <w:marTop w:val="0"/>
          <w:marBottom w:val="0"/>
          <w:divBdr>
            <w:top w:val="none" w:sz="0" w:space="0" w:color="auto"/>
            <w:left w:val="none" w:sz="0" w:space="0" w:color="auto"/>
            <w:bottom w:val="none" w:sz="0" w:space="0" w:color="auto"/>
            <w:right w:val="none" w:sz="0" w:space="0" w:color="auto"/>
          </w:divBdr>
        </w:div>
        <w:div w:id="1542135706">
          <w:marLeft w:val="640"/>
          <w:marRight w:val="0"/>
          <w:marTop w:val="0"/>
          <w:marBottom w:val="0"/>
          <w:divBdr>
            <w:top w:val="none" w:sz="0" w:space="0" w:color="auto"/>
            <w:left w:val="none" w:sz="0" w:space="0" w:color="auto"/>
            <w:bottom w:val="none" w:sz="0" w:space="0" w:color="auto"/>
            <w:right w:val="none" w:sz="0" w:space="0" w:color="auto"/>
          </w:divBdr>
        </w:div>
        <w:div w:id="1639409931">
          <w:marLeft w:val="640"/>
          <w:marRight w:val="0"/>
          <w:marTop w:val="0"/>
          <w:marBottom w:val="0"/>
          <w:divBdr>
            <w:top w:val="none" w:sz="0" w:space="0" w:color="auto"/>
            <w:left w:val="none" w:sz="0" w:space="0" w:color="auto"/>
            <w:bottom w:val="none" w:sz="0" w:space="0" w:color="auto"/>
            <w:right w:val="none" w:sz="0" w:space="0" w:color="auto"/>
          </w:divBdr>
        </w:div>
        <w:div w:id="2061859217">
          <w:marLeft w:val="640"/>
          <w:marRight w:val="0"/>
          <w:marTop w:val="0"/>
          <w:marBottom w:val="0"/>
          <w:divBdr>
            <w:top w:val="none" w:sz="0" w:space="0" w:color="auto"/>
            <w:left w:val="none" w:sz="0" w:space="0" w:color="auto"/>
            <w:bottom w:val="none" w:sz="0" w:space="0" w:color="auto"/>
            <w:right w:val="none" w:sz="0" w:space="0" w:color="auto"/>
          </w:divBdr>
        </w:div>
        <w:div w:id="1692414007">
          <w:marLeft w:val="640"/>
          <w:marRight w:val="0"/>
          <w:marTop w:val="0"/>
          <w:marBottom w:val="0"/>
          <w:divBdr>
            <w:top w:val="none" w:sz="0" w:space="0" w:color="auto"/>
            <w:left w:val="none" w:sz="0" w:space="0" w:color="auto"/>
            <w:bottom w:val="none" w:sz="0" w:space="0" w:color="auto"/>
            <w:right w:val="none" w:sz="0" w:space="0" w:color="auto"/>
          </w:divBdr>
        </w:div>
        <w:div w:id="1000308718">
          <w:marLeft w:val="640"/>
          <w:marRight w:val="0"/>
          <w:marTop w:val="0"/>
          <w:marBottom w:val="0"/>
          <w:divBdr>
            <w:top w:val="none" w:sz="0" w:space="0" w:color="auto"/>
            <w:left w:val="none" w:sz="0" w:space="0" w:color="auto"/>
            <w:bottom w:val="none" w:sz="0" w:space="0" w:color="auto"/>
            <w:right w:val="none" w:sz="0" w:space="0" w:color="auto"/>
          </w:divBdr>
        </w:div>
        <w:div w:id="2103984959">
          <w:marLeft w:val="640"/>
          <w:marRight w:val="0"/>
          <w:marTop w:val="0"/>
          <w:marBottom w:val="0"/>
          <w:divBdr>
            <w:top w:val="none" w:sz="0" w:space="0" w:color="auto"/>
            <w:left w:val="none" w:sz="0" w:space="0" w:color="auto"/>
            <w:bottom w:val="none" w:sz="0" w:space="0" w:color="auto"/>
            <w:right w:val="none" w:sz="0" w:space="0" w:color="auto"/>
          </w:divBdr>
        </w:div>
        <w:div w:id="1837259474">
          <w:marLeft w:val="640"/>
          <w:marRight w:val="0"/>
          <w:marTop w:val="0"/>
          <w:marBottom w:val="0"/>
          <w:divBdr>
            <w:top w:val="none" w:sz="0" w:space="0" w:color="auto"/>
            <w:left w:val="none" w:sz="0" w:space="0" w:color="auto"/>
            <w:bottom w:val="none" w:sz="0" w:space="0" w:color="auto"/>
            <w:right w:val="none" w:sz="0" w:space="0" w:color="auto"/>
          </w:divBdr>
        </w:div>
        <w:div w:id="1556159004">
          <w:marLeft w:val="640"/>
          <w:marRight w:val="0"/>
          <w:marTop w:val="0"/>
          <w:marBottom w:val="0"/>
          <w:divBdr>
            <w:top w:val="none" w:sz="0" w:space="0" w:color="auto"/>
            <w:left w:val="none" w:sz="0" w:space="0" w:color="auto"/>
            <w:bottom w:val="none" w:sz="0" w:space="0" w:color="auto"/>
            <w:right w:val="none" w:sz="0" w:space="0" w:color="auto"/>
          </w:divBdr>
        </w:div>
        <w:div w:id="574701767">
          <w:marLeft w:val="640"/>
          <w:marRight w:val="0"/>
          <w:marTop w:val="0"/>
          <w:marBottom w:val="0"/>
          <w:divBdr>
            <w:top w:val="none" w:sz="0" w:space="0" w:color="auto"/>
            <w:left w:val="none" w:sz="0" w:space="0" w:color="auto"/>
            <w:bottom w:val="none" w:sz="0" w:space="0" w:color="auto"/>
            <w:right w:val="none" w:sz="0" w:space="0" w:color="auto"/>
          </w:divBdr>
        </w:div>
        <w:div w:id="573585528">
          <w:marLeft w:val="640"/>
          <w:marRight w:val="0"/>
          <w:marTop w:val="0"/>
          <w:marBottom w:val="0"/>
          <w:divBdr>
            <w:top w:val="none" w:sz="0" w:space="0" w:color="auto"/>
            <w:left w:val="none" w:sz="0" w:space="0" w:color="auto"/>
            <w:bottom w:val="none" w:sz="0" w:space="0" w:color="auto"/>
            <w:right w:val="none" w:sz="0" w:space="0" w:color="auto"/>
          </w:divBdr>
        </w:div>
        <w:div w:id="1693146330">
          <w:marLeft w:val="640"/>
          <w:marRight w:val="0"/>
          <w:marTop w:val="0"/>
          <w:marBottom w:val="0"/>
          <w:divBdr>
            <w:top w:val="none" w:sz="0" w:space="0" w:color="auto"/>
            <w:left w:val="none" w:sz="0" w:space="0" w:color="auto"/>
            <w:bottom w:val="none" w:sz="0" w:space="0" w:color="auto"/>
            <w:right w:val="none" w:sz="0" w:space="0" w:color="auto"/>
          </w:divBdr>
        </w:div>
        <w:div w:id="934559328">
          <w:marLeft w:val="640"/>
          <w:marRight w:val="0"/>
          <w:marTop w:val="0"/>
          <w:marBottom w:val="0"/>
          <w:divBdr>
            <w:top w:val="none" w:sz="0" w:space="0" w:color="auto"/>
            <w:left w:val="none" w:sz="0" w:space="0" w:color="auto"/>
            <w:bottom w:val="none" w:sz="0" w:space="0" w:color="auto"/>
            <w:right w:val="none" w:sz="0" w:space="0" w:color="auto"/>
          </w:divBdr>
        </w:div>
        <w:div w:id="249780341">
          <w:marLeft w:val="640"/>
          <w:marRight w:val="0"/>
          <w:marTop w:val="0"/>
          <w:marBottom w:val="0"/>
          <w:divBdr>
            <w:top w:val="none" w:sz="0" w:space="0" w:color="auto"/>
            <w:left w:val="none" w:sz="0" w:space="0" w:color="auto"/>
            <w:bottom w:val="none" w:sz="0" w:space="0" w:color="auto"/>
            <w:right w:val="none" w:sz="0" w:space="0" w:color="auto"/>
          </w:divBdr>
        </w:div>
        <w:div w:id="879244574">
          <w:marLeft w:val="640"/>
          <w:marRight w:val="0"/>
          <w:marTop w:val="0"/>
          <w:marBottom w:val="0"/>
          <w:divBdr>
            <w:top w:val="none" w:sz="0" w:space="0" w:color="auto"/>
            <w:left w:val="none" w:sz="0" w:space="0" w:color="auto"/>
            <w:bottom w:val="none" w:sz="0" w:space="0" w:color="auto"/>
            <w:right w:val="none" w:sz="0" w:space="0" w:color="auto"/>
          </w:divBdr>
        </w:div>
        <w:div w:id="1447390560">
          <w:marLeft w:val="640"/>
          <w:marRight w:val="0"/>
          <w:marTop w:val="0"/>
          <w:marBottom w:val="0"/>
          <w:divBdr>
            <w:top w:val="none" w:sz="0" w:space="0" w:color="auto"/>
            <w:left w:val="none" w:sz="0" w:space="0" w:color="auto"/>
            <w:bottom w:val="none" w:sz="0" w:space="0" w:color="auto"/>
            <w:right w:val="none" w:sz="0" w:space="0" w:color="auto"/>
          </w:divBdr>
        </w:div>
        <w:div w:id="931087146">
          <w:marLeft w:val="640"/>
          <w:marRight w:val="0"/>
          <w:marTop w:val="0"/>
          <w:marBottom w:val="0"/>
          <w:divBdr>
            <w:top w:val="none" w:sz="0" w:space="0" w:color="auto"/>
            <w:left w:val="none" w:sz="0" w:space="0" w:color="auto"/>
            <w:bottom w:val="none" w:sz="0" w:space="0" w:color="auto"/>
            <w:right w:val="none" w:sz="0" w:space="0" w:color="auto"/>
          </w:divBdr>
        </w:div>
        <w:div w:id="771584591">
          <w:marLeft w:val="640"/>
          <w:marRight w:val="0"/>
          <w:marTop w:val="0"/>
          <w:marBottom w:val="0"/>
          <w:divBdr>
            <w:top w:val="none" w:sz="0" w:space="0" w:color="auto"/>
            <w:left w:val="none" w:sz="0" w:space="0" w:color="auto"/>
            <w:bottom w:val="none" w:sz="0" w:space="0" w:color="auto"/>
            <w:right w:val="none" w:sz="0" w:space="0" w:color="auto"/>
          </w:divBdr>
        </w:div>
      </w:divsChild>
    </w:div>
    <w:div w:id="1652558077">
      <w:bodyDiv w:val="1"/>
      <w:marLeft w:val="0"/>
      <w:marRight w:val="0"/>
      <w:marTop w:val="0"/>
      <w:marBottom w:val="0"/>
      <w:divBdr>
        <w:top w:val="none" w:sz="0" w:space="0" w:color="auto"/>
        <w:left w:val="none" w:sz="0" w:space="0" w:color="auto"/>
        <w:bottom w:val="none" w:sz="0" w:space="0" w:color="auto"/>
        <w:right w:val="none" w:sz="0" w:space="0" w:color="auto"/>
      </w:divBdr>
    </w:div>
    <w:div w:id="1675914546">
      <w:bodyDiv w:val="1"/>
      <w:marLeft w:val="0"/>
      <w:marRight w:val="0"/>
      <w:marTop w:val="0"/>
      <w:marBottom w:val="0"/>
      <w:divBdr>
        <w:top w:val="none" w:sz="0" w:space="0" w:color="auto"/>
        <w:left w:val="none" w:sz="0" w:space="0" w:color="auto"/>
        <w:bottom w:val="none" w:sz="0" w:space="0" w:color="auto"/>
        <w:right w:val="none" w:sz="0" w:space="0" w:color="auto"/>
      </w:divBdr>
      <w:divsChild>
        <w:div w:id="511919961">
          <w:marLeft w:val="640"/>
          <w:marRight w:val="0"/>
          <w:marTop w:val="0"/>
          <w:marBottom w:val="0"/>
          <w:divBdr>
            <w:top w:val="none" w:sz="0" w:space="0" w:color="auto"/>
            <w:left w:val="none" w:sz="0" w:space="0" w:color="auto"/>
            <w:bottom w:val="none" w:sz="0" w:space="0" w:color="auto"/>
            <w:right w:val="none" w:sz="0" w:space="0" w:color="auto"/>
          </w:divBdr>
        </w:div>
        <w:div w:id="811291532">
          <w:marLeft w:val="640"/>
          <w:marRight w:val="0"/>
          <w:marTop w:val="0"/>
          <w:marBottom w:val="0"/>
          <w:divBdr>
            <w:top w:val="none" w:sz="0" w:space="0" w:color="auto"/>
            <w:left w:val="none" w:sz="0" w:space="0" w:color="auto"/>
            <w:bottom w:val="none" w:sz="0" w:space="0" w:color="auto"/>
            <w:right w:val="none" w:sz="0" w:space="0" w:color="auto"/>
          </w:divBdr>
        </w:div>
        <w:div w:id="953094038">
          <w:marLeft w:val="640"/>
          <w:marRight w:val="0"/>
          <w:marTop w:val="0"/>
          <w:marBottom w:val="0"/>
          <w:divBdr>
            <w:top w:val="none" w:sz="0" w:space="0" w:color="auto"/>
            <w:left w:val="none" w:sz="0" w:space="0" w:color="auto"/>
            <w:bottom w:val="none" w:sz="0" w:space="0" w:color="auto"/>
            <w:right w:val="none" w:sz="0" w:space="0" w:color="auto"/>
          </w:divBdr>
        </w:div>
        <w:div w:id="1797214907">
          <w:marLeft w:val="640"/>
          <w:marRight w:val="0"/>
          <w:marTop w:val="0"/>
          <w:marBottom w:val="0"/>
          <w:divBdr>
            <w:top w:val="none" w:sz="0" w:space="0" w:color="auto"/>
            <w:left w:val="none" w:sz="0" w:space="0" w:color="auto"/>
            <w:bottom w:val="none" w:sz="0" w:space="0" w:color="auto"/>
            <w:right w:val="none" w:sz="0" w:space="0" w:color="auto"/>
          </w:divBdr>
        </w:div>
        <w:div w:id="47191132">
          <w:marLeft w:val="640"/>
          <w:marRight w:val="0"/>
          <w:marTop w:val="0"/>
          <w:marBottom w:val="0"/>
          <w:divBdr>
            <w:top w:val="none" w:sz="0" w:space="0" w:color="auto"/>
            <w:left w:val="none" w:sz="0" w:space="0" w:color="auto"/>
            <w:bottom w:val="none" w:sz="0" w:space="0" w:color="auto"/>
            <w:right w:val="none" w:sz="0" w:space="0" w:color="auto"/>
          </w:divBdr>
        </w:div>
        <w:div w:id="616572086">
          <w:marLeft w:val="640"/>
          <w:marRight w:val="0"/>
          <w:marTop w:val="0"/>
          <w:marBottom w:val="0"/>
          <w:divBdr>
            <w:top w:val="none" w:sz="0" w:space="0" w:color="auto"/>
            <w:left w:val="none" w:sz="0" w:space="0" w:color="auto"/>
            <w:bottom w:val="none" w:sz="0" w:space="0" w:color="auto"/>
            <w:right w:val="none" w:sz="0" w:space="0" w:color="auto"/>
          </w:divBdr>
        </w:div>
        <w:div w:id="1914731890">
          <w:marLeft w:val="640"/>
          <w:marRight w:val="0"/>
          <w:marTop w:val="0"/>
          <w:marBottom w:val="0"/>
          <w:divBdr>
            <w:top w:val="none" w:sz="0" w:space="0" w:color="auto"/>
            <w:left w:val="none" w:sz="0" w:space="0" w:color="auto"/>
            <w:bottom w:val="none" w:sz="0" w:space="0" w:color="auto"/>
            <w:right w:val="none" w:sz="0" w:space="0" w:color="auto"/>
          </w:divBdr>
        </w:div>
        <w:div w:id="764419708">
          <w:marLeft w:val="640"/>
          <w:marRight w:val="0"/>
          <w:marTop w:val="0"/>
          <w:marBottom w:val="0"/>
          <w:divBdr>
            <w:top w:val="none" w:sz="0" w:space="0" w:color="auto"/>
            <w:left w:val="none" w:sz="0" w:space="0" w:color="auto"/>
            <w:bottom w:val="none" w:sz="0" w:space="0" w:color="auto"/>
            <w:right w:val="none" w:sz="0" w:space="0" w:color="auto"/>
          </w:divBdr>
        </w:div>
        <w:div w:id="2114015163">
          <w:marLeft w:val="640"/>
          <w:marRight w:val="0"/>
          <w:marTop w:val="0"/>
          <w:marBottom w:val="0"/>
          <w:divBdr>
            <w:top w:val="none" w:sz="0" w:space="0" w:color="auto"/>
            <w:left w:val="none" w:sz="0" w:space="0" w:color="auto"/>
            <w:bottom w:val="none" w:sz="0" w:space="0" w:color="auto"/>
            <w:right w:val="none" w:sz="0" w:space="0" w:color="auto"/>
          </w:divBdr>
        </w:div>
        <w:div w:id="1681397690">
          <w:marLeft w:val="640"/>
          <w:marRight w:val="0"/>
          <w:marTop w:val="0"/>
          <w:marBottom w:val="0"/>
          <w:divBdr>
            <w:top w:val="none" w:sz="0" w:space="0" w:color="auto"/>
            <w:left w:val="none" w:sz="0" w:space="0" w:color="auto"/>
            <w:bottom w:val="none" w:sz="0" w:space="0" w:color="auto"/>
            <w:right w:val="none" w:sz="0" w:space="0" w:color="auto"/>
          </w:divBdr>
        </w:div>
        <w:div w:id="1469933012">
          <w:marLeft w:val="640"/>
          <w:marRight w:val="0"/>
          <w:marTop w:val="0"/>
          <w:marBottom w:val="0"/>
          <w:divBdr>
            <w:top w:val="none" w:sz="0" w:space="0" w:color="auto"/>
            <w:left w:val="none" w:sz="0" w:space="0" w:color="auto"/>
            <w:bottom w:val="none" w:sz="0" w:space="0" w:color="auto"/>
            <w:right w:val="none" w:sz="0" w:space="0" w:color="auto"/>
          </w:divBdr>
        </w:div>
        <w:div w:id="300619066">
          <w:marLeft w:val="640"/>
          <w:marRight w:val="0"/>
          <w:marTop w:val="0"/>
          <w:marBottom w:val="0"/>
          <w:divBdr>
            <w:top w:val="none" w:sz="0" w:space="0" w:color="auto"/>
            <w:left w:val="none" w:sz="0" w:space="0" w:color="auto"/>
            <w:bottom w:val="none" w:sz="0" w:space="0" w:color="auto"/>
            <w:right w:val="none" w:sz="0" w:space="0" w:color="auto"/>
          </w:divBdr>
        </w:div>
        <w:div w:id="1582837808">
          <w:marLeft w:val="640"/>
          <w:marRight w:val="0"/>
          <w:marTop w:val="0"/>
          <w:marBottom w:val="0"/>
          <w:divBdr>
            <w:top w:val="none" w:sz="0" w:space="0" w:color="auto"/>
            <w:left w:val="none" w:sz="0" w:space="0" w:color="auto"/>
            <w:bottom w:val="none" w:sz="0" w:space="0" w:color="auto"/>
            <w:right w:val="none" w:sz="0" w:space="0" w:color="auto"/>
          </w:divBdr>
        </w:div>
        <w:div w:id="1150707803">
          <w:marLeft w:val="640"/>
          <w:marRight w:val="0"/>
          <w:marTop w:val="0"/>
          <w:marBottom w:val="0"/>
          <w:divBdr>
            <w:top w:val="none" w:sz="0" w:space="0" w:color="auto"/>
            <w:left w:val="none" w:sz="0" w:space="0" w:color="auto"/>
            <w:bottom w:val="none" w:sz="0" w:space="0" w:color="auto"/>
            <w:right w:val="none" w:sz="0" w:space="0" w:color="auto"/>
          </w:divBdr>
        </w:div>
        <w:div w:id="94981412">
          <w:marLeft w:val="640"/>
          <w:marRight w:val="0"/>
          <w:marTop w:val="0"/>
          <w:marBottom w:val="0"/>
          <w:divBdr>
            <w:top w:val="none" w:sz="0" w:space="0" w:color="auto"/>
            <w:left w:val="none" w:sz="0" w:space="0" w:color="auto"/>
            <w:bottom w:val="none" w:sz="0" w:space="0" w:color="auto"/>
            <w:right w:val="none" w:sz="0" w:space="0" w:color="auto"/>
          </w:divBdr>
        </w:div>
        <w:div w:id="2023239892">
          <w:marLeft w:val="640"/>
          <w:marRight w:val="0"/>
          <w:marTop w:val="0"/>
          <w:marBottom w:val="0"/>
          <w:divBdr>
            <w:top w:val="none" w:sz="0" w:space="0" w:color="auto"/>
            <w:left w:val="none" w:sz="0" w:space="0" w:color="auto"/>
            <w:bottom w:val="none" w:sz="0" w:space="0" w:color="auto"/>
            <w:right w:val="none" w:sz="0" w:space="0" w:color="auto"/>
          </w:divBdr>
        </w:div>
        <w:div w:id="1259363356">
          <w:marLeft w:val="640"/>
          <w:marRight w:val="0"/>
          <w:marTop w:val="0"/>
          <w:marBottom w:val="0"/>
          <w:divBdr>
            <w:top w:val="none" w:sz="0" w:space="0" w:color="auto"/>
            <w:left w:val="none" w:sz="0" w:space="0" w:color="auto"/>
            <w:bottom w:val="none" w:sz="0" w:space="0" w:color="auto"/>
            <w:right w:val="none" w:sz="0" w:space="0" w:color="auto"/>
          </w:divBdr>
        </w:div>
        <w:div w:id="1180121108">
          <w:marLeft w:val="640"/>
          <w:marRight w:val="0"/>
          <w:marTop w:val="0"/>
          <w:marBottom w:val="0"/>
          <w:divBdr>
            <w:top w:val="none" w:sz="0" w:space="0" w:color="auto"/>
            <w:left w:val="none" w:sz="0" w:space="0" w:color="auto"/>
            <w:bottom w:val="none" w:sz="0" w:space="0" w:color="auto"/>
            <w:right w:val="none" w:sz="0" w:space="0" w:color="auto"/>
          </w:divBdr>
        </w:div>
        <w:div w:id="1780757704">
          <w:marLeft w:val="640"/>
          <w:marRight w:val="0"/>
          <w:marTop w:val="0"/>
          <w:marBottom w:val="0"/>
          <w:divBdr>
            <w:top w:val="none" w:sz="0" w:space="0" w:color="auto"/>
            <w:left w:val="none" w:sz="0" w:space="0" w:color="auto"/>
            <w:bottom w:val="none" w:sz="0" w:space="0" w:color="auto"/>
            <w:right w:val="none" w:sz="0" w:space="0" w:color="auto"/>
          </w:divBdr>
        </w:div>
        <w:div w:id="81068238">
          <w:marLeft w:val="640"/>
          <w:marRight w:val="0"/>
          <w:marTop w:val="0"/>
          <w:marBottom w:val="0"/>
          <w:divBdr>
            <w:top w:val="none" w:sz="0" w:space="0" w:color="auto"/>
            <w:left w:val="none" w:sz="0" w:space="0" w:color="auto"/>
            <w:bottom w:val="none" w:sz="0" w:space="0" w:color="auto"/>
            <w:right w:val="none" w:sz="0" w:space="0" w:color="auto"/>
          </w:divBdr>
        </w:div>
        <w:div w:id="1550530015">
          <w:marLeft w:val="640"/>
          <w:marRight w:val="0"/>
          <w:marTop w:val="0"/>
          <w:marBottom w:val="0"/>
          <w:divBdr>
            <w:top w:val="none" w:sz="0" w:space="0" w:color="auto"/>
            <w:left w:val="none" w:sz="0" w:space="0" w:color="auto"/>
            <w:bottom w:val="none" w:sz="0" w:space="0" w:color="auto"/>
            <w:right w:val="none" w:sz="0" w:space="0" w:color="auto"/>
          </w:divBdr>
        </w:div>
        <w:div w:id="1072653392">
          <w:marLeft w:val="640"/>
          <w:marRight w:val="0"/>
          <w:marTop w:val="0"/>
          <w:marBottom w:val="0"/>
          <w:divBdr>
            <w:top w:val="none" w:sz="0" w:space="0" w:color="auto"/>
            <w:left w:val="none" w:sz="0" w:space="0" w:color="auto"/>
            <w:bottom w:val="none" w:sz="0" w:space="0" w:color="auto"/>
            <w:right w:val="none" w:sz="0" w:space="0" w:color="auto"/>
          </w:divBdr>
        </w:div>
        <w:div w:id="1952012222">
          <w:marLeft w:val="640"/>
          <w:marRight w:val="0"/>
          <w:marTop w:val="0"/>
          <w:marBottom w:val="0"/>
          <w:divBdr>
            <w:top w:val="none" w:sz="0" w:space="0" w:color="auto"/>
            <w:left w:val="none" w:sz="0" w:space="0" w:color="auto"/>
            <w:bottom w:val="none" w:sz="0" w:space="0" w:color="auto"/>
            <w:right w:val="none" w:sz="0" w:space="0" w:color="auto"/>
          </w:divBdr>
        </w:div>
        <w:div w:id="1178540803">
          <w:marLeft w:val="640"/>
          <w:marRight w:val="0"/>
          <w:marTop w:val="0"/>
          <w:marBottom w:val="0"/>
          <w:divBdr>
            <w:top w:val="none" w:sz="0" w:space="0" w:color="auto"/>
            <w:left w:val="none" w:sz="0" w:space="0" w:color="auto"/>
            <w:bottom w:val="none" w:sz="0" w:space="0" w:color="auto"/>
            <w:right w:val="none" w:sz="0" w:space="0" w:color="auto"/>
          </w:divBdr>
        </w:div>
        <w:div w:id="1254124434">
          <w:marLeft w:val="640"/>
          <w:marRight w:val="0"/>
          <w:marTop w:val="0"/>
          <w:marBottom w:val="0"/>
          <w:divBdr>
            <w:top w:val="none" w:sz="0" w:space="0" w:color="auto"/>
            <w:left w:val="none" w:sz="0" w:space="0" w:color="auto"/>
            <w:bottom w:val="none" w:sz="0" w:space="0" w:color="auto"/>
            <w:right w:val="none" w:sz="0" w:space="0" w:color="auto"/>
          </w:divBdr>
        </w:div>
        <w:div w:id="1859342777">
          <w:marLeft w:val="640"/>
          <w:marRight w:val="0"/>
          <w:marTop w:val="0"/>
          <w:marBottom w:val="0"/>
          <w:divBdr>
            <w:top w:val="none" w:sz="0" w:space="0" w:color="auto"/>
            <w:left w:val="none" w:sz="0" w:space="0" w:color="auto"/>
            <w:bottom w:val="none" w:sz="0" w:space="0" w:color="auto"/>
            <w:right w:val="none" w:sz="0" w:space="0" w:color="auto"/>
          </w:divBdr>
        </w:div>
        <w:div w:id="1001009344">
          <w:marLeft w:val="640"/>
          <w:marRight w:val="0"/>
          <w:marTop w:val="0"/>
          <w:marBottom w:val="0"/>
          <w:divBdr>
            <w:top w:val="none" w:sz="0" w:space="0" w:color="auto"/>
            <w:left w:val="none" w:sz="0" w:space="0" w:color="auto"/>
            <w:bottom w:val="none" w:sz="0" w:space="0" w:color="auto"/>
            <w:right w:val="none" w:sz="0" w:space="0" w:color="auto"/>
          </w:divBdr>
        </w:div>
        <w:div w:id="1172985357">
          <w:marLeft w:val="640"/>
          <w:marRight w:val="0"/>
          <w:marTop w:val="0"/>
          <w:marBottom w:val="0"/>
          <w:divBdr>
            <w:top w:val="none" w:sz="0" w:space="0" w:color="auto"/>
            <w:left w:val="none" w:sz="0" w:space="0" w:color="auto"/>
            <w:bottom w:val="none" w:sz="0" w:space="0" w:color="auto"/>
            <w:right w:val="none" w:sz="0" w:space="0" w:color="auto"/>
          </w:divBdr>
        </w:div>
        <w:div w:id="1327442368">
          <w:marLeft w:val="640"/>
          <w:marRight w:val="0"/>
          <w:marTop w:val="0"/>
          <w:marBottom w:val="0"/>
          <w:divBdr>
            <w:top w:val="none" w:sz="0" w:space="0" w:color="auto"/>
            <w:left w:val="none" w:sz="0" w:space="0" w:color="auto"/>
            <w:bottom w:val="none" w:sz="0" w:space="0" w:color="auto"/>
            <w:right w:val="none" w:sz="0" w:space="0" w:color="auto"/>
          </w:divBdr>
        </w:div>
        <w:div w:id="1161847213">
          <w:marLeft w:val="640"/>
          <w:marRight w:val="0"/>
          <w:marTop w:val="0"/>
          <w:marBottom w:val="0"/>
          <w:divBdr>
            <w:top w:val="none" w:sz="0" w:space="0" w:color="auto"/>
            <w:left w:val="none" w:sz="0" w:space="0" w:color="auto"/>
            <w:bottom w:val="none" w:sz="0" w:space="0" w:color="auto"/>
            <w:right w:val="none" w:sz="0" w:space="0" w:color="auto"/>
          </w:divBdr>
        </w:div>
        <w:div w:id="1388604300">
          <w:marLeft w:val="640"/>
          <w:marRight w:val="0"/>
          <w:marTop w:val="0"/>
          <w:marBottom w:val="0"/>
          <w:divBdr>
            <w:top w:val="none" w:sz="0" w:space="0" w:color="auto"/>
            <w:left w:val="none" w:sz="0" w:space="0" w:color="auto"/>
            <w:bottom w:val="none" w:sz="0" w:space="0" w:color="auto"/>
            <w:right w:val="none" w:sz="0" w:space="0" w:color="auto"/>
          </w:divBdr>
        </w:div>
        <w:div w:id="2001040353">
          <w:marLeft w:val="640"/>
          <w:marRight w:val="0"/>
          <w:marTop w:val="0"/>
          <w:marBottom w:val="0"/>
          <w:divBdr>
            <w:top w:val="none" w:sz="0" w:space="0" w:color="auto"/>
            <w:left w:val="none" w:sz="0" w:space="0" w:color="auto"/>
            <w:bottom w:val="none" w:sz="0" w:space="0" w:color="auto"/>
            <w:right w:val="none" w:sz="0" w:space="0" w:color="auto"/>
          </w:divBdr>
        </w:div>
        <w:div w:id="547452027">
          <w:marLeft w:val="640"/>
          <w:marRight w:val="0"/>
          <w:marTop w:val="0"/>
          <w:marBottom w:val="0"/>
          <w:divBdr>
            <w:top w:val="none" w:sz="0" w:space="0" w:color="auto"/>
            <w:left w:val="none" w:sz="0" w:space="0" w:color="auto"/>
            <w:bottom w:val="none" w:sz="0" w:space="0" w:color="auto"/>
            <w:right w:val="none" w:sz="0" w:space="0" w:color="auto"/>
          </w:divBdr>
        </w:div>
        <w:div w:id="1103959581">
          <w:marLeft w:val="640"/>
          <w:marRight w:val="0"/>
          <w:marTop w:val="0"/>
          <w:marBottom w:val="0"/>
          <w:divBdr>
            <w:top w:val="none" w:sz="0" w:space="0" w:color="auto"/>
            <w:left w:val="none" w:sz="0" w:space="0" w:color="auto"/>
            <w:bottom w:val="none" w:sz="0" w:space="0" w:color="auto"/>
            <w:right w:val="none" w:sz="0" w:space="0" w:color="auto"/>
          </w:divBdr>
        </w:div>
        <w:div w:id="1814711462">
          <w:marLeft w:val="640"/>
          <w:marRight w:val="0"/>
          <w:marTop w:val="0"/>
          <w:marBottom w:val="0"/>
          <w:divBdr>
            <w:top w:val="none" w:sz="0" w:space="0" w:color="auto"/>
            <w:left w:val="none" w:sz="0" w:space="0" w:color="auto"/>
            <w:bottom w:val="none" w:sz="0" w:space="0" w:color="auto"/>
            <w:right w:val="none" w:sz="0" w:space="0" w:color="auto"/>
          </w:divBdr>
        </w:div>
        <w:div w:id="722872585">
          <w:marLeft w:val="640"/>
          <w:marRight w:val="0"/>
          <w:marTop w:val="0"/>
          <w:marBottom w:val="0"/>
          <w:divBdr>
            <w:top w:val="none" w:sz="0" w:space="0" w:color="auto"/>
            <w:left w:val="none" w:sz="0" w:space="0" w:color="auto"/>
            <w:bottom w:val="none" w:sz="0" w:space="0" w:color="auto"/>
            <w:right w:val="none" w:sz="0" w:space="0" w:color="auto"/>
          </w:divBdr>
        </w:div>
        <w:div w:id="1360931103">
          <w:marLeft w:val="640"/>
          <w:marRight w:val="0"/>
          <w:marTop w:val="0"/>
          <w:marBottom w:val="0"/>
          <w:divBdr>
            <w:top w:val="none" w:sz="0" w:space="0" w:color="auto"/>
            <w:left w:val="none" w:sz="0" w:space="0" w:color="auto"/>
            <w:bottom w:val="none" w:sz="0" w:space="0" w:color="auto"/>
            <w:right w:val="none" w:sz="0" w:space="0" w:color="auto"/>
          </w:divBdr>
        </w:div>
        <w:div w:id="732579042">
          <w:marLeft w:val="640"/>
          <w:marRight w:val="0"/>
          <w:marTop w:val="0"/>
          <w:marBottom w:val="0"/>
          <w:divBdr>
            <w:top w:val="none" w:sz="0" w:space="0" w:color="auto"/>
            <w:left w:val="none" w:sz="0" w:space="0" w:color="auto"/>
            <w:bottom w:val="none" w:sz="0" w:space="0" w:color="auto"/>
            <w:right w:val="none" w:sz="0" w:space="0" w:color="auto"/>
          </w:divBdr>
        </w:div>
        <w:div w:id="517042673">
          <w:marLeft w:val="640"/>
          <w:marRight w:val="0"/>
          <w:marTop w:val="0"/>
          <w:marBottom w:val="0"/>
          <w:divBdr>
            <w:top w:val="none" w:sz="0" w:space="0" w:color="auto"/>
            <w:left w:val="none" w:sz="0" w:space="0" w:color="auto"/>
            <w:bottom w:val="none" w:sz="0" w:space="0" w:color="auto"/>
            <w:right w:val="none" w:sz="0" w:space="0" w:color="auto"/>
          </w:divBdr>
        </w:div>
        <w:div w:id="1568299611">
          <w:marLeft w:val="640"/>
          <w:marRight w:val="0"/>
          <w:marTop w:val="0"/>
          <w:marBottom w:val="0"/>
          <w:divBdr>
            <w:top w:val="none" w:sz="0" w:space="0" w:color="auto"/>
            <w:left w:val="none" w:sz="0" w:space="0" w:color="auto"/>
            <w:bottom w:val="none" w:sz="0" w:space="0" w:color="auto"/>
            <w:right w:val="none" w:sz="0" w:space="0" w:color="auto"/>
          </w:divBdr>
        </w:div>
        <w:div w:id="1887835771">
          <w:marLeft w:val="640"/>
          <w:marRight w:val="0"/>
          <w:marTop w:val="0"/>
          <w:marBottom w:val="0"/>
          <w:divBdr>
            <w:top w:val="none" w:sz="0" w:space="0" w:color="auto"/>
            <w:left w:val="none" w:sz="0" w:space="0" w:color="auto"/>
            <w:bottom w:val="none" w:sz="0" w:space="0" w:color="auto"/>
            <w:right w:val="none" w:sz="0" w:space="0" w:color="auto"/>
          </w:divBdr>
        </w:div>
        <w:div w:id="174199002">
          <w:marLeft w:val="640"/>
          <w:marRight w:val="0"/>
          <w:marTop w:val="0"/>
          <w:marBottom w:val="0"/>
          <w:divBdr>
            <w:top w:val="none" w:sz="0" w:space="0" w:color="auto"/>
            <w:left w:val="none" w:sz="0" w:space="0" w:color="auto"/>
            <w:bottom w:val="none" w:sz="0" w:space="0" w:color="auto"/>
            <w:right w:val="none" w:sz="0" w:space="0" w:color="auto"/>
          </w:divBdr>
        </w:div>
        <w:div w:id="2044088446">
          <w:marLeft w:val="640"/>
          <w:marRight w:val="0"/>
          <w:marTop w:val="0"/>
          <w:marBottom w:val="0"/>
          <w:divBdr>
            <w:top w:val="none" w:sz="0" w:space="0" w:color="auto"/>
            <w:left w:val="none" w:sz="0" w:space="0" w:color="auto"/>
            <w:bottom w:val="none" w:sz="0" w:space="0" w:color="auto"/>
            <w:right w:val="none" w:sz="0" w:space="0" w:color="auto"/>
          </w:divBdr>
        </w:div>
        <w:div w:id="167404541">
          <w:marLeft w:val="640"/>
          <w:marRight w:val="0"/>
          <w:marTop w:val="0"/>
          <w:marBottom w:val="0"/>
          <w:divBdr>
            <w:top w:val="none" w:sz="0" w:space="0" w:color="auto"/>
            <w:left w:val="none" w:sz="0" w:space="0" w:color="auto"/>
            <w:bottom w:val="none" w:sz="0" w:space="0" w:color="auto"/>
            <w:right w:val="none" w:sz="0" w:space="0" w:color="auto"/>
          </w:divBdr>
        </w:div>
        <w:div w:id="108091809">
          <w:marLeft w:val="640"/>
          <w:marRight w:val="0"/>
          <w:marTop w:val="0"/>
          <w:marBottom w:val="0"/>
          <w:divBdr>
            <w:top w:val="none" w:sz="0" w:space="0" w:color="auto"/>
            <w:left w:val="none" w:sz="0" w:space="0" w:color="auto"/>
            <w:bottom w:val="none" w:sz="0" w:space="0" w:color="auto"/>
            <w:right w:val="none" w:sz="0" w:space="0" w:color="auto"/>
          </w:divBdr>
        </w:div>
        <w:div w:id="283272729">
          <w:marLeft w:val="640"/>
          <w:marRight w:val="0"/>
          <w:marTop w:val="0"/>
          <w:marBottom w:val="0"/>
          <w:divBdr>
            <w:top w:val="none" w:sz="0" w:space="0" w:color="auto"/>
            <w:left w:val="none" w:sz="0" w:space="0" w:color="auto"/>
            <w:bottom w:val="none" w:sz="0" w:space="0" w:color="auto"/>
            <w:right w:val="none" w:sz="0" w:space="0" w:color="auto"/>
          </w:divBdr>
        </w:div>
        <w:div w:id="1697462829">
          <w:marLeft w:val="640"/>
          <w:marRight w:val="0"/>
          <w:marTop w:val="0"/>
          <w:marBottom w:val="0"/>
          <w:divBdr>
            <w:top w:val="none" w:sz="0" w:space="0" w:color="auto"/>
            <w:left w:val="none" w:sz="0" w:space="0" w:color="auto"/>
            <w:bottom w:val="none" w:sz="0" w:space="0" w:color="auto"/>
            <w:right w:val="none" w:sz="0" w:space="0" w:color="auto"/>
          </w:divBdr>
        </w:div>
        <w:div w:id="1989551816">
          <w:marLeft w:val="640"/>
          <w:marRight w:val="0"/>
          <w:marTop w:val="0"/>
          <w:marBottom w:val="0"/>
          <w:divBdr>
            <w:top w:val="none" w:sz="0" w:space="0" w:color="auto"/>
            <w:left w:val="none" w:sz="0" w:space="0" w:color="auto"/>
            <w:bottom w:val="none" w:sz="0" w:space="0" w:color="auto"/>
            <w:right w:val="none" w:sz="0" w:space="0" w:color="auto"/>
          </w:divBdr>
        </w:div>
      </w:divsChild>
    </w:div>
    <w:div w:id="1683317036">
      <w:bodyDiv w:val="1"/>
      <w:marLeft w:val="0"/>
      <w:marRight w:val="0"/>
      <w:marTop w:val="0"/>
      <w:marBottom w:val="0"/>
      <w:divBdr>
        <w:top w:val="none" w:sz="0" w:space="0" w:color="auto"/>
        <w:left w:val="none" w:sz="0" w:space="0" w:color="auto"/>
        <w:bottom w:val="none" w:sz="0" w:space="0" w:color="auto"/>
        <w:right w:val="none" w:sz="0" w:space="0" w:color="auto"/>
      </w:divBdr>
      <w:divsChild>
        <w:div w:id="634020055">
          <w:marLeft w:val="640"/>
          <w:marRight w:val="0"/>
          <w:marTop w:val="0"/>
          <w:marBottom w:val="0"/>
          <w:divBdr>
            <w:top w:val="none" w:sz="0" w:space="0" w:color="auto"/>
            <w:left w:val="none" w:sz="0" w:space="0" w:color="auto"/>
            <w:bottom w:val="none" w:sz="0" w:space="0" w:color="auto"/>
            <w:right w:val="none" w:sz="0" w:space="0" w:color="auto"/>
          </w:divBdr>
        </w:div>
        <w:div w:id="1049766237">
          <w:marLeft w:val="640"/>
          <w:marRight w:val="0"/>
          <w:marTop w:val="0"/>
          <w:marBottom w:val="0"/>
          <w:divBdr>
            <w:top w:val="none" w:sz="0" w:space="0" w:color="auto"/>
            <w:left w:val="none" w:sz="0" w:space="0" w:color="auto"/>
            <w:bottom w:val="none" w:sz="0" w:space="0" w:color="auto"/>
            <w:right w:val="none" w:sz="0" w:space="0" w:color="auto"/>
          </w:divBdr>
        </w:div>
        <w:div w:id="1466048856">
          <w:marLeft w:val="640"/>
          <w:marRight w:val="0"/>
          <w:marTop w:val="0"/>
          <w:marBottom w:val="0"/>
          <w:divBdr>
            <w:top w:val="none" w:sz="0" w:space="0" w:color="auto"/>
            <w:left w:val="none" w:sz="0" w:space="0" w:color="auto"/>
            <w:bottom w:val="none" w:sz="0" w:space="0" w:color="auto"/>
            <w:right w:val="none" w:sz="0" w:space="0" w:color="auto"/>
          </w:divBdr>
        </w:div>
        <w:div w:id="746879115">
          <w:marLeft w:val="640"/>
          <w:marRight w:val="0"/>
          <w:marTop w:val="0"/>
          <w:marBottom w:val="0"/>
          <w:divBdr>
            <w:top w:val="none" w:sz="0" w:space="0" w:color="auto"/>
            <w:left w:val="none" w:sz="0" w:space="0" w:color="auto"/>
            <w:bottom w:val="none" w:sz="0" w:space="0" w:color="auto"/>
            <w:right w:val="none" w:sz="0" w:space="0" w:color="auto"/>
          </w:divBdr>
        </w:div>
        <w:div w:id="494610572">
          <w:marLeft w:val="640"/>
          <w:marRight w:val="0"/>
          <w:marTop w:val="0"/>
          <w:marBottom w:val="0"/>
          <w:divBdr>
            <w:top w:val="none" w:sz="0" w:space="0" w:color="auto"/>
            <w:left w:val="none" w:sz="0" w:space="0" w:color="auto"/>
            <w:bottom w:val="none" w:sz="0" w:space="0" w:color="auto"/>
            <w:right w:val="none" w:sz="0" w:space="0" w:color="auto"/>
          </w:divBdr>
        </w:div>
        <w:div w:id="690573571">
          <w:marLeft w:val="640"/>
          <w:marRight w:val="0"/>
          <w:marTop w:val="0"/>
          <w:marBottom w:val="0"/>
          <w:divBdr>
            <w:top w:val="none" w:sz="0" w:space="0" w:color="auto"/>
            <w:left w:val="none" w:sz="0" w:space="0" w:color="auto"/>
            <w:bottom w:val="none" w:sz="0" w:space="0" w:color="auto"/>
            <w:right w:val="none" w:sz="0" w:space="0" w:color="auto"/>
          </w:divBdr>
        </w:div>
        <w:div w:id="168643613">
          <w:marLeft w:val="640"/>
          <w:marRight w:val="0"/>
          <w:marTop w:val="0"/>
          <w:marBottom w:val="0"/>
          <w:divBdr>
            <w:top w:val="none" w:sz="0" w:space="0" w:color="auto"/>
            <w:left w:val="none" w:sz="0" w:space="0" w:color="auto"/>
            <w:bottom w:val="none" w:sz="0" w:space="0" w:color="auto"/>
            <w:right w:val="none" w:sz="0" w:space="0" w:color="auto"/>
          </w:divBdr>
        </w:div>
        <w:div w:id="640309941">
          <w:marLeft w:val="640"/>
          <w:marRight w:val="0"/>
          <w:marTop w:val="0"/>
          <w:marBottom w:val="0"/>
          <w:divBdr>
            <w:top w:val="none" w:sz="0" w:space="0" w:color="auto"/>
            <w:left w:val="none" w:sz="0" w:space="0" w:color="auto"/>
            <w:bottom w:val="none" w:sz="0" w:space="0" w:color="auto"/>
            <w:right w:val="none" w:sz="0" w:space="0" w:color="auto"/>
          </w:divBdr>
        </w:div>
        <w:div w:id="1669215966">
          <w:marLeft w:val="640"/>
          <w:marRight w:val="0"/>
          <w:marTop w:val="0"/>
          <w:marBottom w:val="0"/>
          <w:divBdr>
            <w:top w:val="none" w:sz="0" w:space="0" w:color="auto"/>
            <w:left w:val="none" w:sz="0" w:space="0" w:color="auto"/>
            <w:bottom w:val="none" w:sz="0" w:space="0" w:color="auto"/>
            <w:right w:val="none" w:sz="0" w:space="0" w:color="auto"/>
          </w:divBdr>
        </w:div>
        <w:div w:id="118652006">
          <w:marLeft w:val="640"/>
          <w:marRight w:val="0"/>
          <w:marTop w:val="0"/>
          <w:marBottom w:val="0"/>
          <w:divBdr>
            <w:top w:val="none" w:sz="0" w:space="0" w:color="auto"/>
            <w:left w:val="none" w:sz="0" w:space="0" w:color="auto"/>
            <w:bottom w:val="none" w:sz="0" w:space="0" w:color="auto"/>
            <w:right w:val="none" w:sz="0" w:space="0" w:color="auto"/>
          </w:divBdr>
        </w:div>
        <w:div w:id="353727709">
          <w:marLeft w:val="640"/>
          <w:marRight w:val="0"/>
          <w:marTop w:val="0"/>
          <w:marBottom w:val="0"/>
          <w:divBdr>
            <w:top w:val="none" w:sz="0" w:space="0" w:color="auto"/>
            <w:left w:val="none" w:sz="0" w:space="0" w:color="auto"/>
            <w:bottom w:val="none" w:sz="0" w:space="0" w:color="auto"/>
            <w:right w:val="none" w:sz="0" w:space="0" w:color="auto"/>
          </w:divBdr>
        </w:div>
        <w:div w:id="2114857767">
          <w:marLeft w:val="640"/>
          <w:marRight w:val="0"/>
          <w:marTop w:val="0"/>
          <w:marBottom w:val="0"/>
          <w:divBdr>
            <w:top w:val="none" w:sz="0" w:space="0" w:color="auto"/>
            <w:left w:val="none" w:sz="0" w:space="0" w:color="auto"/>
            <w:bottom w:val="none" w:sz="0" w:space="0" w:color="auto"/>
            <w:right w:val="none" w:sz="0" w:space="0" w:color="auto"/>
          </w:divBdr>
        </w:div>
        <w:div w:id="45956012">
          <w:marLeft w:val="640"/>
          <w:marRight w:val="0"/>
          <w:marTop w:val="0"/>
          <w:marBottom w:val="0"/>
          <w:divBdr>
            <w:top w:val="none" w:sz="0" w:space="0" w:color="auto"/>
            <w:left w:val="none" w:sz="0" w:space="0" w:color="auto"/>
            <w:bottom w:val="none" w:sz="0" w:space="0" w:color="auto"/>
            <w:right w:val="none" w:sz="0" w:space="0" w:color="auto"/>
          </w:divBdr>
        </w:div>
        <w:div w:id="1566184340">
          <w:marLeft w:val="640"/>
          <w:marRight w:val="0"/>
          <w:marTop w:val="0"/>
          <w:marBottom w:val="0"/>
          <w:divBdr>
            <w:top w:val="none" w:sz="0" w:space="0" w:color="auto"/>
            <w:left w:val="none" w:sz="0" w:space="0" w:color="auto"/>
            <w:bottom w:val="none" w:sz="0" w:space="0" w:color="auto"/>
            <w:right w:val="none" w:sz="0" w:space="0" w:color="auto"/>
          </w:divBdr>
        </w:div>
        <w:div w:id="593166460">
          <w:marLeft w:val="640"/>
          <w:marRight w:val="0"/>
          <w:marTop w:val="0"/>
          <w:marBottom w:val="0"/>
          <w:divBdr>
            <w:top w:val="none" w:sz="0" w:space="0" w:color="auto"/>
            <w:left w:val="none" w:sz="0" w:space="0" w:color="auto"/>
            <w:bottom w:val="none" w:sz="0" w:space="0" w:color="auto"/>
            <w:right w:val="none" w:sz="0" w:space="0" w:color="auto"/>
          </w:divBdr>
        </w:div>
        <w:div w:id="260719867">
          <w:marLeft w:val="640"/>
          <w:marRight w:val="0"/>
          <w:marTop w:val="0"/>
          <w:marBottom w:val="0"/>
          <w:divBdr>
            <w:top w:val="none" w:sz="0" w:space="0" w:color="auto"/>
            <w:left w:val="none" w:sz="0" w:space="0" w:color="auto"/>
            <w:bottom w:val="none" w:sz="0" w:space="0" w:color="auto"/>
            <w:right w:val="none" w:sz="0" w:space="0" w:color="auto"/>
          </w:divBdr>
        </w:div>
        <w:div w:id="1985114948">
          <w:marLeft w:val="640"/>
          <w:marRight w:val="0"/>
          <w:marTop w:val="0"/>
          <w:marBottom w:val="0"/>
          <w:divBdr>
            <w:top w:val="none" w:sz="0" w:space="0" w:color="auto"/>
            <w:left w:val="none" w:sz="0" w:space="0" w:color="auto"/>
            <w:bottom w:val="none" w:sz="0" w:space="0" w:color="auto"/>
            <w:right w:val="none" w:sz="0" w:space="0" w:color="auto"/>
          </w:divBdr>
        </w:div>
        <w:div w:id="862599300">
          <w:marLeft w:val="640"/>
          <w:marRight w:val="0"/>
          <w:marTop w:val="0"/>
          <w:marBottom w:val="0"/>
          <w:divBdr>
            <w:top w:val="none" w:sz="0" w:space="0" w:color="auto"/>
            <w:left w:val="none" w:sz="0" w:space="0" w:color="auto"/>
            <w:bottom w:val="none" w:sz="0" w:space="0" w:color="auto"/>
            <w:right w:val="none" w:sz="0" w:space="0" w:color="auto"/>
          </w:divBdr>
        </w:div>
        <w:div w:id="815337553">
          <w:marLeft w:val="640"/>
          <w:marRight w:val="0"/>
          <w:marTop w:val="0"/>
          <w:marBottom w:val="0"/>
          <w:divBdr>
            <w:top w:val="none" w:sz="0" w:space="0" w:color="auto"/>
            <w:left w:val="none" w:sz="0" w:space="0" w:color="auto"/>
            <w:bottom w:val="none" w:sz="0" w:space="0" w:color="auto"/>
            <w:right w:val="none" w:sz="0" w:space="0" w:color="auto"/>
          </w:divBdr>
        </w:div>
        <w:div w:id="1890871941">
          <w:marLeft w:val="640"/>
          <w:marRight w:val="0"/>
          <w:marTop w:val="0"/>
          <w:marBottom w:val="0"/>
          <w:divBdr>
            <w:top w:val="none" w:sz="0" w:space="0" w:color="auto"/>
            <w:left w:val="none" w:sz="0" w:space="0" w:color="auto"/>
            <w:bottom w:val="none" w:sz="0" w:space="0" w:color="auto"/>
            <w:right w:val="none" w:sz="0" w:space="0" w:color="auto"/>
          </w:divBdr>
        </w:div>
        <w:div w:id="712579660">
          <w:marLeft w:val="640"/>
          <w:marRight w:val="0"/>
          <w:marTop w:val="0"/>
          <w:marBottom w:val="0"/>
          <w:divBdr>
            <w:top w:val="none" w:sz="0" w:space="0" w:color="auto"/>
            <w:left w:val="none" w:sz="0" w:space="0" w:color="auto"/>
            <w:bottom w:val="none" w:sz="0" w:space="0" w:color="auto"/>
            <w:right w:val="none" w:sz="0" w:space="0" w:color="auto"/>
          </w:divBdr>
        </w:div>
        <w:div w:id="1429613914">
          <w:marLeft w:val="640"/>
          <w:marRight w:val="0"/>
          <w:marTop w:val="0"/>
          <w:marBottom w:val="0"/>
          <w:divBdr>
            <w:top w:val="none" w:sz="0" w:space="0" w:color="auto"/>
            <w:left w:val="none" w:sz="0" w:space="0" w:color="auto"/>
            <w:bottom w:val="none" w:sz="0" w:space="0" w:color="auto"/>
            <w:right w:val="none" w:sz="0" w:space="0" w:color="auto"/>
          </w:divBdr>
        </w:div>
        <w:div w:id="1747679561">
          <w:marLeft w:val="640"/>
          <w:marRight w:val="0"/>
          <w:marTop w:val="0"/>
          <w:marBottom w:val="0"/>
          <w:divBdr>
            <w:top w:val="none" w:sz="0" w:space="0" w:color="auto"/>
            <w:left w:val="none" w:sz="0" w:space="0" w:color="auto"/>
            <w:bottom w:val="none" w:sz="0" w:space="0" w:color="auto"/>
            <w:right w:val="none" w:sz="0" w:space="0" w:color="auto"/>
          </w:divBdr>
        </w:div>
        <w:div w:id="493032545">
          <w:marLeft w:val="640"/>
          <w:marRight w:val="0"/>
          <w:marTop w:val="0"/>
          <w:marBottom w:val="0"/>
          <w:divBdr>
            <w:top w:val="none" w:sz="0" w:space="0" w:color="auto"/>
            <w:left w:val="none" w:sz="0" w:space="0" w:color="auto"/>
            <w:bottom w:val="none" w:sz="0" w:space="0" w:color="auto"/>
            <w:right w:val="none" w:sz="0" w:space="0" w:color="auto"/>
          </w:divBdr>
        </w:div>
        <w:div w:id="1755785024">
          <w:marLeft w:val="640"/>
          <w:marRight w:val="0"/>
          <w:marTop w:val="0"/>
          <w:marBottom w:val="0"/>
          <w:divBdr>
            <w:top w:val="none" w:sz="0" w:space="0" w:color="auto"/>
            <w:left w:val="none" w:sz="0" w:space="0" w:color="auto"/>
            <w:bottom w:val="none" w:sz="0" w:space="0" w:color="auto"/>
            <w:right w:val="none" w:sz="0" w:space="0" w:color="auto"/>
          </w:divBdr>
        </w:div>
        <w:div w:id="1373530478">
          <w:marLeft w:val="640"/>
          <w:marRight w:val="0"/>
          <w:marTop w:val="0"/>
          <w:marBottom w:val="0"/>
          <w:divBdr>
            <w:top w:val="none" w:sz="0" w:space="0" w:color="auto"/>
            <w:left w:val="none" w:sz="0" w:space="0" w:color="auto"/>
            <w:bottom w:val="none" w:sz="0" w:space="0" w:color="auto"/>
            <w:right w:val="none" w:sz="0" w:space="0" w:color="auto"/>
          </w:divBdr>
        </w:div>
        <w:div w:id="1285774005">
          <w:marLeft w:val="640"/>
          <w:marRight w:val="0"/>
          <w:marTop w:val="0"/>
          <w:marBottom w:val="0"/>
          <w:divBdr>
            <w:top w:val="none" w:sz="0" w:space="0" w:color="auto"/>
            <w:left w:val="none" w:sz="0" w:space="0" w:color="auto"/>
            <w:bottom w:val="none" w:sz="0" w:space="0" w:color="auto"/>
            <w:right w:val="none" w:sz="0" w:space="0" w:color="auto"/>
          </w:divBdr>
        </w:div>
        <w:div w:id="1955668647">
          <w:marLeft w:val="640"/>
          <w:marRight w:val="0"/>
          <w:marTop w:val="0"/>
          <w:marBottom w:val="0"/>
          <w:divBdr>
            <w:top w:val="none" w:sz="0" w:space="0" w:color="auto"/>
            <w:left w:val="none" w:sz="0" w:space="0" w:color="auto"/>
            <w:bottom w:val="none" w:sz="0" w:space="0" w:color="auto"/>
            <w:right w:val="none" w:sz="0" w:space="0" w:color="auto"/>
          </w:divBdr>
        </w:div>
        <w:div w:id="1975136396">
          <w:marLeft w:val="640"/>
          <w:marRight w:val="0"/>
          <w:marTop w:val="0"/>
          <w:marBottom w:val="0"/>
          <w:divBdr>
            <w:top w:val="none" w:sz="0" w:space="0" w:color="auto"/>
            <w:left w:val="none" w:sz="0" w:space="0" w:color="auto"/>
            <w:bottom w:val="none" w:sz="0" w:space="0" w:color="auto"/>
            <w:right w:val="none" w:sz="0" w:space="0" w:color="auto"/>
          </w:divBdr>
        </w:div>
        <w:div w:id="201137910">
          <w:marLeft w:val="640"/>
          <w:marRight w:val="0"/>
          <w:marTop w:val="0"/>
          <w:marBottom w:val="0"/>
          <w:divBdr>
            <w:top w:val="none" w:sz="0" w:space="0" w:color="auto"/>
            <w:left w:val="none" w:sz="0" w:space="0" w:color="auto"/>
            <w:bottom w:val="none" w:sz="0" w:space="0" w:color="auto"/>
            <w:right w:val="none" w:sz="0" w:space="0" w:color="auto"/>
          </w:divBdr>
        </w:div>
        <w:div w:id="1422726284">
          <w:marLeft w:val="640"/>
          <w:marRight w:val="0"/>
          <w:marTop w:val="0"/>
          <w:marBottom w:val="0"/>
          <w:divBdr>
            <w:top w:val="none" w:sz="0" w:space="0" w:color="auto"/>
            <w:left w:val="none" w:sz="0" w:space="0" w:color="auto"/>
            <w:bottom w:val="none" w:sz="0" w:space="0" w:color="auto"/>
            <w:right w:val="none" w:sz="0" w:space="0" w:color="auto"/>
          </w:divBdr>
        </w:div>
        <w:div w:id="1519855065">
          <w:marLeft w:val="640"/>
          <w:marRight w:val="0"/>
          <w:marTop w:val="0"/>
          <w:marBottom w:val="0"/>
          <w:divBdr>
            <w:top w:val="none" w:sz="0" w:space="0" w:color="auto"/>
            <w:left w:val="none" w:sz="0" w:space="0" w:color="auto"/>
            <w:bottom w:val="none" w:sz="0" w:space="0" w:color="auto"/>
            <w:right w:val="none" w:sz="0" w:space="0" w:color="auto"/>
          </w:divBdr>
        </w:div>
        <w:div w:id="458836847">
          <w:marLeft w:val="640"/>
          <w:marRight w:val="0"/>
          <w:marTop w:val="0"/>
          <w:marBottom w:val="0"/>
          <w:divBdr>
            <w:top w:val="none" w:sz="0" w:space="0" w:color="auto"/>
            <w:left w:val="none" w:sz="0" w:space="0" w:color="auto"/>
            <w:bottom w:val="none" w:sz="0" w:space="0" w:color="auto"/>
            <w:right w:val="none" w:sz="0" w:space="0" w:color="auto"/>
          </w:divBdr>
        </w:div>
        <w:div w:id="212161560">
          <w:marLeft w:val="640"/>
          <w:marRight w:val="0"/>
          <w:marTop w:val="0"/>
          <w:marBottom w:val="0"/>
          <w:divBdr>
            <w:top w:val="none" w:sz="0" w:space="0" w:color="auto"/>
            <w:left w:val="none" w:sz="0" w:space="0" w:color="auto"/>
            <w:bottom w:val="none" w:sz="0" w:space="0" w:color="auto"/>
            <w:right w:val="none" w:sz="0" w:space="0" w:color="auto"/>
          </w:divBdr>
        </w:div>
        <w:div w:id="1104958962">
          <w:marLeft w:val="640"/>
          <w:marRight w:val="0"/>
          <w:marTop w:val="0"/>
          <w:marBottom w:val="0"/>
          <w:divBdr>
            <w:top w:val="none" w:sz="0" w:space="0" w:color="auto"/>
            <w:left w:val="none" w:sz="0" w:space="0" w:color="auto"/>
            <w:bottom w:val="none" w:sz="0" w:space="0" w:color="auto"/>
            <w:right w:val="none" w:sz="0" w:space="0" w:color="auto"/>
          </w:divBdr>
        </w:div>
        <w:div w:id="1336030913">
          <w:marLeft w:val="640"/>
          <w:marRight w:val="0"/>
          <w:marTop w:val="0"/>
          <w:marBottom w:val="0"/>
          <w:divBdr>
            <w:top w:val="none" w:sz="0" w:space="0" w:color="auto"/>
            <w:left w:val="none" w:sz="0" w:space="0" w:color="auto"/>
            <w:bottom w:val="none" w:sz="0" w:space="0" w:color="auto"/>
            <w:right w:val="none" w:sz="0" w:space="0" w:color="auto"/>
          </w:divBdr>
        </w:div>
        <w:div w:id="380640266">
          <w:marLeft w:val="640"/>
          <w:marRight w:val="0"/>
          <w:marTop w:val="0"/>
          <w:marBottom w:val="0"/>
          <w:divBdr>
            <w:top w:val="none" w:sz="0" w:space="0" w:color="auto"/>
            <w:left w:val="none" w:sz="0" w:space="0" w:color="auto"/>
            <w:bottom w:val="none" w:sz="0" w:space="0" w:color="auto"/>
            <w:right w:val="none" w:sz="0" w:space="0" w:color="auto"/>
          </w:divBdr>
        </w:div>
        <w:div w:id="1072897886">
          <w:marLeft w:val="640"/>
          <w:marRight w:val="0"/>
          <w:marTop w:val="0"/>
          <w:marBottom w:val="0"/>
          <w:divBdr>
            <w:top w:val="none" w:sz="0" w:space="0" w:color="auto"/>
            <w:left w:val="none" w:sz="0" w:space="0" w:color="auto"/>
            <w:bottom w:val="none" w:sz="0" w:space="0" w:color="auto"/>
            <w:right w:val="none" w:sz="0" w:space="0" w:color="auto"/>
          </w:divBdr>
        </w:div>
        <w:div w:id="1790200781">
          <w:marLeft w:val="640"/>
          <w:marRight w:val="0"/>
          <w:marTop w:val="0"/>
          <w:marBottom w:val="0"/>
          <w:divBdr>
            <w:top w:val="none" w:sz="0" w:space="0" w:color="auto"/>
            <w:left w:val="none" w:sz="0" w:space="0" w:color="auto"/>
            <w:bottom w:val="none" w:sz="0" w:space="0" w:color="auto"/>
            <w:right w:val="none" w:sz="0" w:space="0" w:color="auto"/>
          </w:divBdr>
        </w:div>
        <w:div w:id="218631242">
          <w:marLeft w:val="640"/>
          <w:marRight w:val="0"/>
          <w:marTop w:val="0"/>
          <w:marBottom w:val="0"/>
          <w:divBdr>
            <w:top w:val="none" w:sz="0" w:space="0" w:color="auto"/>
            <w:left w:val="none" w:sz="0" w:space="0" w:color="auto"/>
            <w:bottom w:val="none" w:sz="0" w:space="0" w:color="auto"/>
            <w:right w:val="none" w:sz="0" w:space="0" w:color="auto"/>
          </w:divBdr>
        </w:div>
        <w:div w:id="2138179943">
          <w:marLeft w:val="640"/>
          <w:marRight w:val="0"/>
          <w:marTop w:val="0"/>
          <w:marBottom w:val="0"/>
          <w:divBdr>
            <w:top w:val="none" w:sz="0" w:space="0" w:color="auto"/>
            <w:left w:val="none" w:sz="0" w:space="0" w:color="auto"/>
            <w:bottom w:val="none" w:sz="0" w:space="0" w:color="auto"/>
            <w:right w:val="none" w:sz="0" w:space="0" w:color="auto"/>
          </w:divBdr>
        </w:div>
        <w:div w:id="788082971">
          <w:marLeft w:val="640"/>
          <w:marRight w:val="0"/>
          <w:marTop w:val="0"/>
          <w:marBottom w:val="0"/>
          <w:divBdr>
            <w:top w:val="none" w:sz="0" w:space="0" w:color="auto"/>
            <w:left w:val="none" w:sz="0" w:space="0" w:color="auto"/>
            <w:bottom w:val="none" w:sz="0" w:space="0" w:color="auto"/>
            <w:right w:val="none" w:sz="0" w:space="0" w:color="auto"/>
          </w:divBdr>
        </w:div>
        <w:div w:id="1600214942">
          <w:marLeft w:val="640"/>
          <w:marRight w:val="0"/>
          <w:marTop w:val="0"/>
          <w:marBottom w:val="0"/>
          <w:divBdr>
            <w:top w:val="none" w:sz="0" w:space="0" w:color="auto"/>
            <w:left w:val="none" w:sz="0" w:space="0" w:color="auto"/>
            <w:bottom w:val="none" w:sz="0" w:space="0" w:color="auto"/>
            <w:right w:val="none" w:sz="0" w:space="0" w:color="auto"/>
          </w:divBdr>
        </w:div>
        <w:div w:id="2042968783">
          <w:marLeft w:val="640"/>
          <w:marRight w:val="0"/>
          <w:marTop w:val="0"/>
          <w:marBottom w:val="0"/>
          <w:divBdr>
            <w:top w:val="none" w:sz="0" w:space="0" w:color="auto"/>
            <w:left w:val="none" w:sz="0" w:space="0" w:color="auto"/>
            <w:bottom w:val="none" w:sz="0" w:space="0" w:color="auto"/>
            <w:right w:val="none" w:sz="0" w:space="0" w:color="auto"/>
          </w:divBdr>
        </w:div>
        <w:div w:id="908854586">
          <w:marLeft w:val="640"/>
          <w:marRight w:val="0"/>
          <w:marTop w:val="0"/>
          <w:marBottom w:val="0"/>
          <w:divBdr>
            <w:top w:val="none" w:sz="0" w:space="0" w:color="auto"/>
            <w:left w:val="none" w:sz="0" w:space="0" w:color="auto"/>
            <w:bottom w:val="none" w:sz="0" w:space="0" w:color="auto"/>
            <w:right w:val="none" w:sz="0" w:space="0" w:color="auto"/>
          </w:divBdr>
        </w:div>
        <w:div w:id="80221077">
          <w:marLeft w:val="640"/>
          <w:marRight w:val="0"/>
          <w:marTop w:val="0"/>
          <w:marBottom w:val="0"/>
          <w:divBdr>
            <w:top w:val="none" w:sz="0" w:space="0" w:color="auto"/>
            <w:left w:val="none" w:sz="0" w:space="0" w:color="auto"/>
            <w:bottom w:val="none" w:sz="0" w:space="0" w:color="auto"/>
            <w:right w:val="none" w:sz="0" w:space="0" w:color="auto"/>
          </w:divBdr>
        </w:div>
        <w:div w:id="1127547544">
          <w:marLeft w:val="640"/>
          <w:marRight w:val="0"/>
          <w:marTop w:val="0"/>
          <w:marBottom w:val="0"/>
          <w:divBdr>
            <w:top w:val="none" w:sz="0" w:space="0" w:color="auto"/>
            <w:left w:val="none" w:sz="0" w:space="0" w:color="auto"/>
            <w:bottom w:val="none" w:sz="0" w:space="0" w:color="auto"/>
            <w:right w:val="none" w:sz="0" w:space="0" w:color="auto"/>
          </w:divBdr>
        </w:div>
        <w:div w:id="386998010">
          <w:marLeft w:val="640"/>
          <w:marRight w:val="0"/>
          <w:marTop w:val="0"/>
          <w:marBottom w:val="0"/>
          <w:divBdr>
            <w:top w:val="none" w:sz="0" w:space="0" w:color="auto"/>
            <w:left w:val="none" w:sz="0" w:space="0" w:color="auto"/>
            <w:bottom w:val="none" w:sz="0" w:space="0" w:color="auto"/>
            <w:right w:val="none" w:sz="0" w:space="0" w:color="auto"/>
          </w:divBdr>
        </w:div>
        <w:div w:id="1750536483">
          <w:marLeft w:val="640"/>
          <w:marRight w:val="0"/>
          <w:marTop w:val="0"/>
          <w:marBottom w:val="0"/>
          <w:divBdr>
            <w:top w:val="none" w:sz="0" w:space="0" w:color="auto"/>
            <w:left w:val="none" w:sz="0" w:space="0" w:color="auto"/>
            <w:bottom w:val="none" w:sz="0" w:space="0" w:color="auto"/>
            <w:right w:val="none" w:sz="0" w:space="0" w:color="auto"/>
          </w:divBdr>
        </w:div>
        <w:div w:id="1716470524">
          <w:marLeft w:val="640"/>
          <w:marRight w:val="0"/>
          <w:marTop w:val="0"/>
          <w:marBottom w:val="0"/>
          <w:divBdr>
            <w:top w:val="none" w:sz="0" w:space="0" w:color="auto"/>
            <w:left w:val="none" w:sz="0" w:space="0" w:color="auto"/>
            <w:bottom w:val="none" w:sz="0" w:space="0" w:color="auto"/>
            <w:right w:val="none" w:sz="0" w:space="0" w:color="auto"/>
          </w:divBdr>
        </w:div>
        <w:div w:id="1652438759">
          <w:marLeft w:val="640"/>
          <w:marRight w:val="0"/>
          <w:marTop w:val="0"/>
          <w:marBottom w:val="0"/>
          <w:divBdr>
            <w:top w:val="none" w:sz="0" w:space="0" w:color="auto"/>
            <w:left w:val="none" w:sz="0" w:space="0" w:color="auto"/>
            <w:bottom w:val="none" w:sz="0" w:space="0" w:color="auto"/>
            <w:right w:val="none" w:sz="0" w:space="0" w:color="auto"/>
          </w:divBdr>
        </w:div>
      </w:divsChild>
    </w:div>
    <w:div w:id="1692101807">
      <w:bodyDiv w:val="1"/>
      <w:marLeft w:val="0"/>
      <w:marRight w:val="0"/>
      <w:marTop w:val="0"/>
      <w:marBottom w:val="0"/>
      <w:divBdr>
        <w:top w:val="none" w:sz="0" w:space="0" w:color="auto"/>
        <w:left w:val="none" w:sz="0" w:space="0" w:color="auto"/>
        <w:bottom w:val="none" w:sz="0" w:space="0" w:color="auto"/>
        <w:right w:val="none" w:sz="0" w:space="0" w:color="auto"/>
      </w:divBdr>
      <w:divsChild>
        <w:div w:id="1717242648">
          <w:marLeft w:val="640"/>
          <w:marRight w:val="0"/>
          <w:marTop w:val="0"/>
          <w:marBottom w:val="0"/>
          <w:divBdr>
            <w:top w:val="none" w:sz="0" w:space="0" w:color="auto"/>
            <w:left w:val="none" w:sz="0" w:space="0" w:color="auto"/>
            <w:bottom w:val="none" w:sz="0" w:space="0" w:color="auto"/>
            <w:right w:val="none" w:sz="0" w:space="0" w:color="auto"/>
          </w:divBdr>
        </w:div>
        <w:div w:id="818693027">
          <w:marLeft w:val="640"/>
          <w:marRight w:val="0"/>
          <w:marTop w:val="0"/>
          <w:marBottom w:val="0"/>
          <w:divBdr>
            <w:top w:val="none" w:sz="0" w:space="0" w:color="auto"/>
            <w:left w:val="none" w:sz="0" w:space="0" w:color="auto"/>
            <w:bottom w:val="none" w:sz="0" w:space="0" w:color="auto"/>
            <w:right w:val="none" w:sz="0" w:space="0" w:color="auto"/>
          </w:divBdr>
        </w:div>
        <w:div w:id="1845624867">
          <w:marLeft w:val="640"/>
          <w:marRight w:val="0"/>
          <w:marTop w:val="0"/>
          <w:marBottom w:val="0"/>
          <w:divBdr>
            <w:top w:val="none" w:sz="0" w:space="0" w:color="auto"/>
            <w:left w:val="none" w:sz="0" w:space="0" w:color="auto"/>
            <w:bottom w:val="none" w:sz="0" w:space="0" w:color="auto"/>
            <w:right w:val="none" w:sz="0" w:space="0" w:color="auto"/>
          </w:divBdr>
        </w:div>
        <w:div w:id="1368096316">
          <w:marLeft w:val="640"/>
          <w:marRight w:val="0"/>
          <w:marTop w:val="0"/>
          <w:marBottom w:val="0"/>
          <w:divBdr>
            <w:top w:val="none" w:sz="0" w:space="0" w:color="auto"/>
            <w:left w:val="none" w:sz="0" w:space="0" w:color="auto"/>
            <w:bottom w:val="none" w:sz="0" w:space="0" w:color="auto"/>
            <w:right w:val="none" w:sz="0" w:space="0" w:color="auto"/>
          </w:divBdr>
        </w:div>
        <w:div w:id="1956328966">
          <w:marLeft w:val="640"/>
          <w:marRight w:val="0"/>
          <w:marTop w:val="0"/>
          <w:marBottom w:val="0"/>
          <w:divBdr>
            <w:top w:val="none" w:sz="0" w:space="0" w:color="auto"/>
            <w:left w:val="none" w:sz="0" w:space="0" w:color="auto"/>
            <w:bottom w:val="none" w:sz="0" w:space="0" w:color="auto"/>
            <w:right w:val="none" w:sz="0" w:space="0" w:color="auto"/>
          </w:divBdr>
        </w:div>
        <w:div w:id="581767649">
          <w:marLeft w:val="640"/>
          <w:marRight w:val="0"/>
          <w:marTop w:val="0"/>
          <w:marBottom w:val="0"/>
          <w:divBdr>
            <w:top w:val="none" w:sz="0" w:space="0" w:color="auto"/>
            <w:left w:val="none" w:sz="0" w:space="0" w:color="auto"/>
            <w:bottom w:val="none" w:sz="0" w:space="0" w:color="auto"/>
            <w:right w:val="none" w:sz="0" w:space="0" w:color="auto"/>
          </w:divBdr>
        </w:div>
        <w:div w:id="77753770">
          <w:marLeft w:val="640"/>
          <w:marRight w:val="0"/>
          <w:marTop w:val="0"/>
          <w:marBottom w:val="0"/>
          <w:divBdr>
            <w:top w:val="none" w:sz="0" w:space="0" w:color="auto"/>
            <w:left w:val="none" w:sz="0" w:space="0" w:color="auto"/>
            <w:bottom w:val="none" w:sz="0" w:space="0" w:color="auto"/>
            <w:right w:val="none" w:sz="0" w:space="0" w:color="auto"/>
          </w:divBdr>
        </w:div>
        <w:div w:id="806894826">
          <w:marLeft w:val="640"/>
          <w:marRight w:val="0"/>
          <w:marTop w:val="0"/>
          <w:marBottom w:val="0"/>
          <w:divBdr>
            <w:top w:val="none" w:sz="0" w:space="0" w:color="auto"/>
            <w:left w:val="none" w:sz="0" w:space="0" w:color="auto"/>
            <w:bottom w:val="none" w:sz="0" w:space="0" w:color="auto"/>
            <w:right w:val="none" w:sz="0" w:space="0" w:color="auto"/>
          </w:divBdr>
        </w:div>
        <w:div w:id="43456693">
          <w:marLeft w:val="640"/>
          <w:marRight w:val="0"/>
          <w:marTop w:val="0"/>
          <w:marBottom w:val="0"/>
          <w:divBdr>
            <w:top w:val="none" w:sz="0" w:space="0" w:color="auto"/>
            <w:left w:val="none" w:sz="0" w:space="0" w:color="auto"/>
            <w:bottom w:val="none" w:sz="0" w:space="0" w:color="auto"/>
            <w:right w:val="none" w:sz="0" w:space="0" w:color="auto"/>
          </w:divBdr>
        </w:div>
        <w:div w:id="1532692385">
          <w:marLeft w:val="640"/>
          <w:marRight w:val="0"/>
          <w:marTop w:val="0"/>
          <w:marBottom w:val="0"/>
          <w:divBdr>
            <w:top w:val="none" w:sz="0" w:space="0" w:color="auto"/>
            <w:left w:val="none" w:sz="0" w:space="0" w:color="auto"/>
            <w:bottom w:val="none" w:sz="0" w:space="0" w:color="auto"/>
            <w:right w:val="none" w:sz="0" w:space="0" w:color="auto"/>
          </w:divBdr>
        </w:div>
        <w:div w:id="922647359">
          <w:marLeft w:val="640"/>
          <w:marRight w:val="0"/>
          <w:marTop w:val="0"/>
          <w:marBottom w:val="0"/>
          <w:divBdr>
            <w:top w:val="none" w:sz="0" w:space="0" w:color="auto"/>
            <w:left w:val="none" w:sz="0" w:space="0" w:color="auto"/>
            <w:bottom w:val="none" w:sz="0" w:space="0" w:color="auto"/>
            <w:right w:val="none" w:sz="0" w:space="0" w:color="auto"/>
          </w:divBdr>
        </w:div>
        <w:div w:id="1039089749">
          <w:marLeft w:val="640"/>
          <w:marRight w:val="0"/>
          <w:marTop w:val="0"/>
          <w:marBottom w:val="0"/>
          <w:divBdr>
            <w:top w:val="none" w:sz="0" w:space="0" w:color="auto"/>
            <w:left w:val="none" w:sz="0" w:space="0" w:color="auto"/>
            <w:bottom w:val="none" w:sz="0" w:space="0" w:color="auto"/>
            <w:right w:val="none" w:sz="0" w:space="0" w:color="auto"/>
          </w:divBdr>
        </w:div>
        <w:div w:id="285356196">
          <w:marLeft w:val="640"/>
          <w:marRight w:val="0"/>
          <w:marTop w:val="0"/>
          <w:marBottom w:val="0"/>
          <w:divBdr>
            <w:top w:val="none" w:sz="0" w:space="0" w:color="auto"/>
            <w:left w:val="none" w:sz="0" w:space="0" w:color="auto"/>
            <w:bottom w:val="none" w:sz="0" w:space="0" w:color="auto"/>
            <w:right w:val="none" w:sz="0" w:space="0" w:color="auto"/>
          </w:divBdr>
        </w:div>
        <w:div w:id="480386643">
          <w:marLeft w:val="640"/>
          <w:marRight w:val="0"/>
          <w:marTop w:val="0"/>
          <w:marBottom w:val="0"/>
          <w:divBdr>
            <w:top w:val="none" w:sz="0" w:space="0" w:color="auto"/>
            <w:left w:val="none" w:sz="0" w:space="0" w:color="auto"/>
            <w:bottom w:val="none" w:sz="0" w:space="0" w:color="auto"/>
            <w:right w:val="none" w:sz="0" w:space="0" w:color="auto"/>
          </w:divBdr>
        </w:div>
        <w:div w:id="1727140593">
          <w:marLeft w:val="640"/>
          <w:marRight w:val="0"/>
          <w:marTop w:val="0"/>
          <w:marBottom w:val="0"/>
          <w:divBdr>
            <w:top w:val="none" w:sz="0" w:space="0" w:color="auto"/>
            <w:left w:val="none" w:sz="0" w:space="0" w:color="auto"/>
            <w:bottom w:val="none" w:sz="0" w:space="0" w:color="auto"/>
            <w:right w:val="none" w:sz="0" w:space="0" w:color="auto"/>
          </w:divBdr>
        </w:div>
        <w:div w:id="1112824694">
          <w:marLeft w:val="640"/>
          <w:marRight w:val="0"/>
          <w:marTop w:val="0"/>
          <w:marBottom w:val="0"/>
          <w:divBdr>
            <w:top w:val="none" w:sz="0" w:space="0" w:color="auto"/>
            <w:left w:val="none" w:sz="0" w:space="0" w:color="auto"/>
            <w:bottom w:val="none" w:sz="0" w:space="0" w:color="auto"/>
            <w:right w:val="none" w:sz="0" w:space="0" w:color="auto"/>
          </w:divBdr>
        </w:div>
        <w:div w:id="1911770648">
          <w:marLeft w:val="640"/>
          <w:marRight w:val="0"/>
          <w:marTop w:val="0"/>
          <w:marBottom w:val="0"/>
          <w:divBdr>
            <w:top w:val="none" w:sz="0" w:space="0" w:color="auto"/>
            <w:left w:val="none" w:sz="0" w:space="0" w:color="auto"/>
            <w:bottom w:val="none" w:sz="0" w:space="0" w:color="auto"/>
            <w:right w:val="none" w:sz="0" w:space="0" w:color="auto"/>
          </w:divBdr>
        </w:div>
        <w:div w:id="80876814">
          <w:marLeft w:val="640"/>
          <w:marRight w:val="0"/>
          <w:marTop w:val="0"/>
          <w:marBottom w:val="0"/>
          <w:divBdr>
            <w:top w:val="none" w:sz="0" w:space="0" w:color="auto"/>
            <w:left w:val="none" w:sz="0" w:space="0" w:color="auto"/>
            <w:bottom w:val="none" w:sz="0" w:space="0" w:color="auto"/>
            <w:right w:val="none" w:sz="0" w:space="0" w:color="auto"/>
          </w:divBdr>
        </w:div>
        <w:div w:id="1159268228">
          <w:marLeft w:val="640"/>
          <w:marRight w:val="0"/>
          <w:marTop w:val="0"/>
          <w:marBottom w:val="0"/>
          <w:divBdr>
            <w:top w:val="none" w:sz="0" w:space="0" w:color="auto"/>
            <w:left w:val="none" w:sz="0" w:space="0" w:color="auto"/>
            <w:bottom w:val="none" w:sz="0" w:space="0" w:color="auto"/>
            <w:right w:val="none" w:sz="0" w:space="0" w:color="auto"/>
          </w:divBdr>
        </w:div>
        <w:div w:id="1699233387">
          <w:marLeft w:val="640"/>
          <w:marRight w:val="0"/>
          <w:marTop w:val="0"/>
          <w:marBottom w:val="0"/>
          <w:divBdr>
            <w:top w:val="none" w:sz="0" w:space="0" w:color="auto"/>
            <w:left w:val="none" w:sz="0" w:space="0" w:color="auto"/>
            <w:bottom w:val="none" w:sz="0" w:space="0" w:color="auto"/>
            <w:right w:val="none" w:sz="0" w:space="0" w:color="auto"/>
          </w:divBdr>
        </w:div>
        <w:div w:id="832837683">
          <w:marLeft w:val="640"/>
          <w:marRight w:val="0"/>
          <w:marTop w:val="0"/>
          <w:marBottom w:val="0"/>
          <w:divBdr>
            <w:top w:val="none" w:sz="0" w:space="0" w:color="auto"/>
            <w:left w:val="none" w:sz="0" w:space="0" w:color="auto"/>
            <w:bottom w:val="none" w:sz="0" w:space="0" w:color="auto"/>
            <w:right w:val="none" w:sz="0" w:space="0" w:color="auto"/>
          </w:divBdr>
        </w:div>
        <w:div w:id="1852143044">
          <w:marLeft w:val="640"/>
          <w:marRight w:val="0"/>
          <w:marTop w:val="0"/>
          <w:marBottom w:val="0"/>
          <w:divBdr>
            <w:top w:val="none" w:sz="0" w:space="0" w:color="auto"/>
            <w:left w:val="none" w:sz="0" w:space="0" w:color="auto"/>
            <w:bottom w:val="none" w:sz="0" w:space="0" w:color="auto"/>
            <w:right w:val="none" w:sz="0" w:space="0" w:color="auto"/>
          </w:divBdr>
        </w:div>
        <w:div w:id="53822511">
          <w:marLeft w:val="640"/>
          <w:marRight w:val="0"/>
          <w:marTop w:val="0"/>
          <w:marBottom w:val="0"/>
          <w:divBdr>
            <w:top w:val="none" w:sz="0" w:space="0" w:color="auto"/>
            <w:left w:val="none" w:sz="0" w:space="0" w:color="auto"/>
            <w:bottom w:val="none" w:sz="0" w:space="0" w:color="auto"/>
            <w:right w:val="none" w:sz="0" w:space="0" w:color="auto"/>
          </w:divBdr>
        </w:div>
        <w:div w:id="1838569019">
          <w:marLeft w:val="640"/>
          <w:marRight w:val="0"/>
          <w:marTop w:val="0"/>
          <w:marBottom w:val="0"/>
          <w:divBdr>
            <w:top w:val="none" w:sz="0" w:space="0" w:color="auto"/>
            <w:left w:val="none" w:sz="0" w:space="0" w:color="auto"/>
            <w:bottom w:val="none" w:sz="0" w:space="0" w:color="auto"/>
            <w:right w:val="none" w:sz="0" w:space="0" w:color="auto"/>
          </w:divBdr>
        </w:div>
        <w:div w:id="1221089719">
          <w:marLeft w:val="640"/>
          <w:marRight w:val="0"/>
          <w:marTop w:val="0"/>
          <w:marBottom w:val="0"/>
          <w:divBdr>
            <w:top w:val="none" w:sz="0" w:space="0" w:color="auto"/>
            <w:left w:val="none" w:sz="0" w:space="0" w:color="auto"/>
            <w:bottom w:val="none" w:sz="0" w:space="0" w:color="auto"/>
            <w:right w:val="none" w:sz="0" w:space="0" w:color="auto"/>
          </w:divBdr>
        </w:div>
        <w:div w:id="1598638283">
          <w:marLeft w:val="640"/>
          <w:marRight w:val="0"/>
          <w:marTop w:val="0"/>
          <w:marBottom w:val="0"/>
          <w:divBdr>
            <w:top w:val="none" w:sz="0" w:space="0" w:color="auto"/>
            <w:left w:val="none" w:sz="0" w:space="0" w:color="auto"/>
            <w:bottom w:val="none" w:sz="0" w:space="0" w:color="auto"/>
            <w:right w:val="none" w:sz="0" w:space="0" w:color="auto"/>
          </w:divBdr>
        </w:div>
        <w:div w:id="1053233758">
          <w:marLeft w:val="640"/>
          <w:marRight w:val="0"/>
          <w:marTop w:val="0"/>
          <w:marBottom w:val="0"/>
          <w:divBdr>
            <w:top w:val="none" w:sz="0" w:space="0" w:color="auto"/>
            <w:left w:val="none" w:sz="0" w:space="0" w:color="auto"/>
            <w:bottom w:val="none" w:sz="0" w:space="0" w:color="auto"/>
            <w:right w:val="none" w:sz="0" w:space="0" w:color="auto"/>
          </w:divBdr>
        </w:div>
        <w:div w:id="459228627">
          <w:marLeft w:val="640"/>
          <w:marRight w:val="0"/>
          <w:marTop w:val="0"/>
          <w:marBottom w:val="0"/>
          <w:divBdr>
            <w:top w:val="none" w:sz="0" w:space="0" w:color="auto"/>
            <w:left w:val="none" w:sz="0" w:space="0" w:color="auto"/>
            <w:bottom w:val="none" w:sz="0" w:space="0" w:color="auto"/>
            <w:right w:val="none" w:sz="0" w:space="0" w:color="auto"/>
          </w:divBdr>
        </w:div>
        <w:div w:id="1488937232">
          <w:marLeft w:val="640"/>
          <w:marRight w:val="0"/>
          <w:marTop w:val="0"/>
          <w:marBottom w:val="0"/>
          <w:divBdr>
            <w:top w:val="none" w:sz="0" w:space="0" w:color="auto"/>
            <w:left w:val="none" w:sz="0" w:space="0" w:color="auto"/>
            <w:bottom w:val="none" w:sz="0" w:space="0" w:color="auto"/>
            <w:right w:val="none" w:sz="0" w:space="0" w:color="auto"/>
          </w:divBdr>
        </w:div>
        <w:div w:id="1077750620">
          <w:marLeft w:val="640"/>
          <w:marRight w:val="0"/>
          <w:marTop w:val="0"/>
          <w:marBottom w:val="0"/>
          <w:divBdr>
            <w:top w:val="none" w:sz="0" w:space="0" w:color="auto"/>
            <w:left w:val="none" w:sz="0" w:space="0" w:color="auto"/>
            <w:bottom w:val="none" w:sz="0" w:space="0" w:color="auto"/>
            <w:right w:val="none" w:sz="0" w:space="0" w:color="auto"/>
          </w:divBdr>
        </w:div>
        <w:div w:id="1865554505">
          <w:marLeft w:val="640"/>
          <w:marRight w:val="0"/>
          <w:marTop w:val="0"/>
          <w:marBottom w:val="0"/>
          <w:divBdr>
            <w:top w:val="none" w:sz="0" w:space="0" w:color="auto"/>
            <w:left w:val="none" w:sz="0" w:space="0" w:color="auto"/>
            <w:bottom w:val="none" w:sz="0" w:space="0" w:color="auto"/>
            <w:right w:val="none" w:sz="0" w:space="0" w:color="auto"/>
          </w:divBdr>
        </w:div>
        <w:div w:id="76249115">
          <w:marLeft w:val="640"/>
          <w:marRight w:val="0"/>
          <w:marTop w:val="0"/>
          <w:marBottom w:val="0"/>
          <w:divBdr>
            <w:top w:val="none" w:sz="0" w:space="0" w:color="auto"/>
            <w:left w:val="none" w:sz="0" w:space="0" w:color="auto"/>
            <w:bottom w:val="none" w:sz="0" w:space="0" w:color="auto"/>
            <w:right w:val="none" w:sz="0" w:space="0" w:color="auto"/>
          </w:divBdr>
        </w:div>
        <w:div w:id="1238787285">
          <w:marLeft w:val="640"/>
          <w:marRight w:val="0"/>
          <w:marTop w:val="0"/>
          <w:marBottom w:val="0"/>
          <w:divBdr>
            <w:top w:val="none" w:sz="0" w:space="0" w:color="auto"/>
            <w:left w:val="none" w:sz="0" w:space="0" w:color="auto"/>
            <w:bottom w:val="none" w:sz="0" w:space="0" w:color="auto"/>
            <w:right w:val="none" w:sz="0" w:space="0" w:color="auto"/>
          </w:divBdr>
        </w:div>
        <w:div w:id="1851722586">
          <w:marLeft w:val="640"/>
          <w:marRight w:val="0"/>
          <w:marTop w:val="0"/>
          <w:marBottom w:val="0"/>
          <w:divBdr>
            <w:top w:val="none" w:sz="0" w:space="0" w:color="auto"/>
            <w:left w:val="none" w:sz="0" w:space="0" w:color="auto"/>
            <w:bottom w:val="none" w:sz="0" w:space="0" w:color="auto"/>
            <w:right w:val="none" w:sz="0" w:space="0" w:color="auto"/>
          </w:divBdr>
        </w:div>
        <w:div w:id="382826266">
          <w:marLeft w:val="640"/>
          <w:marRight w:val="0"/>
          <w:marTop w:val="0"/>
          <w:marBottom w:val="0"/>
          <w:divBdr>
            <w:top w:val="none" w:sz="0" w:space="0" w:color="auto"/>
            <w:left w:val="none" w:sz="0" w:space="0" w:color="auto"/>
            <w:bottom w:val="none" w:sz="0" w:space="0" w:color="auto"/>
            <w:right w:val="none" w:sz="0" w:space="0" w:color="auto"/>
          </w:divBdr>
        </w:div>
        <w:div w:id="997804225">
          <w:marLeft w:val="640"/>
          <w:marRight w:val="0"/>
          <w:marTop w:val="0"/>
          <w:marBottom w:val="0"/>
          <w:divBdr>
            <w:top w:val="none" w:sz="0" w:space="0" w:color="auto"/>
            <w:left w:val="none" w:sz="0" w:space="0" w:color="auto"/>
            <w:bottom w:val="none" w:sz="0" w:space="0" w:color="auto"/>
            <w:right w:val="none" w:sz="0" w:space="0" w:color="auto"/>
          </w:divBdr>
        </w:div>
        <w:div w:id="1065294454">
          <w:marLeft w:val="640"/>
          <w:marRight w:val="0"/>
          <w:marTop w:val="0"/>
          <w:marBottom w:val="0"/>
          <w:divBdr>
            <w:top w:val="none" w:sz="0" w:space="0" w:color="auto"/>
            <w:left w:val="none" w:sz="0" w:space="0" w:color="auto"/>
            <w:bottom w:val="none" w:sz="0" w:space="0" w:color="auto"/>
            <w:right w:val="none" w:sz="0" w:space="0" w:color="auto"/>
          </w:divBdr>
        </w:div>
        <w:div w:id="1127048441">
          <w:marLeft w:val="640"/>
          <w:marRight w:val="0"/>
          <w:marTop w:val="0"/>
          <w:marBottom w:val="0"/>
          <w:divBdr>
            <w:top w:val="none" w:sz="0" w:space="0" w:color="auto"/>
            <w:left w:val="none" w:sz="0" w:space="0" w:color="auto"/>
            <w:bottom w:val="none" w:sz="0" w:space="0" w:color="auto"/>
            <w:right w:val="none" w:sz="0" w:space="0" w:color="auto"/>
          </w:divBdr>
        </w:div>
        <w:div w:id="1048189151">
          <w:marLeft w:val="640"/>
          <w:marRight w:val="0"/>
          <w:marTop w:val="0"/>
          <w:marBottom w:val="0"/>
          <w:divBdr>
            <w:top w:val="none" w:sz="0" w:space="0" w:color="auto"/>
            <w:left w:val="none" w:sz="0" w:space="0" w:color="auto"/>
            <w:bottom w:val="none" w:sz="0" w:space="0" w:color="auto"/>
            <w:right w:val="none" w:sz="0" w:space="0" w:color="auto"/>
          </w:divBdr>
        </w:div>
        <w:div w:id="728189452">
          <w:marLeft w:val="640"/>
          <w:marRight w:val="0"/>
          <w:marTop w:val="0"/>
          <w:marBottom w:val="0"/>
          <w:divBdr>
            <w:top w:val="none" w:sz="0" w:space="0" w:color="auto"/>
            <w:left w:val="none" w:sz="0" w:space="0" w:color="auto"/>
            <w:bottom w:val="none" w:sz="0" w:space="0" w:color="auto"/>
            <w:right w:val="none" w:sz="0" w:space="0" w:color="auto"/>
          </w:divBdr>
        </w:div>
        <w:div w:id="1457916012">
          <w:marLeft w:val="640"/>
          <w:marRight w:val="0"/>
          <w:marTop w:val="0"/>
          <w:marBottom w:val="0"/>
          <w:divBdr>
            <w:top w:val="none" w:sz="0" w:space="0" w:color="auto"/>
            <w:left w:val="none" w:sz="0" w:space="0" w:color="auto"/>
            <w:bottom w:val="none" w:sz="0" w:space="0" w:color="auto"/>
            <w:right w:val="none" w:sz="0" w:space="0" w:color="auto"/>
          </w:divBdr>
        </w:div>
        <w:div w:id="274020101">
          <w:marLeft w:val="640"/>
          <w:marRight w:val="0"/>
          <w:marTop w:val="0"/>
          <w:marBottom w:val="0"/>
          <w:divBdr>
            <w:top w:val="none" w:sz="0" w:space="0" w:color="auto"/>
            <w:left w:val="none" w:sz="0" w:space="0" w:color="auto"/>
            <w:bottom w:val="none" w:sz="0" w:space="0" w:color="auto"/>
            <w:right w:val="none" w:sz="0" w:space="0" w:color="auto"/>
          </w:divBdr>
        </w:div>
        <w:div w:id="1382824593">
          <w:marLeft w:val="640"/>
          <w:marRight w:val="0"/>
          <w:marTop w:val="0"/>
          <w:marBottom w:val="0"/>
          <w:divBdr>
            <w:top w:val="none" w:sz="0" w:space="0" w:color="auto"/>
            <w:left w:val="none" w:sz="0" w:space="0" w:color="auto"/>
            <w:bottom w:val="none" w:sz="0" w:space="0" w:color="auto"/>
            <w:right w:val="none" w:sz="0" w:space="0" w:color="auto"/>
          </w:divBdr>
        </w:div>
        <w:div w:id="1478569400">
          <w:marLeft w:val="640"/>
          <w:marRight w:val="0"/>
          <w:marTop w:val="0"/>
          <w:marBottom w:val="0"/>
          <w:divBdr>
            <w:top w:val="none" w:sz="0" w:space="0" w:color="auto"/>
            <w:left w:val="none" w:sz="0" w:space="0" w:color="auto"/>
            <w:bottom w:val="none" w:sz="0" w:space="0" w:color="auto"/>
            <w:right w:val="none" w:sz="0" w:space="0" w:color="auto"/>
          </w:divBdr>
        </w:div>
        <w:div w:id="2138837908">
          <w:marLeft w:val="640"/>
          <w:marRight w:val="0"/>
          <w:marTop w:val="0"/>
          <w:marBottom w:val="0"/>
          <w:divBdr>
            <w:top w:val="none" w:sz="0" w:space="0" w:color="auto"/>
            <w:left w:val="none" w:sz="0" w:space="0" w:color="auto"/>
            <w:bottom w:val="none" w:sz="0" w:space="0" w:color="auto"/>
            <w:right w:val="none" w:sz="0" w:space="0" w:color="auto"/>
          </w:divBdr>
        </w:div>
        <w:div w:id="673459383">
          <w:marLeft w:val="640"/>
          <w:marRight w:val="0"/>
          <w:marTop w:val="0"/>
          <w:marBottom w:val="0"/>
          <w:divBdr>
            <w:top w:val="none" w:sz="0" w:space="0" w:color="auto"/>
            <w:left w:val="none" w:sz="0" w:space="0" w:color="auto"/>
            <w:bottom w:val="none" w:sz="0" w:space="0" w:color="auto"/>
            <w:right w:val="none" w:sz="0" w:space="0" w:color="auto"/>
          </w:divBdr>
        </w:div>
        <w:div w:id="89863383">
          <w:marLeft w:val="640"/>
          <w:marRight w:val="0"/>
          <w:marTop w:val="0"/>
          <w:marBottom w:val="0"/>
          <w:divBdr>
            <w:top w:val="none" w:sz="0" w:space="0" w:color="auto"/>
            <w:left w:val="none" w:sz="0" w:space="0" w:color="auto"/>
            <w:bottom w:val="none" w:sz="0" w:space="0" w:color="auto"/>
            <w:right w:val="none" w:sz="0" w:space="0" w:color="auto"/>
          </w:divBdr>
        </w:div>
        <w:div w:id="1006130687">
          <w:marLeft w:val="640"/>
          <w:marRight w:val="0"/>
          <w:marTop w:val="0"/>
          <w:marBottom w:val="0"/>
          <w:divBdr>
            <w:top w:val="none" w:sz="0" w:space="0" w:color="auto"/>
            <w:left w:val="none" w:sz="0" w:space="0" w:color="auto"/>
            <w:bottom w:val="none" w:sz="0" w:space="0" w:color="auto"/>
            <w:right w:val="none" w:sz="0" w:space="0" w:color="auto"/>
          </w:divBdr>
        </w:div>
        <w:div w:id="1277440975">
          <w:marLeft w:val="640"/>
          <w:marRight w:val="0"/>
          <w:marTop w:val="0"/>
          <w:marBottom w:val="0"/>
          <w:divBdr>
            <w:top w:val="none" w:sz="0" w:space="0" w:color="auto"/>
            <w:left w:val="none" w:sz="0" w:space="0" w:color="auto"/>
            <w:bottom w:val="none" w:sz="0" w:space="0" w:color="auto"/>
            <w:right w:val="none" w:sz="0" w:space="0" w:color="auto"/>
          </w:divBdr>
        </w:div>
        <w:div w:id="473179436">
          <w:marLeft w:val="640"/>
          <w:marRight w:val="0"/>
          <w:marTop w:val="0"/>
          <w:marBottom w:val="0"/>
          <w:divBdr>
            <w:top w:val="none" w:sz="0" w:space="0" w:color="auto"/>
            <w:left w:val="none" w:sz="0" w:space="0" w:color="auto"/>
            <w:bottom w:val="none" w:sz="0" w:space="0" w:color="auto"/>
            <w:right w:val="none" w:sz="0" w:space="0" w:color="auto"/>
          </w:divBdr>
        </w:div>
        <w:div w:id="194274584">
          <w:marLeft w:val="640"/>
          <w:marRight w:val="0"/>
          <w:marTop w:val="0"/>
          <w:marBottom w:val="0"/>
          <w:divBdr>
            <w:top w:val="none" w:sz="0" w:space="0" w:color="auto"/>
            <w:left w:val="none" w:sz="0" w:space="0" w:color="auto"/>
            <w:bottom w:val="none" w:sz="0" w:space="0" w:color="auto"/>
            <w:right w:val="none" w:sz="0" w:space="0" w:color="auto"/>
          </w:divBdr>
        </w:div>
      </w:divsChild>
    </w:div>
    <w:div w:id="1701927929">
      <w:bodyDiv w:val="1"/>
      <w:marLeft w:val="0"/>
      <w:marRight w:val="0"/>
      <w:marTop w:val="0"/>
      <w:marBottom w:val="0"/>
      <w:divBdr>
        <w:top w:val="none" w:sz="0" w:space="0" w:color="auto"/>
        <w:left w:val="none" w:sz="0" w:space="0" w:color="auto"/>
        <w:bottom w:val="none" w:sz="0" w:space="0" w:color="auto"/>
        <w:right w:val="none" w:sz="0" w:space="0" w:color="auto"/>
      </w:divBdr>
      <w:divsChild>
        <w:div w:id="1112211688">
          <w:marLeft w:val="640"/>
          <w:marRight w:val="0"/>
          <w:marTop w:val="0"/>
          <w:marBottom w:val="0"/>
          <w:divBdr>
            <w:top w:val="none" w:sz="0" w:space="0" w:color="auto"/>
            <w:left w:val="none" w:sz="0" w:space="0" w:color="auto"/>
            <w:bottom w:val="none" w:sz="0" w:space="0" w:color="auto"/>
            <w:right w:val="none" w:sz="0" w:space="0" w:color="auto"/>
          </w:divBdr>
        </w:div>
        <w:div w:id="1194416778">
          <w:marLeft w:val="640"/>
          <w:marRight w:val="0"/>
          <w:marTop w:val="0"/>
          <w:marBottom w:val="0"/>
          <w:divBdr>
            <w:top w:val="none" w:sz="0" w:space="0" w:color="auto"/>
            <w:left w:val="none" w:sz="0" w:space="0" w:color="auto"/>
            <w:bottom w:val="none" w:sz="0" w:space="0" w:color="auto"/>
            <w:right w:val="none" w:sz="0" w:space="0" w:color="auto"/>
          </w:divBdr>
        </w:div>
        <w:div w:id="1888494705">
          <w:marLeft w:val="640"/>
          <w:marRight w:val="0"/>
          <w:marTop w:val="0"/>
          <w:marBottom w:val="0"/>
          <w:divBdr>
            <w:top w:val="none" w:sz="0" w:space="0" w:color="auto"/>
            <w:left w:val="none" w:sz="0" w:space="0" w:color="auto"/>
            <w:bottom w:val="none" w:sz="0" w:space="0" w:color="auto"/>
            <w:right w:val="none" w:sz="0" w:space="0" w:color="auto"/>
          </w:divBdr>
        </w:div>
        <w:div w:id="415712770">
          <w:marLeft w:val="640"/>
          <w:marRight w:val="0"/>
          <w:marTop w:val="0"/>
          <w:marBottom w:val="0"/>
          <w:divBdr>
            <w:top w:val="none" w:sz="0" w:space="0" w:color="auto"/>
            <w:left w:val="none" w:sz="0" w:space="0" w:color="auto"/>
            <w:bottom w:val="none" w:sz="0" w:space="0" w:color="auto"/>
            <w:right w:val="none" w:sz="0" w:space="0" w:color="auto"/>
          </w:divBdr>
        </w:div>
        <w:div w:id="1229879231">
          <w:marLeft w:val="640"/>
          <w:marRight w:val="0"/>
          <w:marTop w:val="0"/>
          <w:marBottom w:val="0"/>
          <w:divBdr>
            <w:top w:val="none" w:sz="0" w:space="0" w:color="auto"/>
            <w:left w:val="none" w:sz="0" w:space="0" w:color="auto"/>
            <w:bottom w:val="none" w:sz="0" w:space="0" w:color="auto"/>
            <w:right w:val="none" w:sz="0" w:space="0" w:color="auto"/>
          </w:divBdr>
        </w:div>
        <w:div w:id="270091119">
          <w:marLeft w:val="640"/>
          <w:marRight w:val="0"/>
          <w:marTop w:val="0"/>
          <w:marBottom w:val="0"/>
          <w:divBdr>
            <w:top w:val="none" w:sz="0" w:space="0" w:color="auto"/>
            <w:left w:val="none" w:sz="0" w:space="0" w:color="auto"/>
            <w:bottom w:val="none" w:sz="0" w:space="0" w:color="auto"/>
            <w:right w:val="none" w:sz="0" w:space="0" w:color="auto"/>
          </w:divBdr>
        </w:div>
        <w:div w:id="378431990">
          <w:marLeft w:val="640"/>
          <w:marRight w:val="0"/>
          <w:marTop w:val="0"/>
          <w:marBottom w:val="0"/>
          <w:divBdr>
            <w:top w:val="none" w:sz="0" w:space="0" w:color="auto"/>
            <w:left w:val="none" w:sz="0" w:space="0" w:color="auto"/>
            <w:bottom w:val="none" w:sz="0" w:space="0" w:color="auto"/>
            <w:right w:val="none" w:sz="0" w:space="0" w:color="auto"/>
          </w:divBdr>
        </w:div>
        <w:div w:id="952326457">
          <w:marLeft w:val="640"/>
          <w:marRight w:val="0"/>
          <w:marTop w:val="0"/>
          <w:marBottom w:val="0"/>
          <w:divBdr>
            <w:top w:val="none" w:sz="0" w:space="0" w:color="auto"/>
            <w:left w:val="none" w:sz="0" w:space="0" w:color="auto"/>
            <w:bottom w:val="none" w:sz="0" w:space="0" w:color="auto"/>
            <w:right w:val="none" w:sz="0" w:space="0" w:color="auto"/>
          </w:divBdr>
        </w:div>
        <w:div w:id="2047362345">
          <w:marLeft w:val="640"/>
          <w:marRight w:val="0"/>
          <w:marTop w:val="0"/>
          <w:marBottom w:val="0"/>
          <w:divBdr>
            <w:top w:val="none" w:sz="0" w:space="0" w:color="auto"/>
            <w:left w:val="none" w:sz="0" w:space="0" w:color="auto"/>
            <w:bottom w:val="none" w:sz="0" w:space="0" w:color="auto"/>
            <w:right w:val="none" w:sz="0" w:space="0" w:color="auto"/>
          </w:divBdr>
        </w:div>
        <w:div w:id="1421832394">
          <w:marLeft w:val="640"/>
          <w:marRight w:val="0"/>
          <w:marTop w:val="0"/>
          <w:marBottom w:val="0"/>
          <w:divBdr>
            <w:top w:val="none" w:sz="0" w:space="0" w:color="auto"/>
            <w:left w:val="none" w:sz="0" w:space="0" w:color="auto"/>
            <w:bottom w:val="none" w:sz="0" w:space="0" w:color="auto"/>
            <w:right w:val="none" w:sz="0" w:space="0" w:color="auto"/>
          </w:divBdr>
        </w:div>
        <w:div w:id="728767829">
          <w:marLeft w:val="640"/>
          <w:marRight w:val="0"/>
          <w:marTop w:val="0"/>
          <w:marBottom w:val="0"/>
          <w:divBdr>
            <w:top w:val="none" w:sz="0" w:space="0" w:color="auto"/>
            <w:left w:val="none" w:sz="0" w:space="0" w:color="auto"/>
            <w:bottom w:val="none" w:sz="0" w:space="0" w:color="auto"/>
            <w:right w:val="none" w:sz="0" w:space="0" w:color="auto"/>
          </w:divBdr>
        </w:div>
        <w:div w:id="1697652201">
          <w:marLeft w:val="640"/>
          <w:marRight w:val="0"/>
          <w:marTop w:val="0"/>
          <w:marBottom w:val="0"/>
          <w:divBdr>
            <w:top w:val="none" w:sz="0" w:space="0" w:color="auto"/>
            <w:left w:val="none" w:sz="0" w:space="0" w:color="auto"/>
            <w:bottom w:val="none" w:sz="0" w:space="0" w:color="auto"/>
            <w:right w:val="none" w:sz="0" w:space="0" w:color="auto"/>
          </w:divBdr>
        </w:div>
        <w:div w:id="2036346573">
          <w:marLeft w:val="640"/>
          <w:marRight w:val="0"/>
          <w:marTop w:val="0"/>
          <w:marBottom w:val="0"/>
          <w:divBdr>
            <w:top w:val="none" w:sz="0" w:space="0" w:color="auto"/>
            <w:left w:val="none" w:sz="0" w:space="0" w:color="auto"/>
            <w:bottom w:val="none" w:sz="0" w:space="0" w:color="auto"/>
            <w:right w:val="none" w:sz="0" w:space="0" w:color="auto"/>
          </w:divBdr>
        </w:div>
        <w:div w:id="15930960">
          <w:marLeft w:val="640"/>
          <w:marRight w:val="0"/>
          <w:marTop w:val="0"/>
          <w:marBottom w:val="0"/>
          <w:divBdr>
            <w:top w:val="none" w:sz="0" w:space="0" w:color="auto"/>
            <w:left w:val="none" w:sz="0" w:space="0" w:color="auto"/>
            <w:bottom w:val="none" w:sz="0" w:space="0" w:color="auto"/>
            <w:right w:val="none" w:sz="0" w:space="0" w:color="auto"/>
          </w:divBdr>
        </w:div>
        <w:div w:id="2137720191">
          <w:marLeft w:val="640"/>
          <w:marRight w:val="0"/>
          <w:marTop w:val="0"/>
          <w:marBottom w:val="0"/>
          <w:divBdr>
            <w:top w:val="none" w:sz="0" w:space="0" w:color="auto"/>
            <w:left w:val="none" w:sz="0" w:space="0" w:color="auto"/>
            <w:bottom w:val="none" w:sz="0" w:space="0" w:color="auto"/>
            <w:right w:val="none" w:sz="0" w:space="0" w:color="auto"/>
          </w:divBdr>
        </w:div>
        <w:div w:id="1708140218">
          <w:marLeft w:val="640"/>
          <w:marRight w:val="0"/>
          <w:marTop w:val="0"/>
          <w:marBottom w:val="0"/>
          <w:divBdr>
            <w:top w:val="none" w:sz="0" w:space="0" w:color="auto"/>
            <w:left w:val="none" w:sz="0" w:space="0" w:color="auto"/>
            <w:bottom w:val="none" w:sz="0" w:space="0" w:color="auto"/>
            <w:right w:val="none" w:sz="0" w:space="0" w:color="auto"/>
          </w:divBdr>
        </w:div>
        <w:div w:id="1318723931">
          <w:marLeft w:val="640"/>
          <w:marRight w:val="0"/>
          <w:marTop w:val="0"/>
          <w:marBottom w:val="0"/>
          <w:divBdr>
            <w:top w:val="none" w:sz="0" w:space="0" w:color="auto"/>
            <w:left w:val="none" w:sz="0" w:space="0" w:color="auto"/>
            <w:bottom w:val="none" w:sz="0" w:space="0" w:color="auto"/>
            <w:right w:val="none" w:sz="0" w:space="0" w:color="auto"/>
          </w:divBdr>
        </w:div>
        <w:div w:id="726611472">
          <w:marLeft w:val="640"/>
          <w:marRight w:val="0"/>
          <w:marTop w:val="0"/>
          <w:marBottom w:val="0"/>
          <w:divBdr>
            <w:top w:val="none" w:sz="0" w:space="0" w:color="auto"/>
            <w:left w:val="none" w:sz="0" w:space="0" w:color="auto"/>
            <w:bottom w:val="none" w:sz="0" w:space="0" w:color="auto"/>
            <w:right w:val="none" w:sz="0" w:space="0" w:color="auto"/>
          </w:divBdr>
        </w:div>
        <w:div w:id="572590320">
          <w:marLeft w:val="640"/>
          <w:marRight w:val="0"/>
          <w:marTop w:val="0"/>
          <w:marBottom w:val="0"/>
          <w:divBdr>
            <w:top w:val="none" w:sz="0" w:space="0" w:color="auto"/>
            <w:left w:val="none" w:sz="0" w:space="0" w:color="auto"/>
            <w:bottom w:val="none" w:sz="0" w:space="0" w:color="auto"/>
            <w:right w:val="none" w:sz="0" w:space="0" w:color="auto"/>
          </w:divBdr>
        </w:div>
        <w:div w:id="1668287901">
          <w:marLeft w:val="640"/>
          <w:marRight w:val="0"/>
          <w:marTop w:val="0"/>
          <w:marBottom w:val="0"/>
          <w:divBdr>
            <w:top w:val="none" w:sz="0" w:space="0" w:color="auto"/>
            <w:left w:val="none" w:sz="0" w:space="0" w:color="auto"/>
            <w:bottom w:val="none" w:sz="0" w:space="0" w:color="auto"/>
            <w:right w:val="none" w:sz="0" w:space="0" w:color="auto"/>
          </w:divBdr>
        </w:div>
        <w:div w:id="1501502589">
          <w:marLeft w:val="640"/>
          <w:marRight w:val="0"/>
          <w:marTop w:val="0"/>
          <w:marBottom w:val="0"/>
          <w:divBdr>
            <w:top w:val="none" w:sz="0" w:space="0" w:color="auto"/>
            <w:left w:val="none" w:sz="0" w:space="0" w:color="auto"/>
            <w:bottom w:val="none" w:sz="0" w:space="0" w:color="auto"/>
            <w:right w:val="none" w:sz="0" w:space="0" w:color="auto"/>
          </w:divBdr>
        </w:div>
        <w:div w:id="176240234">
          <w:marLeft w:val="640"/>
          <w:marRight w:val="0"/>
          <w:marTop w:val="0"/>
          <w:marBottom w:val="0"/>
          <w:divBdr>
            <w:top w:val="none" w:sz="0" w:space="0" w:color="auto"/>
            <w:left w:val="none" w:sz="0" w:space="0" w:color="auto"/>
            <w:bottom w:val="none" w:sz="0" w:space="0" w:color="auto"/>
            <w:right w:val="none" w:sz="0" w:space="0" w:color="auto"/>
          </w:divBdr>
        </w:div>
        <w:div w:id="234781998">
          <w:marLeft w:val="640"/>
          <w:marRight w:val="0"/>
          <w:marTop w:val="0"/>
          <w:marBottom w:val="0"/>
          <w:divBdr>
            <w:top w:val="none" w:sz="0" w:space="0" w:color="auto"/>
            <w:left w:val="none" w:sz="0" w:space="0" w:color="auto"/>
            <w:bottom w:val="none" w:sz="0" w:space="0" w:color="auto"/>
            <w:right w:val="none" w:sz="0" w:space="0" w:color="auto"/>
          </w:divBdr>
        </w:div>
        <w:div w:id="1838812052">
          <w:marLeft w:val="640"/>
          <w:marRight w:val="0"/>
          <w:marTop w:val="0"/>
          <w:marBottom w:val="0"/>
          <w:divBdr>
            <w:top w:val="none" w:sz="0" w:space="0" w:color="auto"/>
            <w:left w:val="none" w:sz="0" w:space="0" w:color="auto"/>
            <w:bottom w:val="none" w:sz="0" w:space="0" w:color="auto"/>
            <w:right w:val="none" w:sz="0" w:space="0" w:color="auto"/>
          </w:divBdr>
        </w:div>
        <w:div w:id="1246233329">
          <w:marLeft w:val="640"/>
          <w:marRight w:val="0"/>
          <w:marTop w:val="0"/>
          <w:marBottom w:val="0"/>
          <w:divBdr>
            <w:top w:val="none" w:sz="0" w:space="0" w:color="auto"/>
            <w:left w:val="none" w:sz="0" w:space="0" w:color="auto"/>
            <w:bottom w:val="none" w:sz="0" w:space="0" w:color="auto"/>
            <w:right w:val="none" w:sz="0" w:space="0" w:color="auto"/>
          </w:divBdr>
        </w:div>
        <w:div w:id="1808281859">
          <w:marLeft w:val="640"/>
          <w:marRight w:val="0"/>
          <w:marTop w:val="0"/>
          <w:marBottom w:val="0"/>
          <w:divBdr>
            <w:top w:val="none" w:sz="0" w:space="0" w:color="auto"/>
            <w:left w:val="none" w:sz="0" w:space="0" w:color="auto"/>
            <w:bottom w:val="none" w:sz="0" w:space="0" w:color="auto"/>
            <w:right w:val="none" w:sz="0" w:space="0" w:color="auto"/>
          </w:divBdr>
        </w:div>
        <w:div w:id="1623997215">
          <w:marLeft w:val="640"/>
          <w:marRight w:val="0"/>
          <w:marTop w:val="0"/>
          <w:marBottom w:val="0"/>
          <w:divBdr>
            <w:top w:val="none" w:sz="0" w:space="0" w:color="auto"/>
            <w:left w:val="none" w:sz="0" w:space="0" w:color="auto"/>
            <w:bottom w:val="none" w:sz="0" w:space="0" w:color="auto"/>
            <w:right w:val="none" w:sz="0" w:space="0" w:color="auto"/>
          </w:divBdr>
        </w:div>
        <w:div w:id="989284818">
          <w:marLeft w:val="640"/>
          <w:marRight w:val="0"/>
          <w:marTop w:val="0"/>
          <w:marBottom w:val="0"/>
          <w:divBdr>
            <w:top w:val="none" w:sz="0" w:space="0" w:color="auto"/>
            <w:left w:val="none" w:sz="0" w:space="0" w:color="auto"/>
            <w:bottom w:val="none" w:sz="0" w:space="0" w:color="auto"/>
            <w:right w:val="none" w:sz="0" w:space="0" w:color="auto"/>
          </w:divBdr>
        </w:div>
        <w:div w:id="145981132">
          <w:marLeft w:val="640"/>
          <w:marRight w:val="0"/>
          <w:marTop w:val="0"/>
          <w:marBottom w:val="0"/>
          <w:divBdr>
            <w:top w:val="none" w:sz="0" w:space="0" w:color="auto"/>
            <w:left w:val="none" w:sz="0" w:space="0" w:color="auto"/>
            <w:bottom w:val="none" w:sz="0" w:space="0" w:color="auto"/>
            <w:right w:val="none" w:sz="0" w:space="0" w:color="auto"/>
          </w:divBdr>
        </w:div>
        <w:div w:id="2038893412">
          <w:marLeft w:val="640"/>
          <w:marRight w:val="0"/>
          <w:marTop w:val="0"/>
          <w:marBottom w:val="0"/>
          <w:divBdr>
            <w:top w:val="none" w:sz="0" w:space="0" w:color="auto"/>
            <w:left w:val="none" w:sz="0" w:space="0" w:color="auto"/>
            <w:bottom w:val="none" w:sz="0" w:space="0" w:color="auto"/>
            <w:right w:val="none" w:sz="0" w:space="0" w:color="auto"/>
          </w:divBdr>
        </w:div>
        <w:div w:id="116796695">
          <w:marLeft w:val="640"/>
          <w:marRight w:val="0"/>
          <w:marTop w:val="0"/>
          <w:marBottom w:val="0"/>
          <w:divBdr>
            <w:top w:val="none" w:sz="0" w:space="0" w:color="auto"/>
            <w:left w:val="none" w:sz="0" w:space="0" w:color="auto"/>
            <w:bottom w:val="none" w:sz="0" w:space="0" w:color="auto"/>
            <w:right w:val="none" w:sz="0" w:space="0" w:color="auto"/>
          </w:divBdr>
        </w:div>
        <w:div w:id="1760638284">
          <w:marLeft w:val="640"/>
          <w:marRight w:val="0"/>
          <w:marTop w:val="0"/>
          <w:marBottom w:val="0"/>
          <w:divBdr>
            <w:top w:val="none" w:sz="0" w:space="0" w:color="auto"/>
            <w:left w:val="none" w:sz="0" w:space="0" w:color="auto"/>
            <w:bottom w:val="none" w:sz="0" w:space="0" w:color="auto"/>
            <w:right w:val="none" w:sz="0" w:space="0" w:color="auto"/>
          </w:divBdr>
        </w:div>
        <w:div w:id="1113750484">
          <w:marLeft w:val="640"/>
          <w:marRight w:val="0"/>
          <w:marTop w:val="0"/>
          <w:marBottom w:val="0"/>
          <w:divBdr>
            <w:top w:val="none" w:sz="0" w:space="0" w:color="auto"/>
            <w:left w:val="none" w:sz="0" w:space="0" w:color="auto"/>
            <w:bottom w:val="none" w:sz="0" w:space="0" w:color="auto"/>
            <w:right w:val="none" w:sz="0" w:space="0" w:color="auto"/>
          </w:divBdr>
        </w:div>
        <w:div w:id="807283018">
          <w:marLeft w:val="640"/>
          <w:marRight w:val="0"/>
          <w:marTop w:val="0"/>
          <w:marBottom w:val="0"/>
          <w:divBdr>
            <w:top w:val="none" w:sz="0" w:space="0" w:color="auto"/>
            <w:left w:val="none" w:sz="0" w:space="0" w:color="auto"/>
            <w:bottom w:val="none" w:sz="0" w:space="0" w:color="auto"/>
            <w:right w:val="none" w:sz="0" w:space="0" w:color="auto"/>
          </w:divBdr>
        </w:div>
        <w:div w:id="421266177">
          <w:marLeft w:val="640"/>
          <w:marRight w:val="0"/>
          <w:marTop w:val="0"/>
          <w:marBottom w:val="0"/>
          <w:divBdr>
            <w:top w:val="none" w:sz="0" w:space="0" w:color="auto"/>
            <w:left w:val="none" w:sz="0" w:space="0" w:color="auto"/>
            <w:bottom w:val="none" w:sz="0" w:space="0" w:color="auto"/>
            <w:right w:val="none" w:sz="0" w:space="0" w:color="auto"/>
          </w:divBdr>
        </w:div>
        <w:div w:id="1086652964">
          <w:marLeft w:val="640"/>
          <w:marRight w:val="0"/>
          <w:marTop w:val="0"/>
          <w:marBottom w:val="0"/>
          <w:divBdr>
            <w:top w:val="none" w:sz="0" w:space="0" w:color="auto"/>
            <w:left w:val="none" w:sz="0" w:space="0" w:color="auto"/>
            <w:bottom w:val="none" w:sz="0" w:space="0" w:color="auto"/>
            <w:right w:val="none" w:sz="0" w:space="0" w:color="auto"/>
          </w:divBdr>
        </w:div>
        <w:div w:id="929699972">
          <w:marLeft w:val="640"/>
          <w:marRight w:val="0"/>
          <w:marTop w:val="0"/>
          <w:marBottom w:val="0"/>
          <w:divBdr>
            <w:top w:val="none" w:sz="0" w:space="0" w:color="auto"/>
            <w:left w:val="none" w:sz="0" w:space="0" w:color="auto"/>
            <w:bottom w:val="none" w:sz="0" w:space="0" w:color="auto"/>
            <w:right w:val="none" w:sz="0" w:space="0" w:color="auto"/>
          </w:divBdr>
        </w:div>
        <w:div w:id="126049832">
          <w:marLeft w:val="640"/>
          <w:marRight w:val="0"/>
          <w:marTop w:val="0"/>
          <w:marBottom w:val="0"/>
          <w:divBdr>
            <w:top w:val="none" w:sz="0" w:space="0" w:color="auto"/>
            <w:left w:val="none" w:sz="0" w:space="0" w:color="auto"/>
            <w:bottom w:val="none" w:sz="0" w:space="0" w:color="auto"/>
            <w:right w:val="none" w:sz="0" w:space="0" w:color="auto"/>
          </w:divBdr>
        </w:div>
        <w:div w:id="1350763726">
          <w:marLeft w:val="640"/>
          <w:marRight w:val="0"/>
          <w:marTop w:val="0"/>
          <w:marBottom w:val="0"/>
          <w:divBdr>
            <w:top w:val="none" w:sz="0" w:space="0" w:color="auto"/>
            <w:left w:val="none" w:sz="0" w:space="0" w:color="auto"/>
            <w:bottom w:val="none" w:sz="0" w:space="0" w:color="auto"/>
            <w:right w:val="none" w:sz="0" w:space="0" w:color="auto"/>
          </w:divBdr>
        </w:div>
        <w:div w:id="1520045044">
          <w:marLeft w:val="640"/>
          <w:marRight w:val="0"/>
          <w:marTop w:val="0"/>
          <w:marBottom w:val="0"/>
          <w:divBdr>
            <w:top w:val="none" w:sz="0" w:space="0" w:color="auto"/>
            <w:left w:val="none" w:sz="0" w:space="0" w:color="auto"/>
            <w:bottom w:val="none" w:sz="0" w:space="0" w:color="auto"/>
            <w:right w:val="none" w:sz="0" w:space="0" w:color="auto"/>
          </w:divBdr>
        </w:div>
        <w:div w:id="422840701">
          <w:marLeft w:val="640"/>
          <w:marRight w:val="0"/>
          <w:marTop w:val="0"/>
          <w:marBottom w:val="0"/>
          <w:divBdr>
            <w:top w:val="none" w:sz="0" w:space="0" w:color="auto"/>
            <w:left w:val="none" w:sz="0" w:space="0" w:color="auto"/>
            <w:bottom w:val="none" w:sz="0" w:space="0" w:color="auto"/>
            <w:right w:val="none" w:sz="0" w:space="0" w:color="auto"/>
          </w:divBdr>
        </w:div>
        <w:div w:id="212616223">
          <w:marLeft w:val="640"/>
          <w:marRight w:val="0"/>
          <w:marTop w:val="0"/>
          <w:marBottom w:val="0"/>
          <w:divBdr>
            <w:top w:val="none" w:sz="0" w:space="0" w:color="auto"/>
            <w:left w:val="none" w:sz="0" w:space="0" w:color="auto"/>
            <w:bottom w:val="none" w:sz="0" w:space="0" w:color="auto"/>
            <w:right w:val="none" w:sz="0" w:space="0" w:color="auto"/>
          </w:divBdr>
        </w:div>
        <w:div w:id="1989824364">
          <w:marLeft w:val="640"/>
          <w:marRight w:val="0"/>
          <w:marTop w:val="0"/>
          <w:marBottom w:val="0"/>
          <w:divBdr>
            <w:top w:val="none" w:sz="0" w:space="0" w:color="auto"/>
            <w:left w:val="none" w:sz="0" w:space="0" w:color="auto"/>
            <w:bottom w:val="none" w:sz="0" w:space="0" w:color="auto"/>
            <w:right w:val="none" w:sz="0" w:space="0" w:color="auto"/>
          </w:divBdr>
        </w:div>
        <w:div w:id="2144351328">
          <w:marLeft w:val="640"/>
          <w:marRight w:val="0"/>
          <w:marTop w:val="0"/>
          <w:marBottom w:val="0"/>
          <w:divBdr>
            <w:top w:val="none" w:sz="0" w:space="0" w:color="auto"/>
            <w:left w:val="none" w:sz="0" w:space="0" w:color="auto"/>
            <w:bottom w:val="none" w:sz="0" w:space="0" w:color="auto"/>
            <w:right w:val="none" w:sz="0" w:space="0" w:color="auto"/>
          </w:divBdr>
        </w:div>
        <w:div w:id="1662418714">
          <w:marLeft w:val="640"/>
          <w:marRight w:val="0"/>
          <w:marTop w:val="0"/>
          <w:marBottom w:val="0"/>
          <w:divBdr>
            <w:top w:val="none" w:sz="0" w:space="0" w:color="auto"/>
            <w:left w:val="none" w:sz="0" w:space="0" w:color="auto"/>
            <w:bottom w:val="none" w:sz="0" w:space="0" w:color="auto"/>
            <w:right w:val="none" w:sz="0" w:space="0" w:color="auto"/>
          </w:divBdr>
        </w:div>
        <w:div w:id="920412575">
          <w:marLeft w:val="640"/>
          <w:marRight w:val="0"/>
          <w:marTop w:val="0"/>
          <w:marBottom w:val="0"/>
          <w:divBdr>
            <w:top w:val="none" w:sz="0" w:space="0" w:color="auto"/>
            <w:left w:val="none" w:sz="0" w:space="0" w:color="auto"/>
            <w:bottom w:val="none" w:sz="0" w:space="0" w:color="auto"/>
            <w:right w:val="none" w:sz="0" w:space="0" w:color="auto"/>
          </w:divBdr>
        </w:div>
        <w:div w:id="1002507566">
          <w:marLeft w:val="640"/>
          <w:marRight w:val="0"/>
          <w:marTop w:val="0"/>
          <w:marBottom w:val="0"/>
          <w:divBdr>
            <w:top w:val="none" w:sz="0" w:space="0" w:color="auto"/>
            <w:left w:val="none" w:sz="0" w:space="0" w:color="auto"/>
            <w:bottom w:val="none" w:sz="0" w:space="0" w:color="auto"/>
            <w:right w:val="none" w:sz="0" w:space="0" w:color="auto"/>
          </w:divBdr>
        </w:div>
        <w:div w:id="737049732">
          <w:marLeft w:val="640"/>
          <w:marRight w:val="0"/>
          <w:marTop w:val="0"/>
          <w:marBottom w:val="0"/>
          <w:divBdr>
            <w:top w:val="none" w:sz="0" w:space="0" w:color="auto"/>
            <w:left w:val="none" w:sz="0" w:space="0" w:color="auto"/>
            <w:bottom w:val="none" w:sz="0" w:space="0" w:color="auto"/>
            <w:right w:val="none" w:sz="0" w:space="0" w:color="auto"/>
          </w:divBdr>
        </w:div>
        <w:div w:id="1896114446">
          <w:marLeft w:val="640"/>
          <w:marRight w:val="0"/>
          <w:marTop w:val="0"/>
          <w:marBottom w:val="0"/>
          <w:divBdr>
            <w:top w:val="none" w:sz="0" w:space="0" w:color="auto"/>
            <w:left w:val="none" w:sz="0" w:space="0" w:color="auto"/>
            <w:bottom w:val="none" w:sz="0" w:space="0" w:color="auto"/>
            <w:right w:val="none" w:sz="0" w:space="0" w:color="auto"/>
          </w:divBdr>
        </w:div>
      </w:divsChild>
    </w:div>
    <w:div w:id="1715155936">
      <w:bodyDiv w:val="1"/>
      <w:marLeft w:val="0"/>
      <w:marRight w:val="0"/>
      <w:marTop w:val="0"/>
      <w:marBottom w:val="0"/>
      <w:divBdr>
        <w:top w:val="none" w:sz="0" w:space="0" w:color="auto"/>
        <w:left w:val="none" w:sz="0" w:space="0" w:color="auto"/>
        <w:bottom w:val="none" w:sz="0" w:space="0" w:color="auto"/>
        <w:right w:val="none" w:sz="0" w:space="0" w:color="auto"/>
      </w:divBdr>
      <w:divsChild>
        <w:div w:id="1471820070">
          <w:marLeft w:val="640"/>
          <w:marRight w:val="0"/>
          <w:marTop w:val="0"/>
          <w:marBottom w:val="0"/>
          <w:divBdr>
            <w:top w:val="none" w:sz="0" w:space="0" w:color="auto"/>
            <w:left w:val="none" w:sz="0" w:space="0" w:color="auto"/>
            <w:bottom w:val="none" w:sz="0" w:space="0" w:color="auto"/>
            <w:right w:val="none" w:sz="0" w:space="0" w:color="auto"/>
          </w:divBdr>
        </w:div>
        <w:div w:id="240262668">
          <w:marLeft w:val="640"/>
          <w:marRight w:val="0"/>
          <w:marTop w:val="0"/>
          <w:marBottom w:val="0"/>
          <w:divBdr>
            <w:top w:val="none" w:sz="0" w:space="0" w:color="auto"/>
            <w:left w:val="none" w:sz="0" w:space="0" w:color="auto"/>
            <w:bottom w:val="none" w:sz="0" w:space="0" w:color="auto"/>
            <w:right w:val="none" w:sz="0" w:space="0" w:color="auto"/>
          </w:divBdr>
        </w:div>
        <w:div w:id="1229879237">
          <w:marLeft w:val="640"/>
          <w:marRight w:val="0"/>
          <w:marTop w:val="0"/>
          <w:marBottom w:val="0"/>
          <w:divBdr>
            <w:top w:val="none" w:sz="0" w:space="0" w:color="auto"/>
            <w:left w:val="none" w:sz="0" w:space="0" w:color="auto"/>
            <w:bottom w:val="none" w:sz="0" w:space="0" w:color="auto"/>
            <w:right w:val="none" w:sz="0" w:space="0" w:color="auto"/>
          </w:divBdr>
        </w:div>
        <w:div w:id="1930890218">
          <w:marLeft w:val="640"/>
          <w:marRight w:val="0"/>
          <w:marTop w:val="0"/>
          <w:marBottom w:val="0"/>
          <w:divBdr>
            <w:top w:val="none" w:sz="0" w:space="0" w:color="auto"/>
            <w:left w:val="none" w:sz="0" w:space="0" w:color="auto"/>
            <w:bottom w:val="none" w:sz="0" w:space="0" w:color="auto"/>
            <w:right w:val="none" w:sz="0" w:space="0" w:color="auto"/>
          </w:divBdr>
        </w:div>
        <w:div w:id="149641065">
          <w:marLeft w:val="640"/>
          <w:marRight w:val="0"/>
          <w:marTop w:val="0"/>
          <w:marBottom w:val="0"/>
          <w:divBdr>
            <w:top w:val="none" w:sz="0" w:space="0" w:color="auto"/>
            <w:left w:val="none" w:sz="0" w:space="0" w:color="auto"/>
            <w:bottom w:val="none" w:sz="0" w:space="0" w:color="auto"/>
            <w:right w:val="none" w:sz="0" w:space="0" w:color="auto"/>
          </w:divBdr>
        </w:div>
        <w:div w:id="1920822059">
          <w:marLeft w:val="640"/>
          <w:marRight w:val="0"/>
          <w:marTop w:val="0"/>
          <w:marBottom w:val="0"/>
          <w:divBdr>
            <w:top w:val="none" w:sz="0" w:space="0" w:color="auto"/>
            <w:left w:val="none" w:sz="0" w:space="0" w:color="auto"/>
            <w:bottom w:val="none" w:sz="0" w:space="0" w:color="auto"/>
            <w:right w:val="none" w:sz="0" w:space="0" w:color="auto"/>
          </w:divBdr>
        </w:div>
        <w:div w:id="2122872210">
          <w:marLeft w:val="640"/>
          <w:marRight w:val="0"/>
          <w:marTop w:val="0"/>
          <w:marBottom w:val="0"/>
          <w:divBdr>
            <w:top w:val="none" w:sz="0" w:space="0" w:color="auto"/>
            <w:left w:val="none" w:sz="0" w:space="0" w:color="auto"/>
            <w:bottom w:val="none" w:sz="0" w:space="0" w:color="auto"/>
            <w:right w:val="none" w:sz="0" w:space="0" w:color="auto"/>
          </w:divBdr>
        </w:div>
        <w:div w:id="85149949">
          <w:marLeft w:val="640"/>
          <w:marRight w:val="0"/>
          <w:marTop w:val="0"/>
          <w:marBottom w:val="0"/>
          <w:divBdr>
            <w:top w:val="none" w:sz="0" w:space="0" w:color="auto"/>
            <w:left w:val="none" w:sz="0" w:space="0" w:color="auto"/>
            <w:bottom w:val="none" w:sz="0" w:space="0" w:color="auto"/>
            <w:right w:val="none" w:sz="0" w:space="0" w:color="auto"/>
          </w:divBdr>
        </w:div>
        <w:div w:id="1074207112">
          <w:marLeft w:val="640"/>
          <w:marRight w:val="0"/>
          <w:marTop w:val="0"/>
          <w:marBottom w:val="0"/>
          <w:divBdr>
            <w:top w:val="none" w:sz="0" w:space="0" w:color="auto"/>
            <w:left w:val="none" w:sz="0" w:space="0" w:color="auto"/>
            <w:bottom w:val="none" w:sz="0" w:space="0" w:color="auto"/>
            <w:right w:val="none" w:sz="0" w:space="0" w:color="auto"/>
          </w:divBdr>
        </w:div>
        <w:div w:id="233667220">
          <w:marLeft w:val="640"/>
          <w:marRight w:val="0"/>
          <w:marTop w:val="0"/>
          <w:marBottom w:val="0"/>
          <w:divBdr>
            <w:top w:val="none" w:sz="0" w:space="0" w:color="auto"/>
            <w:left w:val="none" w:sz="0" w:space="0" w:color="auto"/>
            <w:bottom w:val="none" w:sz="0" w:space="0" w:color="auto"/>
            <w:right w:val="none" w:sz="0" w:space="0" w:color="auto"/>
          </w:divBdr>
        </w:div>
        <w:div w:id="603391699">
          <w:marLeft w:val="640"/>
          <w:marRight w:val="0"/>
          <w:marTop w:val="0"/>
          <w:marBottom w:val="0"/>
          <w:divBdr>
            <w:top w:val="none" w:sz="0" w:space="0" w:color="auto"/>
            <w:left w:val="none" w:sz="0" w:space="0" w:color="auto"/>
            <w:bottom w:val="none" w:sz="0" w:space="0" w:color="auto"/>
            <w:right w:val="none" w:sz="0" w:space="0" w:color="auto"/>
          </w:divBdr>
        </w:div>
        <w:div w:id="1579486366">
          <w:marLeft w:val="640"/>
          <w:marRight w:val="0"/>
          <w:marTop w:val="0"/>
          <w:marBottom w:val="0"/>
          <w:divBdr>
            <w:top w:val="none" w:sz="0" w:space="0" w:color="auto"/>
            <w:left w:val="none" w:sz="0" w:space="0" w:color="auto"/>
            <w:bottom w:val="none" w:sz="0" w:space="0" w:color="auto"/>
            <w:right w:val="none" w:sz="0" w:space="0" w:color="auto"/>
          </w:divBdr>
        </w:div>
        <w:div w:id="201796305">
          <w:marLeft w:val="640"/>
          <w:marRight w:val="0"/>
          <w:marTop w:val="0"/>
          <w:marBottom w:val="0"/>
          <w:divBdr>
            <w:top w:val="none" w:sz="0" w:space="0" w:color="auto"/>
            <w:left w:val="none" w:sz="0" w:space="0" w:color="auto"/>
            <w:bottom w:val="none" w:sz="0" w:space="0" w:color="auto"/>
            <w:right w:val="none" w:sz="0" w:space="0" w:color="auto"/>
          </w:divBdr>
        </w:div>
        <w:div w:id="560287261">
          <w:marLeft w:val="640"/>
          <w:marRight w:val="0"/>
          <w:marTop w:val="0"/>
          <w:marBottom w:val="0"/>
          <w:divBdr>
            <w:top w:val="none" w:sz="0" w:space="0" w:color="auto"/>
            <w:left w:val="none" w:sz="0" w:space="0" w:color="auto"/>
            <w:bottom w:val="none" w:sz="0" w:space="0" w:color="auto"/>
            <w:right w:val="none" w:sz="0" w:space="0" w:color="auto"/>
          </w:divBdr>
        </w:div>
        <w:div w:id="1010640917">
          <w:marLeft w:val="640"/>
          <w:marRight w:val="0"/>
          <w:marTop w:val="0"/>
          <w:marBottom w:val="0"/>
          <w:divBdr>
            <w:top w:val="none" w:sz="0" w:space="0" w:color="auto"/>
            <w:left w:val="none" w:sz="0" w:space="0" w:color="auto"/>
            <w:bottom w:val="none" w:sz="0" w:space="0" w:color="auto"/>
            <w:right w:val="none" w:sz="0" w:space="0" w:color="auto"/>
          </w:divBdr>
        </w:div>
        <w:div w:id="842822753">
          <w:marLeft w:val="640"/>
          <w:marRight w:val="0"/>
          <w:marTop w:val="0"/>
          <w:marBottom w:val="0"/>
          <w:divBdr>
            <w:top w:val="none" w:sz="0" w:space="0" w:color="auto"/>
            <w:left w:val="none" w:sz="0" w:space="0" w:color="auto"/>
            <w:bottom w:val="none" w:sz="0" w:space="0" w:color="auto"/>
            <w:right w:val="none" w:sz="0" w:space="0" w:color="auto"/>
          </w:divBdr>
        </w:div>
        <w:div w:id="1263298590">
          <w:marLeft w:val="640"/>
          <w:marRight w:val="0"/>
          <w:marTop w:val="0"/>
          <w:marBottom w:val="0"/>
          <w:divBdr>
            <w:top w:val="none" w:sz="0" w:space="0" w:color="auto"/>
            <w:left w:val="none" w:sz="0" w:space="0" w:color="auto"/>
            <w:bottom w:val="none" w:sz="0" w:space="0" w:color="auto"/>
            <w:right w:val="none" w:sz="0" w:space="0" w:color="auto"/>
          </w:divBdr>
        </w:div>
        <w:div w:id="2004434203">
          <w:marLeft w:val="640"/>
          <w:marRight w:val="0"/>
          <w:marTop w:val="0"/>
          <w:marBottom w:val="0"/>
          <w:divBdr>
            <w:top w:val="none" w:sz="0" w:space="0" w:color="auto"/>
            <w:left w:val="none" w:sz="0" w:space="0" w:color="auto"/>
            <w:bottom w:val="none" w:sz="0" w:space="0" w:color="auto"/>
            <w:right w:val="none" w:sz="0" w:space="0" w:color="auto"/>
          </w:divBdr>
        </w:div>
        <w:div w:id="1272131309">
          <w:marLeft w:val="640"/>
          <w:marRight w:val="0"/>
          <w:marTop w:val="0"/>
          <w:marBottom w:val="0"/>
          <w:divBdr>
            <w:top w:val="none" w:sz="0" w:space="0" w:color="auto"/>
            <w:left w:val="none" w:sz="0" w:space="0" w:color="auto"/>
            <w:bottom w:val="none" w:sz="0" w:space="0" w:color="auto"/>
            <w:right w:val="none" w:sz="0" w:space="0" w:color="auto"/>
          </w:divBdr>
        </w:div>
        <w:div w:id="1027293881">
          <w:marLeft w:val="640"/>
          <w:marRight w:val="0"/>
          <w:marTop w:val="0"/>
          <w:marBottom w:val="0"/>
          <w:divBdr>
            <w:top w:val="none" w:sz="0" w:space="0" w:color="auto"/>
            <w:left w:val="none" w:sz="0" w:space="0" w:color="auto"/>
            <w:bottom w:val="none" w:sz="0" w:space="0" w:color="auto"/>
            <w:right w:val="none" w:sz="0" w:space="0" w:color="auto"/>
          </w:divBdr>
        </w:div>
        <w:div w:id="1388070801">
          <w:marLeft w:val="640"/>
          <w:marRight w:val="0"/>
          <w:marTop w:val="0"/>
          <w:marBottom w:val="0"/>
          <w:divBdr>
            <w:top w:val="none" w:sz="0" w:space="0" w:color="auto"/>
            <w:left w:val="none" w:sz="0" w:space="0" w:color="auto"/>
            <w:bottom w:val="none" w:sz="0" w:space="0" w:color="auto"/>
            <w:right w:val="none" w:sz="0" w:space="0" w:color="auto"/>
          </w:divBdr>
        </w:div>
        <w:div w:id="505898059">
          <w:marLeft w:val="640"/>
          <w:marRight w:val="0"/>
          <w:marTop w:val="0"/>
          <w:marBottom w:val="0"/>
          <w:divBdr>
            <w:top w:val="none" w:sz="0" w:space="0" w:color="auto"/>
            <w:left w:val="none" w:sz="0" w:space="0" w:color="auto"/>
            <w:bottom w:val="none" w:sz="0" w:space="0" w:color="auto"/>
            <w:right w:val="none" w:sz="0" w:space="0" w:color="auto"/>
          </w:divBdr>
        </w:div>
        <w:div w:id="772475083">
          <w:marLeft w:val="640"/>
          <w:marRight w:val="0"/>
          <w:marTop w:val="0"/>
          <w:marBottom w:val="0"/>
          <w:divBdr>
            <w:top w:val="none" w:sz="0" w:space="0" w:color="auto"/>
            <w:left w:val="none" w:sz="0" w:space="0" w:color="auto"/>
            <w:bottom w:val="none" w:sz="0" w:space="0" w:color="auto"/>
            <w:right w:val="none" w:sz="0" w:space="0" w:color="auto"/>
          </w:divBdr>
        </w:div>
        <w:div w:id="1565752710">
          <w:marLeft w:val="640"/>
          <w:marRight w:val="0"/>
          <w:marTop w:val="0"/>
          <w:marBottom w:val="0"/>
          <w:divBdr>
            <w:top w:val="none" w:sz="0" w:space="0" w:color="auto"/>
            <w:left w:val="none" w:sz="0" w:space="0" w:color="auto"/>
            <w:bottom w:val="none" w:sz="0" w:space="0" w:color="auto"/>
            <w:right w:val="none" w:sz="0" w:space="0" w:color="auto"/>
          </w:divBdr>
        </w:div>
        <w:div w:id="499153518">
          <w:marLeft w:val="640"/>
          <w:marRight w:val="0"/>
          <w:marTop w:val="0"/>
          <w:marBottom w:val="0"/>
          <w:divBdr>
            <w:top w:val="none" w:sz="0" w:space="0" w:color="auto"/>
            <w:left w:val="none" w:sz="0" w:space="0" w:color="auto"/>
            <w:bottom w:val="none" w:sz="0" w:space="0" w:color="auto"/>
            <w:right w:val="none" w:sz="0" w:space="0" w:color="auto"/>
          </w:divBdr>
        </w:div>
        <w:div w:id="71893607">
          <w:marLeft w:val="640"/>
          <w:marRight w:val="0"/>
          <w:marTop w:val="0"/>
          <w:marBottom w:val="0"/>
          <w:divBdr>
            <w:top w:val="none" w:sz="0" w:space="0" w:color="auto"/>
            <w:left w:val="none" w:sz="0" w:space="0" w:color="auto"/>
            <w:bottom w:val="none" w:sz="0" w:space="0" w:color="auto"/>
            <w:right w:val="none" w:sz="0" w:space="0" w:color="auto"/>
          </w:divBdr>
        </w:div>
        <w:div w:id="801926668">
          <w:marLeft w:val="640"/>
          <w:marRight w:val="0"/>
          <w:marTop w:val="0"/>
          <w:marBottom w:val="0"/>
          <w:divBdr>
            <w:top w:val="none" w:sz="0" w:space="0" w:color="auto"/>
            <w:left w:val="none" w:sz="0" w:space="0" w:color="auto"/>
            <w:bottom w:val="none" w:sz="0" w:space="0" w:color="auto"/>
            <w:right w:val="none" w:sz="0" w:space="0" w:color="auto"/>
          </w:divBdr>
        </w:div>
        <w:div w:id="1657606580">
          <w:marLeft w:val="640"/>
          <w:marRight w:val="0"/>
          <w:marTop w:val="0"/>
          <w:marBottom w:val="0"/>
          <w:divBdr>
            <w:top w:val="none" w:sz="0" w:space="0" w:color="auto"/>
            <w:left w:val="none" w:sz="0" w:space="0" w:color="auto"/>
            <w:bottom w:val="none" w:sz="0" w:space="0" w:color="auto"/>
            <w:right w:val="none" w:sz="0" w:space="0" w:color="auto"/>
          </w:divBdr>
        </w:div>
        <w:div w:id="1169903309">
          <w:marLeft w:val="640"/>
          <w:marRight w:val="0"/>
          <w:marTop w:val="0"/>
          <w:marBottom w:val="0"/>
          <w:divBdr>
            <w:top w:val="none" w:sz="0" w:space="0" w:color="auto"/>
            <w:left w:val="none" w:sz="0" w:space="0" w:color="auto"/>
            <w:bottom w:val="none" w:sz="0" w:space="0" w:color="auto"/>
            <w:right w:val="none" w:sz="0" w:space="0" w:color="auto"/>
          </w:divBdr>
        </w:div>
        <w:div w:id="888760730">
          <w:marLeft w:val="640"/>
          <w:marRight w:val="0"/>
          <w:marTop w:val="0"/>
          <w:marBottom w:val="0"/>
          <w:divBdr>
            <w:top w:val="none" w:sz="0" w:space="0" w:color="auto"/>
            <w:left w:val="none" w:sz="0" w:space="0" w:color="auto"/>
            <w:bottom w:val="none" w:sz="0" w:space="0" w:color="auto"/>
            <w:right w:val="none" w:sz="0" w:space="0" w:color="auto"/>
          </w:divBdr>
        </w:div>
        <w:div w:id="1680501183">
          <w:marLeft w:val="640"/>
          <w:marRight w:val="0"/>
          <w:marTop w:val="0"/>
          <w:marBottom w:val="0"/>
          <w:divBdr>
            <w:top w:val="none" w:sz="0" w:space="0" w:color="auto"/>
            <w:left w:val="none" w:sz="0" w:space="0" w:color="auto"/>
            <w:bottom w:val="none" w:sz="0" w:space="0" w:color="auto"/>
            <w:right w:val="none" w:sz="0" w:space="0" w:color="auto"/>
          </w:divBdr>
        </w:div>
        <w:div w:id="1735621619">
          <w:marLeft w:val="640"/>
          <w:marRight w:val="0"/>
          <w:marTop w:val="0"/>
          <w:marBottom w:val="0"/>
          <w:divBdr>
            <w:top w:val="none" w:sz="0" w:space="0" w:color="auto"/>
            <w:left w:val="none" w:sz="0" w:space="0" w:color="auto"/>
            <w:bottom w:val="none" w:sz="0" w:space="0" w:color="auto"/>
            <w:right w:val="none" w:sz="0" w:space="0" w:color="auto"/>
          </w:divBdr>
        </w:div>
        <w:div w:id="1107315524">
          <w:marLeft w:val="640"/>
          <w:marRight w:val="0"/>
          <w:marTop w:val="0"/>
          <w:marBottom w:val="0"/>
          <w:divBdr>
            <w:top w:val="none" w:sz="0" w:space="0" w:color="auto"/>
            <w:left w:val="none" w:sz="0" w:space="0" w:color="auto"/>
            <w:bottom w:val="none" w:sz="0" w:space="0" w:color="auto"/>
            <w:right w:val="none" w:sz="0" w:space="0" w:color="auto"/>
          </w:divBdr>
        </w:div>
        <w:div w:id="383530633">
          <w:marLeft w:val="640"/>
          <w:marRight w:val="0"/>
          <w:marTop w:val="0"/>
          <w:marBottom w:val="0"/>
          <w:divBdr>
            <w:top w:val="none" w:sz="0" w:space="0" w:color="auto"/>
            <w:left w:val="none" w:sz="0" w:space="0" w:color="auto"/>
            <w:bottom w:val="none" w:sz="0" w:space="0" w:color="auto"/>
            <w:right w:val="none" w:sz="0" w:space="0" w:color="auto"/>
          </w:divBdr>
        </w:div>
        <w:div w:id="886988720">
          <w:marLeft w:val="640"/>
          <w:marRight w:val="0"/>
          <w:marTop w:val="0"/>
          <w:marBottom w:val="0"/>
          <w:divBdr>
            <w:top w:val="none" w:sz="0" w:space="0" w:color="auto"/>
            <w:left w:val="none" w:sz="0" w:space="0" w:color="auto"/>
            <w:bottom w:val="none" w:sz="0" w:space="0" w:color="auto"/>
            <w:right w:val="none" w:sz="0" w:space="0" w:color="auto"/>
          </w:divBdr>
        </w:div>
        <w:div w:id="142745639">
          <w:marLeft w:val="640"/>
          <w:marRight w:val="0"/>
          <w:marTop w:val="0"/>
          <w:marBottom w:val="0"/>
          <w:divBdr>
            <w:top w:val="none" w:sz="0" w:space="0" w:color="auto"/>
            <w:left w:val="none" w:sz="0" w:space="0" w:color="auto"/>
            <w:bottom w:val="none" w:sz="0" w:space="0" w:color="auto"/>
            <w:right w:val="none" w:sz="0" w:space="0" w:color="auto"/>
          </w:divBdr>
        </w:div>
        <w:div w:id="392198481">
          <w:marLeft w:val="640"/>
          <w:marRight w:val="0"/>
          <w:marTop w:val="0"/>
          <w:marBottom w:val="0"/>
          <w:divBdr>
            <w:top w:val="none" w:sz="0" w:space="0" w:color="auto"/>
            <w:left w:val="none" w:sz="0" w:space="0" w:color="auto"/>
            <w:bottom w:val="none" w:sz="0" w:space="0" w:color="auto"/>
            <w:right w:val="none" w:sz="0" w:space="0" w:color="auto"/>
          </w:divBdr>
        </w:div>
        <w:div w:id="1231422192">
          <w:marLeft w:val="640"/>
          <w:marRight w:val="0"/>
          <w:marTop w:val="0"/>
          <w:marBottom w:val="0"/>
          <w:divBdr>
            <w:top w:val="none" w:sz="0" w:space="0" w:color="auto"/>
            <w:left w:val="none" w:sz="0" w:space="0" w:color="auto"/>
            <w:bottom w:val="none" w:sz="0" w:space="0" w:color="auto"/>
            <w:right w:val="none" w:sz="0" w:space="0" w:color="auto"/>
          </w:divBdr>
        </w:div>
        <w:div w:id="1144204254">
          <w:marLeft w:val="640"/>
          <w:marRight w:val="0"/>
          <w:marTop w:val="0"/>
          <w:marBottom w:val="0"/>
          <w:divBdr>
            <w:top w:val="none" w:sz="0" w:space="0" w:color="auto"/>
            <w:left w:val="none" w:sz="0" w:space="0" w:color="auto"/>
            <w:bottom w:val="none" w:sz="0" w:space="0" w:color="auto"/>
            <w:right w:val="none" w:sz="0" w:space="0" w:color="auto"/>
          </w:divBdr>
        </w:div>
        <w:div w:id="173618037">
          <w:marLeft w:val="640"/>
          <w:marRight w:val="0"/>
          <w:marTop w:val="0"/>
          <w:marBottom w:val="0"/>
          <w:divBdr>
            <w:top w:val="none" w:sz="0" w:space="0" w:color="auto"/>
            <w:left w:val="none" w:sz="0" w:space="0" w:color="auto"/>
            <w:bottom w:val="none" w:sz="0" w:space="0" w:color="auto"/>
            <w:right w:val="none" w:sz="0" w:space="0" w:color="auto"/>
          </w:divBdr>
        </w:div>
        <w:div w:id="554201609">
          <w:marLeft w:val="640"/>
          <w:marRight w:val="0"/>
          <w:marTop w:val="0"/>
          <w:marBottom w:val="0"/>
          <w:divBdr>
            <w:top w:val="none" w:sz="0" w:space="0" w:color="auto"/>
            <w:left w:val="none" w:sz="0" w:space="0" w:color="auto"/>
            <w:bottom w:val="none" w:sz="0" w:space="0" w:color="auto"/>
            <w:right w:val="none" w:sz="0" w:space="0" w:color="auto"/>
          </w:divBdr>
        </w:div>
        <w:div w:id="1634677646">
          <w:marLeft w:val="640"/>
          <w:marRight w:val="0"/>
          <w:marTop w:val="0"/>
          <w:marBottom w:val="0"/>
          <w:divBdr>
            <w:top w:val="none" w:sz="0" w:space="0" w:color="auto"/>
            <w:left w:val="none" w:sz="0" w:space="0" w:color="auto"/>
            <w:bottom w:val="none" w:sz="0" w:space="0" w:color="auto"/>
            <w:right w:val="none" w:sz="0" w:space="0" w:color="auto"/>
          </w:divBdr>
        </w:div>
        <w:div w:id="1400516701">
          <w:marLeft w:val="640"/>
          <w:marRight w:val="0"/>
          <w:marTop w:val="0"/>
          <w:marBottom w:val="0"/>
          <w:divBdr>
            <w:top w:val="none" w:sz="0" w:space="0" w:color="auto"/>
            <w:left w:val="none" w:sz="0" w:space="0" w:color="auto"/>
            <w:bottom w:val="none" w:sz="0" w:space="0" w:color="auto"/>
            <w:right w:val="none" w:sz="0" w:space="0" w:color="auto"/>
          </w:divBdr>
        </w:div>
        <w:div w:id="1803382752">
          <w:marLeft w:val="640"/>
          <w:marRight w:val="0"/>
          <w:marTop w:val="0"/>
          <w:marBottom w:val="0"/>
          <w:divBdr>
            <w:top w:val="none" w:sz="0" w:space="0" w:color="auto"/>
            <w:left w:val="none" w:sz="0" w:space="0" w:color="auto"/>
            <w:bottom w:val="none" w:sz="0" w:space="0" w:color="auto"/>
            <w:right w:val="none" w:sz="0" w:space="0" w:color="auto"/>
          </w:divBdr>
        </w:div>
        <w:div w:id="180436739">
          <w:marLeft w:val="640"/>
          <w:marRight w:val="0"/>
          <w:marTop w:val="0"/>
          <w:marBottom w:val="0"/>
          <w:divBdr>
            <w:top w:val="none" w:sz="0" w:space="0" w:color="auto"/>
            <w:left w:val="none" w:sz="0" w:space="0" w:color="auto"/>
            <w:bottom w:val="none" w:sz="0" w:space="0" w:color="auto"/>
            <w:right w:val="none" w:sz="0" w:space="0" w:color="auto"/>
          </w:divBdr>
        </w:div>
        <w:div w:id="1733236920">
          <w:marLeft w:val="640"/>
          <w:marRight w:val="0"/>
          <w:marTop w:val="0"/>
          <w:marBottom w:val="0"/>
          <w:divBdr>
            <w:top w:val="none" w:sz="0" w:space="0" w:color="auto"/>
            <w:left w:val="none" w:sz="0" w:space="0" w:color="auto"/>
            <w:bottom w:val="none" w:sz="0" w:space="0" w:color="auto"/>
            <w:right w:val="none" w:sz="0" w:space="0" w:color="auto"/>
          </w:divBdr>
        </w:div>
        <w:div w:id="1625844173">
          <w:marLeft w:val="640"/>
          <w:marRight w:val="0"/>
          <w:marTop w:val="0"/>
          <w:marBottom w:val="0"/>
          <w:divBdr>
            <w:top w:val="none" w:sz="0" w:space="0" w:color="auto"/>
            <w:left w:val="none" w:sz="0" w:space="0" w:color="auto"/>
            <w:bottom w:val="none" w:sz="0" w:space="0" w:color="auto"/>
            <w:right w:val="none" w:sz="0" w:space="0" w:color="auto"/>
          </w:divBdr>
        </w:div>
        <w:div w:id="2133403578">
          <w:marLeft w:val="640"/>
          <w:marRight w:val="0"/>
          <w:marTop w:val="0"/>
          <w:marBottom w:val="0"/>
          <w:divBdr>
            <w:top w:val="none" w:sz="0" w:space="0" w:color="auto"/>
            <w:left w:val="none" w:sz="0" w:space="0" w:color="auto"/>
            <w:bottom w:val="none" w:sz="0" w:space="0" w:color="auto"/>
            <w:right w:val="none" w:sz="0" w:space="0" w:color="auto"/>
          </w:divBdr>
        </w:div>
        <w:div w:id="745230124">
          <w:marLeft w:val="640"/>
          <w:marRight w:val="0"/>
          <w:marTop w:val="0"/>
          <w:marBottom w:val="0"/>
          <w:divBdr>
            <w:top w:val="none" w:sz="0" w:space="0" w:color="auto"/>
            <w:left w:val="none" w:sz="0" w:space="0" w:color="auto"/>
            <w:bottom w:val="none" w:sz="0" w:space="0" w:color="auto"/>
            <w:right w:val="none" w:sz="0" w:space="0" w:color="auto"/>
          </w:divBdr>
        </w:div>
      </w:divsChild>
    </w:div>
    <w:div w:id="1740055590">
      <w:bodyDiv w:val="1"/>
      <w:marLeft w:val="0"/>
      <w:marRight w:val="0"/>
      <w:marTop w:val="0"/>
      <w:marBottom w:val="0"/>
      <w:divBdr>
        <w:top w:val="none" w:sz="0" w:space="0" w:color="auto"/>
        <w:left w:val="none" w:sz="0" w:space="0" w:color="auto"/>
        <w:bottom w:val="none" w:sz="0" w:space="0" w:color="auto"/>
        <w:right w:val="none" w:sz="0" w:space="0" w:color="auto"/>
      </w:divBdr>
      <w:divsChild>
        <w:div w:id="262568829">
          <w:marLeft w:val="640"/>
          <w:marRight w:val="0"/>
          <w:marTop w:val="0"/>
          <w:marBottom w:val="0"/>
          <w:divBdr>
            <w:top w:val="none" w:sz="0" w:space="0" w:color="auto"/>
            <w:left w:val="none" w:sz="0" w:space="0" w:color="auto"/>
            <w:bottom w:val="none" w:sz="0" w:space="0" w:color="auto"/>
            <w:right w:val="none" w:sz="0" w:space="0" w:color="auto"/>
          </w:divBdr>
        </w:div>
        <w:div w:id="562569696">
          <w:marLeft w:val="640"/>
          <w:marRight w:val="0"/>
          <w:marTop w:val="0"/>
          <w:marBottom w:val="0"/>
          <w:divBdr>
            <w:top w:val="none" w:sz="0" w:space="0" w:color="auto"/>
            <w:left w:val="none" w:sz="0" w:space="0" w:color="auto"/>
            <w:bottom w:val="none" w:sz="0" w:space="0" w:color="auto"/>
            <w:right w:val="none" w:sz="0" w:space="0" w:color="auto"/>
          </w:divBdr>
        </w:div>
        <w:div w:id="642005905">
          <w:marLeft w:val="640"/>
          <w:marRight w:val="0"/>
          <w:marTop w:val="0"/>
          <w:marBottom w:val="0"/>
          <w:divBdr>
            <w:top w:val="none" w:sz="0" w:space="0" w:color="auto"/>
            <w:left w:val="none" w:sz="0" w:space="0" w:color="auto"/>
            <w:bottom w:val="none" w:sz="0" w:space="0" w:color="auto"/>
            <w:right w:val="none" w:sz="0" w:space="0" w:color="auto"/>
          </w:divBdr>
        </w:div>
        <w:div w:id="1183129673">
          <w:marLeft w:val="640"/>
          <w:marRight w:val="0"/>
          <w:marTop w:val="0"/>
          <w:marBottom w:val="0"/>
          <w:divBdr>
            <w:top w:val="none" w:sz="0" w:space="0" w:color="auto"/>
            <w:left w:val="none" w:sz="0" w:space="0" w:color="auto"/>
            <w:bottom w:val="none" w:sz="0" w:space="0" w:color="auto"/>
            <w:right w:val="none" w:sz="0" w:space="0" w:color="auto"/>
          </w:divBdr>
        </w:div>
        <w:div w:id="676344244">
          <w:marLeft w:val="640"/>
          <w:marRight w:val="0"/>
          <w:marTop w:val="0"/>
          <w:marBottom w:val="0"/>
          <w:divBdr>
            <w:top w:val="none" w:sz="0" w:space="0" w:color="auto"/>
            <w:left w:val="none" w:sz="0" w:space="0" w:color="auto"/>
            <w:bottom w:val="none" w:sz="0" w:space="0" w:color="auto"/>
            <w:right w:val="none" w:sz="0" w:space="0" w:color="auto"/>
          </w:divBdr>
        </w:div>
        <w:div w:id="1265764902">
          <w:marLeft w:val="640"/>
          <w:marRight w:val="0"/>
          <w:marTop w:val="0"/>
          <w:marBottom w:val="0"/>
          <w:divBdr>
            <w:top w:val="none" w:sz="0" w:space="0" w:color="auto"/>
            <w:left w:val="none" w:sz="0" w:space="0" w:color="auto"/>
            <w:bottom w:val="none" w:sz="0" w:space="0" w:color="auto"/>
            <w:right w:val="none" w:sz="0" w:space="0" w:color="auto"/>
          </w:divBdr>
        </w:div>
        <w:div w:id="1452437759">
          <w:marLeft w:val="640"/>
          <w:marRight w:val="0"/>
          <w:marTop w:val="0"/>
          <w:marBottom w:val="0"/>
          <w:divBdr>
            <w:top w:val="none" w:sz="0" w:space="0" w:color="auto"/>
            <w:left w:val="none" w:sz="0" w:space="0" w:color="auto"/>
            <w:bottom w:val="none" w:sz="0" w:space="0" w:color="auto"/>
            <w:right w:val="none" w:sz="0" w:space="0" w:color="auto"/>
          </w:divBdr>
        </w:div>
        <w:div w:id="208803722">
          <w:marLeft w:val="640"/>
          <w:marRight w:val="0"/>
          <w:marTop w:val="0"/>
          <w:marBottom w:val="0"/>
          <w:divBdr>
            <w:top w:val="none" w:sz="0" w:space="0" w:color="auto"/>
            <w:left w:val="none" w:sz="0" w:space="0" w:color="auto"/>
            <w:bottom w:val="none" w:sz="0" w:space="0" w:color="auto"/>
            <w:right w:val="none" w:sz="0" w:space="0" w:color="auto"/>
          </w:divBdr>
        </w:div>
        <w:div w:id="670449674">
          <w:marLeft w:val="640"/>
          <w:marRight w:val="0"/>
          <w:marTop w:val="0"/>
          <w:marBottom w:val="0"/>
          <w:divBdr>
            <w:top w:val="none" w:sz="0" w:space="0" w:color="auto"/>
            <w:left w:val="none" w:sz="0" w:space="0" w:color="auto"/>
            <w:bottom w:val="none" w:sz="0" w:space="0" w:color="auto"/>
            <w:right w:val="none" w:sz="0" w:space="0" w:color="auto"/>
          </w:divBdr>
        </w:div>
        <w:div w:id="1786928301">
          <w:marLeft w:val="640"/>
          <w:marRight w:val="0"/>
          <w:marTop w:val="0"/>
          <w:marBottom w:val="0"/>
          <w:divBdr>
            <w:top w:val="none" w:sz="0" w:space="0" w:color="auto"/>
            <w:left w:val="none" w:sz="0" w:space="0" w:color="auto"/>
            <w:bottom w:val="none" w:sz="0" w:space="0" w:color="auto"/>
            <w:right w:val="none" w:sz="0" w:space="0" w:color="auto"/>
          </w:divBdr>
        </w:div>
        <w:div w:id="56635714">
          <w:marLeft w:val="640"/>
          <w:marRight w:val="0"/>
          <w:marTop w:val="0"/>
          <w:marBottom w:val="0"/>
          <w:divBdr>
            <w:top w:val="none" w:sz="0" w:space="0" w:color="auto"/>
            <w:left w:val="none" w:sz="0" w:space="0" w:color="auto"/>
            <w:bottom w:val="none" w:sz="0" w:space="0" w:color="auto"/>
            <w:right w:val="none" w:sz="0" w:space="0" w:color="auto"/>
          </w:divBdr>
        </w:div>
        <w:div w:id="998584430">
          <w:marLeft w:val="640"/>
          <w:marRight w:val="0"/>
          <w:marTop w:val="0"/>
          <w:marBottom w:val="0"/>
          <w:divBdr>
            <w:top w:val="none" w:sz="0" w:space="0" w:color="auto"/>
            <w:left w:val="none" w:sz="0" w:space="0" w:color="auto"/>
            <w:bottom w:val="none" w:sz="0" w:space="0" w:color="auto"/>
            <w:right w:val="none" w:sz="0" w:space="0" w:color="auto"/>
          </w:divBdr>
        </w:div>
        <w:div w:id="1957326992">
          <w:marLeft w:val="640"/>
          <w:marRight w:val="0"/>
          <w:marTop w:val="0"/>
          <w:marBottom w:val="0"/>
          <w:divBdr>
            <w:top w:val="none" w:sz="0" w:space="0" w:color="auto"/>
            <w:left w:val="none" w:sz="0" w:space="0" w:color="auto"/>
            <w:bottom w:val="none" w:sz="0" w:space="0" w:color="auto"/>
            <w:right w:val="none" w:sz="0" w:space="0" w:color="auto"/>
          </w:divBdr>
        </w:div>
        <w:div w:id="1747532595">
          <w:marLeft w:val="640"/>
          <w:marRight w:val="0"/>
          <w:marTop w:val="0"/>
          <w:marBottom w:val="0"/>
          <w:divBdr>
            <w:top w:val="none" w:sz="0" w:space="0" w:color="auto"/>
            <w:left w:val="none" w:sz="0" w:space="0" w:color="auto"/>
            <w:bottom w:val="none" w:sz="0" w:space="0" w:color="auto"/>
            <w:right w:val="none" w:sz="0" w:space="0" w:color="auto"/>
          </w:divBdr>
        </w:div>
        <w:div w:id="855924021">
          <w:marLeft w:val="640"/>
          <w:marRight w:val="0"/>
          <w:marTop w:val="0"/>
          <w:marBottom w:val="0"/>
          <w:divBdr>
            <w:top w:val="none" w:sz="0" w:space="0" w:color="auto"/>
            <w:left w:val="none" w:sz="0" w:space="0" w:color="auto"/>
            <w:bottom w:val="none" w:sz="0" w:space="0" w:color="auto"/>
            <w:right w:val="none" w:sz="0" w:space="0" w:color="auto"/>
          </w:divBdr>
        </w:div>
        <w:div w:id="1586110829">
          <w:marLeft w:val="640"/>
          <w:marRight w:val="0"/>
          <w:marTop w:val="0"/>
          <w:marBottom w:val="0"/>
          <w:divBdr>
            <w:top w:val="none" w:sz="0" w:space="0" w:color="auto"/>
            <w:left w:val="none" w:sz="0" w:space="0" w:color="auto"/>
            <w:bottom w:val="none" w:sz="0" w:space="0" w:color="auto"/>
            <w:right w:val="none" w:sz="0" w:space="0" w:color="auto"/>
          </w:divBdr>
        </w:div>
        <w:div w:id="1662270208">
          <w:marLeft w:val="640"/>
          <w:marRight w:val="0"/>
          <w:marTop w:val="0"/>
          <w:marBottom w:val="0"/>
          <w:divBdr>
            <w:top w:val="none" w:sz="0" w:space="0" w:color="auto"/>
            <w:left w:val="none" w:sz="0" w:space="0" w:color="auto"/>
            <w:bottom w:val="none" w:sz="0" w:space="0" w:color="auto"/>
            <w:right w:val="none" w:sz="0" w:space="0" w:color="auto"/>
          </w:divBdr>
        </w:div>
        <w:div w:id="2094547793">
          <w:marLeft w:val="640"/>
          <w:marRight w:val="0"/>
          <w:marTop w:val="0"/>
          <w:marBottom w:val="0"/>
          <w:divBdr>
            <w:top w:val="none" w:sz="0" w:space="0" w:color="auto"/>
            <w:left w:val="none" w:sz="0" w:space="0" w:color="auto"/>
            <w:bottom w:val="none" w:sz="0" w:space="0" w:color="auto"/>
            <w:right w:val="none" w:sz="0" w:space="0" w:color="auto"/>
          </w:divBdr>
        </w:div>
        <w:div w:id="69275724">
          <w:marLeft w:val="640"/>
          <w:marRight w:val="0"/>
          <w:marTop w:val="0"/>
          <w:marBottom w:val="0"/>
          <w:divBdr>
            <w:top w:val="none" w:sz="0" w:space="0" w:color="auto"/>
            <w:left w:val="none" w:sz="0" w:space="0" w:color="auto"/>
            <w:bottom w:val="none" w:sz="0" w:space="0" w:color="auto"/>
            <w:right w:val="none" w:sz="0" w:space="0" w:color="auto"/>
          </w:divBdr>
        </w:div>
        <w:div w:id="1204833634">
          <w:marLeft w:val="640"/>
          <w:marRight w:val="0"/>
          <w:marTop w:val="0"/>
          <w:marBottom w:val="0"/>
          <w:divBdr>
            <w:top w:val="none" w:sz="0" w:space="0" w:color="auto"/>
            <w:left w:val="none" w:sz="0" w:space="0" w:color="auto"/>
            <w:bottom w:val="none" w:sz="0" w:space="0" w:color="auto"/>
            <w:right w:val="none" w:sz="0" w:space="0" w:color="auto"/>
          </w:divBdr>
        </w:div>
        <w:div w:id="1195193666">
          <w:marLeft w:val="640"/>
          <w:marRight w:val="0"/>
          <w:marTop w:val="0"/>
          <w:marBottom w:val="0"/>
          <w:divBdr>
            <w:top w:val="none" w:sz="0" w:space="0" w:color="auto"/>
            <w:left w:val="none" w:sz="0" w:space="0" w:color="auto"/>
            <w:bottom w:val="none" w:sz="0" w:space="0" w:color="auto"/>
            <w:right w:val="none" w:sz="0" w:space="0" w:color="auto"/>
          </w:divBdr>
        </w:div>
        <w:div w:id="728265770">
          <w:marLeft w:val="640"/>
          <w:marRight w:val="0"/>
          <w:marTop w:val="0"/>
          <w:marBottom w:val="0"/>
          <w:divBdr>
            <w:top w:val="none" w:sz="0" w:space="0" w:color="auto"/>
            <w:left w:val="none" w:sz="0" w:space="0" w:color="auto"/>
            <w:bottom w:val="none" w:sz="0" w:space="0" w:color="auto"/>
            <w:right w:val="none" w:sz="0" w:space="0" w:color="auto"/>
          </w:divBdr>
        </w:div>
        <w:div w:id="499544505">
          <w:marLeft w:val="640"/>
          <w:marRight w:val="0"/>
          <w:marTop w:val="0"/>
          <w:marBottom w:val="0"/>
          <w:divBdr>
            <w:top w:val="none" w:sz="0" w:space="0" w:color="auto"/>
            <w:left w:val="none" w:sz="0" w:space="0" w:color="auto"/>
            <w:bottom w:val="none" w:sz="0" w:space="0" w:color="auto"/>
            <w:right w:val="none" w:sz="0" w:space="0" w:color="auto"/>
          </w:divBdr>
        </w:div>
        <w:div w:id="1767072788">
          <w:marLeft w:val="640"/>
          <w:marRight w:val="0"/>
          <w:marTop w:val="0"/>
          <w:marBottom w:val="0"/>
          <w:divBdr>
            <w:top w:val="none" w:sz="0" w:space="0" w:color="auto"/>
            <w:left w:val="none" w:sz="0" w:space="0" w:color="auto"/>
            <w:bottom w:val="none" w:sz="0" w:space="0" w:color="auto"/>
            <w:right w:val="none" w:sz="0" w:space="0" w:color="auto"/>
          </w:divBdr>
        </w:div>
        <w:div w:id="1833792841">
          <w:marLeft w:val="640"/>
          <w:marRight w:val="0"/>
          <w:marTop w:val="0"/>
          <w:marBottom w:val="0"/>
          <w:divBdr>
            <w:top w:val="none" w:sz="0" w:space="0" w:color="auto"/>
            <w:left w:val="none" w:sz="0" w:space="0" w:color="auto"/>
            <w:bottom w:val="none" w:sz="0" w:space="0" w:color="auto"/>
            <w:right w:val="none" w:sz="0" w:space="0" w:color="auto"/>
          </w:divBdr>
        </w:div>
        <w:div w:id="539321908">
          <w:marLeft w:val="640"/>
          <w:marRight w:val="0"/>
          <w:marTop w:val="0"/>
          <w:marBottom w:val="0"/>
          <w:divBdr>
            <w:top w:val="none" w:sz="0" w:space="0" w:color="auto"/>
            <w:left w:val="none" w:sz="0" w:space="0" w:color="auto"/>
            <w:bottom w:val="none" w:sz="0" w:space="0" w:color="auto"/>
            <w:right w:val="none" w:sz="0" w:space="0" w:color="auto"/>
          </w:divBdr>
        </w:div>
        <w:div w:id="102656781">
          <w:marLeft w:val="640"/>
          <w:marRight w:val="0"/>
          <w:marTop w:val="0"/>
          <w:marBottom w:val="0"/>
          <w:divBdr>
            <w:top w:val="none" w:sz="0" w:space="0" w:color="auto"/>
            <w:left w:val="none" w:sz="0" w:space="0" w:color="auto"/>
            <w:bottom w:val="none" w:sz="0" w:space="0" w:color="auto"/>
            <w:right w:val="none" w:sz="0" w:space="0" w:color="auto"/>
          </w:divBdr>
        </w:div>
        <w:div w:id="2051612468">
          <w:marLeft w:val="640"/>
          <w:marRight w:val="0"/>
          <w:marTop w:val="0"/>
          <w:marBottom w:val="0"/>
          <w:divBdr>
            <w:top w:val="none" w:sz="0" w:space="0" w:color="auto"/>
            <w:left w:val="none" w:sz="0" w:space="0" w:color="auto"/>
            <w:bottom w:val="none" w:sz="0" w:space="0" w:color="auto"/>
            <w:right w:val="none" w:sz="0" w:space="0" w:color="auto"/>
          </w:divBdr>
        </w:div>
        <w:div w:id="408701430">
          <w:marLeft w:val="640"/>
          <w:marRight w:val="0"/>
          <w:marTop w:val="0"/>
          <w:marBottom w:val="0"/>
          <w:divBdr>
            <w:top w:val="none" w:sz="0" w:space="0" w:color="auto"/>
            <w:left w:val="none" w:sz="0" w:space="0" w:color="auto"/>
            <w:bottom w:val="none" w:sz="0" w:space="0" w:color="auto"/>
            <w:right w:val="none" w:sz="0" w:space="0" w:color="auto"/>
          </w:divBdr>
        </w:div>
        <w:div w:id="2050301502">
          <w:marLeft w:val="640"/>
          <w:marRight w:val="0"/>
          <w:marTop w:val="0"/>
          <w:marBottom w:val="0"/>
          <w:divBdr>
            <w:top w:val="none" w:sz="0" w:space="0" w:color="auto"/>
            <w:left w:val="none" w:sz="0" w:space="0" w:color="auto"/>
            <w:bottom w:val="none" w:sz="0" w:space="0" w:color="auto"/>
            <w:right w:val="none" w:sz="0" w:space="0" w:color="auto"/>
          </w:divBdr>
        </w:div>
        <w:div w:id="1109855409">
          <w:marLeft w:val="640"/>
          <w:marRight w:val="0"/>
          <w:marTop w:val="0"/>
          <w:marBottom w:val="0"/>
          <w:divBdr>
            <w:top w:val="none" w:sz="0" w:space="0" w:color="auto"/>
            <w:left w:val="none" w:sz="0" w:space="0" w:color="auto"/>
            <w:bottom w:val="none" w:sz="0" w:space="0" w:color="auto"/>
            <w:right w:val="none" w:sz="0" w:space="0" w:color="auto"/>
          </w:divBdr>
        </w:div>
        <w:div w:id="1651012928">
          <w:marLeft w:val="640"/>
          <w:marRight w:val="0"/>
          <w:marTop w:val="0"/>
          <w:marBottom w:val="0"/>
          <w:divBdr>
            <w:top w:val="none" w:sz="0" w:space="0" w:color="auto"/>
            <w:left w:val="none" w:sz="0" w:space="0" w:color="auto"/>
            <w:bottom w:val="none" w:sz="0" w:space="0" w:color="auto"/>
            <w:right w:val="none" w:sz="0" w:space="0" w:color="auto"/>
          </w:divBdr>
        </w:div>
        <w:div w:id="1098866066">
          <w:marLeft w:val="640"/>
          <w:marRight w:val="0"/>
          <w:marTop w:val="0"/>
          <w:marBottom w:val="0"/>
          <w:divBdr>
            <w:top w:val="none" w:sz="0" w:space="0" w:color="auto"/>
            <w:left w:val="none" w:sz="0" w:space="0" w:color="auto"/>
            <w:bottom w:val="none" w:sz="0" w:space="0" w:color="auto"/>
            <w:right w:val="none" w:sz="0" w:space="0" w:color="auto"/>
          </w:divBdr>
        </w:div>
        <w:div w:id="1496452048">
          <w:marLeft w:val="640"/>
          <w:marRight w:val="0"/>
          <w:marTop w:val="0"/>
          <w:marBottom w:val="0"/>
          <w:divBdr>
            <w:top w:val="none" w:sz="0" w:space="0" w:color="auto"/>
            <w:left w:val="none" w:sz="0" w:space="0" w:color="auto"/>
            <w:bottom w:val="none" w:sz="0" w:space="0" w:color="auto"/>
            <w:right w:val="none" w:sz="0" w:space="0" w:color="auto"/>
          </w:divBdr>
        </w:div>
        <w:div w:id="658462726">
          <w:marLeft w:val="640"/>
          <w:marRight w:val="0"/>
          <w:marTop w:val="0"/>
          <w:marBottom w:val="0"/>
          <w:divBdr>
            <w:top w:val="none" w:sz="0" w:space="0" w:color="auto"/>
            <w:left w:val="none" w:sz="0" w:space="0" w:color="auto"/>
            <w:bottom w:val="none" w:sz="0" w:space="0" w:color="auto"/>
            <w:right w:val="none" w:sz="0" w:space="0" w:color="auto"/>
          </w:divBdr>
        </w:div>
        <w:div w:id="135413696">
          <w:marLeft w:val="640"/>
          <w:marRight w:val="0"/>
          <w:marTop w:val="0"/>
          <w:marBottom w:val="0"/>
          <w:divBdr>
            <w:top w:val="none" w:sz="0" w:space="0" w:color="auto"/>
            <w:left w:val="none" w:sz="0" w:space="0" w:color="auto"/>
            <w:bottom w:val="none" w:sz="0" w:space="0" w:color="auto"/>
            <w:right w:val="none" w:sz="0" w:space="0" w:color="auto"/>
          </w:divBdr>
        </w:div>
        <w:div w:id="1281957826">
          <w:marLeft w:val="640"/>
          <w:marRight w:val="0"/>
          <w:marTop w:val="0"/>
          <w:marBottom w:val="0"/>
          <w:divBdr>
            <w:top w:val="none" w:sz="0" w:space="0" w:color="auto"/>
            <w:left w:val="none" w:sz="0" w:space="0" w:color="auto"/>
            <w:bottom w:val="none" w:sz="0" w:space="0" w:color="auto"/>
            <w:right w:val="none" w:sz="0" w:space="0" w:color="auto"/>
          </w:divBdr>
        </w:div>
        <w:div w:id="1494837541">
          <w:marLeft w:val="640"/>
          <w:marRight w:val="0"/>
          <w:marTop w:val="0"/>
          <w:marBottom w:val="0"/>
          <w:divBdr>
            <w:top w:val="none" w:sz="0" w:space="0" w:color="auto"/>
            <w:left w:val="none" w:sz="0" w:space="0" w:color="auto"/>
            <w:bottom w:val="none" w:sz="0" w:space="0" w:color="auto"/>
            <w:right w:val="none" w:sz="0" w:space="0" w:color="auto"/>
          </w:divBdr>
        </w:div>
        <w:div w:id="1361590893">
          <w:marLeft w:val="640"/>
          <w:marRight w:val="0"/>
          <w:marTop w:val="0"/>
          <w:marBottom w:val="0"/>
          <w:divBdr>
            <w:top w:val="none" w:sz="0" w:space="0" w:color="auto"/>
            <w:left w:val="none" w:sz="0" w:space="0" w:color="auto"/>
            <w:bottom w:val="none" w:sz="0" w:space="0" w:color="auto"/>
            <w:right w:val="none" w:sz="0" w:space="0" w:color="auto"/>
          </w:divBdr>
        </w:div>
        <w:div w:id="20059057">
          <w:marLeft w:val="640"/>
          <w:marRight w:val="0"/>
          <w:marTop w:val="0"/>
          <w:marBottom w:val="0"/>
          <w:divBdr>
            <w:top w:val="none" w:sz="0" w:space="0" w:color="auto"/>
            <w:left w:val="none" w:sz="0" w:space="0" w:color="auto"/>
            <w:bottom w:val="none" w:sz="0" w:space="0" w:color="auto"/>
            <w:right w:val="none" w:sz="0" w:space="0" w:color="auto"/>
          </w:divBdr>
        </w:div>
        <w:div w:id="1954168047">
          <w:marLeft w:val="640"/>
          <w:marRight w:val="0"/>
          <w:marTop w:val="0"/>
          <w:marBottom w:val="0"/>
          <w:divBdr>
            <w:top w:val="none" w:sz="0" w:space="0" w:color="auto"/>
            <w:left w:val="none" w:sz="0" w:space="0" w:color="auto"/>
            <w:bottom w:val="none" w:sz="0" w:space="0" w:color="auto"/>
            <w:right w:val="none" w:sz="0" w:space="0" w:color="auto"/>
          </w:divBdr>
        </w:div>
        <w:div w:id="929122687">
          <w:marLeft w:val="640"/>
          <w:marRight w:val="0"/>
          <w:marTop w:val="0"/>
          <w:marBottom w:val="0"/>
          <w:divBdr>
            <w:top w:val="none" w:sz="0" w:space="0" w:color="auto"/>
            <w:left w:val="none" w:sz="0" w:space="0" w:color="auto"/>
            <w:bottom w:val="none" w:sz="0" w:space="0" w:color="auto"/>
            <w:right w:val="none" w:sz="0" w:space="0" w:color="auto"/>
          </w:divBdr>
        </w:div>
        <w:div w:id="619728071">
          <w:marLeft w:val="640"/>
          <w:marRight w:val="0"/>
          <w:marTop w:val="0"/>
          <w:marBottom w:val="0"/>
          <w:divBdr>
            <w:top w:val="none" w:sz="0" w:space="0" w:color="auto"/>
            <w:left w:val="none" w:sz="0" w:space="0" w:color="auto"/>
            <w:bottom w:val="none" w:sz="0" w:space="0" w:color="auto"/>
            <w:right w:val="none" w:sz="0" w:space="0" w:color="auto"/>
          </w:divBdr>
        </w:div>
        <w:div w:id="2083486564">
          <w:marLeft w:val="640"/>
          <w:marRight w:val="0"/>
          <w:marTop w:val="0"/>
          <w:marBottom w:val="0"/>
          <w:divBdr>
            <w:top w:val="none" w:sz="0" w:space="0" w:color="auto"/>
            <w:left w:val="none" w:sz="0" w:space="0" w:color="auto"/>
            <w:bottom w:val="none" w:sz="0" w:space="0" w:color="auto"/>
            <w:right w:val="none" w:sz="0" w:space="0" w:color="auto"/>
          </w:divBdr>
        </w:div>
        <w:div w:id="1627849263">
          <w:marLeft w:val="640"/>
          <w:marRight w:val="0"/>
          <w:marTop w:val="0"/>
          <w:marBottom w:val="0"/>
          <w:divBdr>
            <w:top w:val="none" w:sz="0" w:space="0" w:color="auto"/>
            <w:left w:val="none" w:sz="0" w:space="0" w:color="auto"/>
            <w:bottom w:val="none" w:sz="0" w:space="0" w:color="auto"/>
            <w:right w:val="none" w:sz="0" w:space="0" w:color="auto"/>
          </w:divBdr>
        </w:div>
        <w:div w:id="1317807368">
          <w:marLeft w:val="640"/>
          <w:marRight w:val="0"/>
          <w:marTop w:val="0"/>
          <w:marBottom w:val="0"/>
          <w:divBdr>
            <w:top w:val="none" w:sz="0" w:space="0" w:color="auto"/>
            <w:left w:val="none" w:sz="0" w:space="0" w:color="auto"/>
            <w:bottom w:val="none" w:sz="0" w:space="0" w:color="auto"/>
            <w:right w:val="none" w:sz="0" w:space="0" w:color="auto"/>
          </w:divBdr>
        </w:div>
        <w:div w:id="1150681582">
          <w:marLeft w:val="640"/>
          <w:marRight w:val="0"/>
          <w:marTop w:val="0"/>
          <w:marBottom w:val="0"/>
          <w:divBdr>
            <w:top w:val="none" w:sz="0" w:space="0" w:color="auto"/>
            <w:left w:val="none" w:sz="0" w:space="0" w:color="auto"/>
            <w:bottom w:val="none" w:sz="0" w:space="0" w:color="auto"/>
            <w:right w:val="none" w:sz="0" w:space="0" w:color="auto"/>
          </w:divBdr>
        </w:div>
        <w:div w:id="203643956">
          <w:marLeft w:val="640"/>
          <w:marRight w:val="0"/>
          <w:marTop w:val="0"/>
          <w:marBottom w:val="0"/>
          <w:divBdr>
            <w:top w:val="none" w:sz="0" w:space="0" w:color="auto"/>
            <w:left w:val="none" w:sz="0" w:space="0" w:color="auto"/>
            <w:bottom w:val="none" w:sz="0" w:space="0" w:color="auto"/>
            <w:right w:val="none" w:sz="0" w:space="0" w:color="auto"/>
          </w:divBdr>
        </w:div>
        <w:div w:id="1783113723">
          <w:marLeft w:val="640"/>
          <w:marRight w:val="0"/>
          <w:marTop w:val="0"/>
          <w:marBottom w:val="0"/>
          <w:divBdr>
            <w:top w:val="none" w:sz="0" w:space="0" w:color="auto"/>
            <w:left w:val="none" w:sz="0" w:space="0" w:color="auto"/>
            <w:bottom w:val="none" w:sz="0" w:space="0" w:color="auto"/>
            <w:right w:val="none" w:sz="0" w:space="0" w:color="auto"/>
          </w:divBdr>
        </w:div>
        <w:div w:id="1849782700">
          <w:marLeft w:val="640"/>
          <w:marRight w:val="0"/>
          <w:marTop w:val="0"/>
          <w:marBottom w:val="0"/>
          <w:divBdr>
            <w:top w:val="none" w:sz="0" w:space="0" w:color="auto"/>
            <w:left w:val="none" w:sz="0" w:space="0" w:color="auto"/>
            <w:bottom w:val="none" w:sz="0" w:space="0" w:color="auto"/>
            <w:right w:val="none" w:sz="0" w:space="0" w:color="auto"/>
          </w:divBdr>
        </w:div>
        <w:div w:id="273292730">
          <w:marLeft w:val="640"/>
          <w:marRight w:val="0"/>
          <w:marTop w:val="0"/>
          <w:marBottom w:val="0"/>
          <w:divBdr>
            <w:top w:val="none" w:sz="0" w:space="0" w:color="auto"/>
            <w:left w:val="none" w:sz="0" w:space="0" w:color="auto"/>
            <w:bottom w:val="none" w:sz="0" w:space="0" w:color="auto"/>
            <w:right w:val="none" w:sz="0" w:space="0" w:color="auto"/>
          </w:divBdr>
        </w:div>
        <w:div w:id="1910378837">
          <w:marLeft w:val="640"/>
          <w:marRight w:val="0"/>
          <w:marTop w:val="0"/>
          <w:marBottom w:val="0"/>
          <w:divBdr>
            <w:top w:val="none" w:sz="0" w:space="0" w:color="auto"/>
            <w:left w:val="none" w:sz="0" w:space="0" w:color="auto"/>
            <w:bottom w:val="none" w:sz="0" w:space="0" w:color="auto"/>
            <w:right w:val="none" w:sz="0" w:space="0" w:color="auto"/>
          </w:divBdr>
        </w:div>
      </w:divsChild>
    </w:div>
    <w:div w:id="1796171765">
      <w:bodyDiv w:val="1"/>
      <w:marLeft w:val="0"/>
      <w:marRight w:val="0"/>
      <w:marTop w:val="0"/>
      <w:marBottom w:val="0"/>
      <w:divBdr>
        <w:top w:val="none" w:sz="0" w:space="0" w:color="auto"/>
        <w:left w:val="none" w:sz="0" w:space="0" w:color="auto"/>
        <w:bottom w:val="none" w:sz="0" w:space="0" w:color="auto"/>
        <w:right w:val="none" w:sz="0" w:space="0" w:color="auto"/>
      </w:divBdr>
      <w:divsChild>
        <w:div w:id="554053047">
          <w:marLeft w:val="640"/>
          <w:marRight w:val="0"/>
          <w:marTop w:val="0"/>
          <w:marBottom w:val="0"/>
          <w:divBdr>
            <w:top w:val="none" w:sz="0" w:space="0" w:color="auto"/>
            <w:left w:val="none" w:sz="0" w:space="0" w:color="auto"/>
            <w:bottom w:val="none" w:sz="0" w:space="0" w:color="auto"/>
            <w:right w:val="none" w:sz="0" w:space="0" w:color="auto"/>
          </w:divBdr>
        </w:div>
        <w:div w:id="1232695317">
          <w:marLeft w:val="640"/>
          <w:marRight w:val="0"/>
          <w:marTop w:val="0"/>
          <w:marBottom w:val="0"/>
          <w:divBdr>
            <w:top w:val="none" w:sz="0" w:space="0" w:color="auto"/>
            <w:left w:val="none" w:sz="0" w:space="0" w:color="auto"/>
            <w:bottom w:val="none" w:sz="0" w:space="0" w:color="auto"/>
            <w:right w:val="none" w:sz="0" w:space="0" w:color="auto"/>
          </w:divBdr>
        </w:div>
        <w:div w:id="42407829">
          <w:marLeft w:val="640"/>
          <w:marRight w:val="0"/>
          <w:marTop w:val="0"/>
          <w:marBottom w:val="0"/>
          <w:divBdr>
            <w:top w:val="none" w:sz="0" w:space="0" w:color="auto"/>
            <w:left w:val="none" w:sz="0" w:space="0" w:color="auto"/>
            <w:bottom w:val="none" w:sz="0" w:space="0" w:color="auto"/>
            <w:right w:val="none" w:sz="0" w:space="0" w:color="auto"/>
          </w:divBdr>
        </w:div>
        <w:div w:id="812678029">
          <w:marLeft w:val="640"/>
          <w:marRight w:val="0"/>
          <w:marTop w:val="0"/>
          <w:marBottom w:val="0"/>
          <w:divBdr>
            <w:top w:val="none" w:sz="0" w:space="0" w:color="auto"/>
            <w:left w:val="none" w:sz="0" w:space="0" w:color="auto"/>
            <w:bottom w:val="none" w:sz="0" w:space="0" w:color="auto"/>
            <w:right w:val="none" w:sz="0" w:space="0" w:color="auto"/>
          </w:divBdr>
        </w:div>
        <w:div w:id="196503356">
          <w:marLeft w:val="640"/>
          <w:marRight w:val="0"/>
          <w:marTop w:val="0"/>
          <w:marBottom w:val="0"/>
          <w:divBdr>
            <w:top w:val="none" w:sz="0" w:space="0" w:color="auto"/>
            <w:left w:val="none" w:sz="0" w:space="0" w:color="auto"/>
            <w:bottom w:val="none" w:sz="0" w:space="0" w:color="auto"/>
            <w:right w:val="none" w:sz="0" w:space="0" w:color="auto"/>
          </w:divBdr>
        </w:div>
        <w:div w:id="148258192">
          <w:marLeft w:val="640"/>
          <w:marRight w:val="0"/>
          <w:marTop w:val="0"/>
          <w:marBottom w:val="0"/>
          <w:divBdr>
            <w:top w:val="none" w:sz="0" w:space="0" w:color="auto"/>
            <w:left w:val="none" w:sz="0" w:space="0" w:color="auto"/>
            <w:bottom w:val="none" w:sz="0" w:space="0" w:color="auto"/>
            <w:right w:val="none" w:sz="0" w:space="0" w:color="auto"/>
          </w:divBdr>
        </w:div>
        <w:div w:id="1680354225">
          <w:marLeft w:val="640"/>
          <w:marRight w:val="0"/>
          <w:marTop w:val="0"/>
          <w:marBottom w:val="0"/>
          <w:divBdr>
            <w:top w:val="none" w:sz="0" w:space="0" w:color="auto"/>
            <w:left w:val="none" w:sz="0" w:space="0" w:color="auto"/>
            <w:bottom w:val="none" w:sz="0" w:space="0" w:color="auto"/>
            <w:right w:val="none" w:sz="0" w:space="0" w:color="auto"/>
          </w:divBdr>
        </w:div>
        <w:div w:id="702289570">
          <w:marLeft w:val="640"/>
          <w:marRight w:val="0"/>
          <w:marTop w:val="0"/>
          <w:marBottom w:val="0"/>
          <w:divBdr>
            <w:top w:val="none" w:sz="0" w:space="0" w:color="auto"/>
            <w:left w:val="none" w:sz="0" w:space="0" w:color="auto"/>
            <w:bottom w:val="none" w:sz="0" w:space="0" w:color="auto"/>
            <w:right w:val="none" w:sz="0" w:space="0" w:color="auto"/>
          </w:divBdr>
        </w:div>
        <w:div w:id="1376928671">
          <w:marLeft w:val="640"/>
          <w:marRight w:val="0"/>
          <w:marTop w:val="0"/>
          <w:marBottom w:val="0"/>
          <w:divBdr>
            <w:top w:val="none" w:sz="0" w:space="0" w:color="auto"/>
            <w:left w:val="none" w:sz="0" w:space="0" w:color="auto"/>
            <w:bottom w:val="none" w:sz="0" w:space="0" w:color="auto"/>
            <w:right w:val="none" w:sz="0" w:space="0" w:color="auto"/>
          </w:divBdr>
        </w:div>
        <w:div w:id="1336180340">
          <w:marLeft w:val="640"/>
          <w:marRight w:val="0"/>
          <w:marTop w:val="0"/>
          <w:marBottom w:val="0"/>
          <w:divBdr>
            <w:top w:val="none" w:sz="0" w:space="0" w:color="auto"/>
            <w:left w:val="none" w:sz="0" w:space="0" w:color="auto"/>
            <w:bottom w:val="none" w:sz="0" w:space="0" w:color="auto"/>
            <w:right w:val="none" w:sz="0" w:space="0" w:color="auto"/>
          </w:divBdr>
        </w:div>
        <w:div w:id="1344042656">
          <w:marLeft w:val="640"/>
          <w:marRight w:val="0"/>
          <w:marTop w:val="0"/>
          <w:marBottom w:val="0"/>
          <w:divBdr>
            <w:top w:val="none" w:sz="0" w:space="0" w:color="auto"/>
            <w:left w:val="none" w:sz="0" w:space="0" w:color="auto"/>
            <w:bottom w:val="none" w:sz="0" w:space="0" w:color="auto"/>
            <w:right w:val="none" w:sz="0" w:space="0" w:color="auto"/>
          </w:divBdr>
        </w:div>
        <w:div w:id="1918435799">
          <w:marLeft w:val="640"/>
          <w:marRight w:val="0"/>
          <w:marTop w:val="0"/>
          <w:marBottom w:val="0"/>
          <w:divBdr>
            <w:top w:val="none" w:sz="0" w:space="0" w:color="auto"/>
            <w:left w:val="none" w:sz="0" w:space="0" w:color="auto"/>
            <w:bottom w:val="none" w:sz="0" w:space="0" w:color="auto"/>
            <w:right w:val="none" w:sz="0" w:space="0" w:color="auto"/>
          </w:divBdr>
        </w:div>
        <w:div w:id="755908635">
          <w:marLeft w:val="640"/>
          <w:marRight w:val="0"/>
          <w:marTop w:val="0"/>
          <w:marBottom w:val="0"/>
          <w:divBdr>
            <w:top w:val="none" w:sz="0" w:space="0" w:color="auto"/>
            <w:left w:val="none" w:sz="0" w:space="0" w:color="auto"/>
            <w:bottom w:val="none" w:sz="0" w:space="0" w:color="auto"/>
            <w:right w:val="none" w:sz="0" w:space="0" w:color="auto"/>
          </w:divBdr>
        </w:div>
        <w:div w:id="1892961573">
          <w:marLeft w:val="640"/>
          <w:marRight w:val="0"/>
          <w:marTop w:val="0"/>
          <w:marBottom w:val="0"/>
          <w:divBdr>
            <w:top w:val="none" w:sz="0" w:space="0" w:color="auto"/>
            <w:left w:val="none" w:sz="0" w:space="0" w:color="auto"/>
            <w:bottom w:val="none" w:sz="0" w:space="0" w:color="auto"/>
            <w:right w:val="none" w:sz="0" w:space="0" w:color="auto"/>
          </w:divBdr>
        </w:div>
        <w:div w:id="528226193">
          <w:marLeft w:val="640"/>
          <w:marRight w:val="0"/>
          <w:marTop w:val="0"/>
          <w:marBottom w:val="0"/>
          <w:divBdr>
            <w:top w:val="none" w:sz="0" w:space="0" w:color="auto"/>
            <w:left w:val="none" w:sz="0" w:space="0" w:color="auto"/>
            <w:bottom w:val="none" w:sz="0" w:space="0" w:color="auto"/>
            <w:right w:val="none" w:sz="0" w:space="0" w:color="auto"/>
          </w:divBdr>
        </w:div>
        <w:div w:id="768623892">
          <w:marLeft w:val="640"/>
          <w:marRight w:val="0"/>
          <w:marTop w:val="0"/>
          <w:marBottom w:val="0"/>
          <w:divBdr>
            <w:top w:val="none" w:sz="0" w:space="0" w:color="auto"/>
            <w:left w:val="none" w:sz="0" w:space="0" w:color="auto"/>
            <w:bottom w:val="none" w:sz="0" w:space="0" w:color="auto"/>
            <w:right w:val="none" w:sz="0" w:space="0" w:color="auto"/>
          </w:divBdr>
        </w:div>
        <w:div w:id="578562879">
          <w:marLeft w:val="640"/>
          <w:marRight w:val="0"/>
          <w:marTop w:val="0"/>
          <w:marBottom w:val="0"/>
          <w:divBdr>
            <w:top w:val="none" w:sz="0" w:space="0" w:color="auto"/>
            <w:left w:val="none" w:sz="0" w:space="0" w:color="auto"/>
            <w:bottom w:val="none" w:sz="0" w:space="0" w:color="auto"/>
            <w:right w:val="none" w:sz="0" w:space="0" w:color="auto"/>
          </w:divBdr>
        </w:div>
        <w:div w:id="460928931">
          <w:marLeft w:val="640"/>
          <w:marRight w:val="0"/>
          <w:marTop w:val="0"/>
          <w:marBottom w:val="0"/>
          <w:divBdr>
            <w:top w:val="none" w:sz="0" w:space="0" w:color="auto"/>
            <w:left w:val="none" w:sz="0" w:space="0" w:color="auto"/>
            <w:bottom w:val="none" w:sz="0" w:space="0" w:color="auto"/>
            <w:right w:val="none" w:sz="0" w:space="0" w:color="auto"/>
          </w:divBdr>
        </w:div>
        <w:div w:id="1954744162">
          <w:marLeft w:val="640"/>
          <w:marRight w:val="0"/>
          <w:marTop w:val="0"/>
          <w:marBottom w:val="0"/>
          <w:divBdr>
            <w:top w:val="none" w:sz="0" w:space="0" w:color="auto"/>
            <w:left w:val="none" w:sz="0" w:space="0" w:color="auto"/>
            <w:bottom w:val="none" w:sz="0" w:space="0" w:color="auto"/>
            <w:right w:val="none" w:sz="0" w:space="0" w:color="auto"/>
          </w:divBdr>
        </w:div>
        <w:div w:id="1085690230">
          <w:marLeft w:val="640"/>
          <w:marRight w:val="0"/>
          <w:marTop w:val="0"/>
          <w:marBottom w:val="0"/>
          <w:divBdr>
            <w:top w:val="none" w:sz="0" w:space="0" w:color="auto"/>
            <w:left w:val="none" w:sz="0" w:space="0" w:color="auto"/>
            <w:bottom w:val="none" w:sz="0" w:space="0" w:color="auto"/>
            <w:right w:val="none" w:sz="0" w:space="0" w:color="auto"/>
          </w:divBdr>
        </w:div>
        <w:div w:id="1243756459">
          <w:marLeft w:val="640"/>
          <w:marRight w:val="0"/>
          <w:marTop w:val="0"/>
          <w:marBottom w:val="0"/>
          <w:divBdr>
            <w:top w:val="none" w:sz="0" w:space="0" w:color="auto"/>
            <w:left w:val="none" w:sz="0" w:space="0" w:color="auto"/>
            <w:bottom w:val="none" w:sz="0" w:space="0" w:color="auto"/>
            <w:right w:val="none" w:sz="0" w:space="0" w:color="auto"/>
          </w:divBdr>
        </w:div>
        <w:div w:id="683752367">
          <w:marLeft w:val="640"/>
          <w:marRight w:val="0"/>
          <w:marTop w:val="0"/>
          <w:marBottom w:val="0"/>
          <w:divBdr>
            <w:top w:val="none" w:sz="0" w:space="0" w:color="auto"/>
            <w:left w:val="none" w:sz="0" w:space="0" w:color="auto"/>
            <w:bottom w:val="none" w:sz="0" w:space="0" w:color="auto"/>
            <w:right w:val="none" w:sz="0" w:space="0" w:color="auto"/>
          </w:divBdr>
        </w:div>
        <w:div w:id="1072655124">
          <w:marLeft w:val="640"/>
          <w:marRight w:val="0"/>
          <w:marTop w:val="0"/>
          <w:marBottom w:val="0"/>
          <w:divBdr>
            <w:top w:val="none" w:sz="0" w:space="0" w:color="auto"/>
            <w:left w:val="none" w:sz="0" w:space="0" w:color="auto"/>
            <w:bottom w:val="none" w:sz="0" w:space="0" w:color="auto"/>
            <w:right w:val="none" w:sz="0" w:space="0" w:color="auto"/>
          </w:divBdr>
        </w:div>
        <w:div w:id="312296842">
          <w:marLeft w:val="640"/>
          <w:marRight w:val="0"/>
          <w:marTop w:val="0"/>
          <w:marBottom w:val="0"/>
          <w:divBdr>
            <w:top w:val="none" w:sz="0" w:space="0" w:color="auto"/>
            <w:left w:val="none" w:sz="0" w:space="0" w:color="auto"/>
            <w:bottom w:val="none" w:sz="0" w:space="0" w:color="auto"/>
            <w:right w:val="none" w:sz="0" w:space="0" w:color="auto"/>
          </w:divBdr>
        </w:div>
        <w:div w:id="1462966865">
          <w:marLeft w:val="640"/>
          <w:marRight w:val="0"/>
          <w:marTop w:val="0"/>
          <w:marBottom w:val="0"/>
          <w:divBdr>
            <w:top w:val="none" w:sz="0" w:space="0" w:color="auto"/>
            <w:left w:val="none" w:sz="0" w:space="0" w:color="auto"/>
            <w:bottom w:val="none" w:sz="0" w:space="0" w:color="auto"/>
            <w:right w:val="none" w:sz="0" w:space="0" w:color="auto"/>
          </w:divBdr>
        </w:div>
        <w:div w:id="511261262">
          <w:marLeft w:val="640"/>
          <w:marRight w:val="0"/>
          <w:marTop w:val="0"/>
          <w:marBottom w:val="0"/>
          <w:divBdr>
            <w:top w:val="none" w:sz="0" w:space="0" w:color="auto"/>
            <w:left w:val="none" w:sz="0" w:space="0" w:color="auto"/>
            <w:bottom w:val="none" w:sz="0" w:space="0" w:color="auto"/>
            <w:right w:val="none" w:sz="0" w:space="0" w:color="auto"/>
          </w:divBdr>
        </w:div>
        <w:div w:id="1278492004">
          <w:marLeft w:val="640"/>
          <w:marRight w:val="0"/>
          <w:marTop w:val="0"/>
          <w:marBottom w:val="0"/>
          <w:divBdr>
            <w:top w:val="none" w:sz="0" w:space="0" w:color="auto"/>
            <w:left w:val="none" w:sz="0" w:space="0" w:color="auto"/>
            <w:bottom w:val="none" w:sz="0" w:space="0" w:color="auto"/>
            <w:right w:val="none" w:sz="0" w:space="0" w:color="auto"/>
          </w:divBdr>
        </w:div>
        <w:div w:id="1219437961">
          <w:marLeft w:val="640"/>
          <w:marRight w:val="0"/>
          <w:marTop w:val="0"/>
          <w:marBottom w:val="0"/>
          <w:divBdr>
            <w:top w:val="none" w:sz="0" w:space="0" w:color="auto"/>
            <w:left w:val="none" w:sz="0" w:space="0" w:color="auto"/>
            <w:bottom w:val="none" w:sz="0" w:space="0" w:color="auto"/>
            <w:right w:val="none" w:sz="0" w:space="0" w:color="auto"/>
          </w:divBdr>
        </w:div>
        <w:div w:id="127433040">
          <w:marLeft w:val="640"/>
          <w:marRight w:val="0"/>
          <w:marTop w:val="0"/>
          <w:marBottom w:val="0"/>
          <w:divBdr>
            <w:top w:val="none" w:sz="0" w:space="0" w:color="auto"/>
            <w:left w:val="none" w:sz="0" w:space="0" w:color="auto"/>
            <w:bottom w:val="none" w:sz="0" w:space="0" w:color="auto"/>
            <w:right w:val="none" w:sz="0" w:space="0" w:color="auto"/>
          </w:divBdr>
        </w:div>
        <w:div w:id="581257203">
          <w:marLeft w:val="640"/>
          <w:marRight w:val="0"/>
          <w:marTop w:val="0"/>
          <w:marBottom w:val="0"/>
          <w:divBdr>
            <w:top w:val="none" w:sz="0" w:space="0" w:color="auto"/>
            <w:left w:val="none" w:sz="0" w:space="0" w:color="auto"/>
            <w:bottom w:val="none" w:sz="0" w:space="0" w:color="auto"/>
            <w:right w:val="none" w:sz="0" w:space="0" w:color="auto"/>
          </w:divBdr>
        </w:div>
        <w:div w:id="1140996561">
          <w:marLeft w:val="640"/>
          <w:marRight w:val="0"/>
          <w:marTop w:val="0"/>
          <w:marBottom w:val="0"/>
          <w:divBdr>
            <w:top w:val="none" w:sz="0" w:space="0" w:color="auto"/>
            <w:left w:val="none" w:sz="0" w:space="0" w:color="auto"/>
            <w:bottom w:val="none" w:sz="0" w:space="0" w:color="auto"/>
            <w:right w:val="none" w:sz="0" w:space="0" w:color="auto"/>
          </w:divBdr>
        </w:div>
        <w:div w:id="361251977">
          <w:marLeft w:val="640"/>
          <w:marRight w:val="0"/>
          <w:marTop w:val="0"/>
          <w:marBottom w:val="0"/>
          <w:divBdr>
            <w:top w:val="none" w:sz="0" w:space="0" w:color="auto"/>
            <w:left w:val="none" w:sz="0" w:space="0" w:color="auto"/>
            <w:bottom w:val="none" w:sz="0" w:space="0" w:color="auto"/>
            <w:right w:val="none" w:sz="0" w:space="0" w:color="auto"/>
          </w:divBdr>
        </w:div>
        <w:div w:id="1617978191">
          <w:marLeft w:val="640"/>
          <w:marRight w:val="0"/>
          <w:marTop w:val="0"/>
          <w:marBottom w:val="0"/>
          <w:divBdr>
            <w:top w:val="none" w:sz="0" w:space="0" w:color="auto"/>
            <w:left w:val="none" w:sz="0" w:space="0" w:color="auto"/>
            <w:bottom w:val="none" w:sz="0" w:space="0" w:color="auto"/>
            <w:right w:val="none" w:sz="0" w:space="0" w:color="auto"/>
          </w:divBdr>
        </w:div>
        <w:div w:id="1703942750">
          <w:marLeft w:val="640"/>
          <w:marRight w:val="0"/>
          <w:marTop w:val="0"/>
          <w:marBottom w:val="0"/>
          <w:divBdr>
            <w:top w:val="none" w:sz="0" w:space="0" w:color="auto"/>
            <w:left w:val="none" w:sz="0" w:space="0" w:color="auto"/>
            <w:bottom w:val="none" w:sz="0" w:space="0" w:color="auto"/>
            <w:right w:val="none" w:sz="0" w:space="0" w:color="auto"/>
          </w:divBdr>
        </w:div>
        <w:div w:id="133912494">
          <w:marLeft w:val="640"/>
          <w:marRight w:val="0"/>
          <w:marTop w:val="0"/>
          <w:marBottom w:val="0"/>
          <w:divBdr>
            <w:top w:val="none" w:sz="0" w:space="0" w:color="auto"/>
            <w:left w:val="none" w:sz="0" w:space="0" w:color="auto"/>
            <w:bottom w:val="none" w:sz="0" w:space="0" w:color="auto"/>
            <w:right w:val="none" w:sz="0" w:space="0" w:color="auto"/>
          </w:divBdr>
        </w:div>
        <w:div w:id="1263419527">
          <w:marLeft w:val="640"/>
          <w:marRight w:val="0"/>
          <w:marTop w:val="0"/>
          <w:marBottom w:val="0"/>
          <w:divBdr>
            <w:top w:val="none" w:sz="0" w:space="0" w:color="auto"/>
            <w:left w:val="none" w:sz="0" w:space="0" w:color="auto"/>
            <w:bottom w:val="none" w:sz="0" w:space="0" w:color="auto"/>
            <w:right w:val="none" w:sz="0" w:space="0" w:color="auto"/>
          </w:divBdr>
        </w:div>
        <w:div w:id="278269547">
          <w:marLeft w:val="640"/>
          <w:marRight w:val="0"/>
          <w:marTop w:val="0"/>
          <w:marBottom w:val="0"/>
          <w:divBdr>
            <w:top w:val="none" w:sz="0" w:space="0" w:color="auto"/>
            <w:left w:val="none" w:sz="0" w:space="0" w:color="auto"/>
            <w:bottom w:val="none" w:sz="0" w:space="0" w:color="auto"/>
            <w:right w:val="none" w:sz="0" w:space="0" w:color="auto"/>
          </w:divBdr>
        </w:div>
        <w:div w:id="683631082">
          <w:marLeft w:val="640"/>
          <w:marRight w:val="0"/>
          <w:marTop w:val="0"/>
          <w:marBottom w:val="0"/>
          <w:divBdr>
            <w:top w:val="none" w:sz="0" w:space="0" w:color="auto"/>
            <w:left w:val="none" w:sz="0" w:space="0" w:color="auto"/>
            <w:bottom w:val="none" w:sz="0" w:space="0" w:color="auto"/>
            <w:right w:val="none" w:sz="0" w:space="0" w:color="auto"/>
          </w:divBdr>
        </w:div>
        <w:div w:id="1938320526">
          <w:marLeft w:val="640"/>
          <w:marRight w:val="0"/>
          <w:marTop w:val="0"/>
          <w:marBottom w:val="0"/>
          <w:divBdr>
            <w:top w:val="none" w:sz="0" w:space="0" w:color="auto"/>
            <w:left w:val="none" w:sz="0" w:space="0" w:color="auto"/>
            <w:bottom w:val="none" w:sz="0" w:space="0" w:color="auto"/>
            <w:right w:val="none" w:sz="0" w:space="0" w:color="auto"/>
          </w:divBdr>
        </w:div>
        <w:div w:id="510998171">
          <w:marLeft w:val="640"/>
          <w:marRight w:val="0"/>
          <w:marTop w:val="0"/>
          <w:marBottom w:val="0"/>
          <w:divBdr>
            <w:top w:val="none" w:sz="0" w:space="0" w:color="auto"/>
            <w:left w:val="none" w:sz="0" w:space="0" w:color="auto"/>
            <w:bottom w:val="none" w:sz="0" w:space="0" w:color="auto"/>
            <w:right w:val="none" w:sz="0" w:space="0" w:color="auto"/>
          </w:divBdr>
        </w:div>
        <w:div w:id="2084713377">
          <w:marLeft w:val="640"/>
          <w:marRight w:val="0"/>
          <w:marTop w:val="0"/>
          <w:marBottom w:val="0"/>
          <w:divBdr>
            <w:top w:val="none" w:sz="0" w:space="0" w:color="auto"/>
            <w:left w:val="none" w:sz="0" w:space="0" w:color="auto"/>
            <w:bottom w:val="none" w:sz="0" w:space="0" w:color="auto"/>
            <w:right w:val="none" w:sz="0" w:space="0" w:color="auto"/>
          </w:divBdr>
        </w:div>
        <w:div w:id="1337541054">
          <w:marLeft w:val="640"/>
          <w:marRight w:val="0"/>
          <w:marTop w:val="0"/>
          <w:marBottom w:val="0"/>
          <w:divBdr>
            <w:top w:val="none" w:sz="0" w:space="0" w:color="auto"/>
            <w:left w:val="none" w:sz="0" w:space="0" w:color="auto"/>
            <w:bottom w:val="none" w:sz="0" w:space="0" w:color="auto"/>
            <w:right w:val="none" w:sz="0" w:space="0" w:color="auto"/>
          </w:divBdr>
        </w:div>
        <w:div w:id="660741830">
          <w:marLeft w:val="640"/>
          <w:marRight w:val="0"/>
          <w:marTop w:val="0"/>
          <w:marBottom w:val="0"/>
          <w:divBdr>
            <w:top w:val="none" w:sz="0" w:space="0" w:color="auto"/>
            <w:left w:val="none" w:sz="0" w:space="0" w:color="auto"/>
            <w:bottom w:val="none" w:sz="0" w:space="0" w:color="auto"/>
            <w:right w:val="none" w:sz="0" w:space="0" w:color="auto"/>
          </w:divBdr>
        </w:div>
        <w:div w:id="566188932">
          <w:marLeft w:val="640"/>
          <w:marRight w:val="0"/>
          <w:marTop w:val="0"/>
          <w:marBottom w:val="0"/>
          <w:divBdr>
            <w:top w:val="none" w:sz="0" w:space="0" w:color="auto"/>
            <w:left w:val="none" w:sz="0" w:space="0" w:color="auto"/>
            <w:bottom w:val="none" w:sz="0" w:space="0" w:color="auto"/>
            <w:right w:val="none" w:sz="0" w:space="0" w:color="auto"/>
          </w:divBdr>
        </w:div>
        <w:div w:id="56173027">
          <w:marLeft w:val="640"/>
          <w:marRight w:val="0"/>
          <w:marTop w:val="0"/>
          <w:marBottom w:val="0"/>
          <w:divBdr>
            <w:top w:val="none" w:sz="0" w:space="0" w:color="auto"/>
            <w:left w:val="none" w:sz="0" w:space="0" w:color="auto"/>
            <w:bottom w:val="none" w:sz="0" w:space="0" w:color="auto"/>
            <w:right w:val="none" w:sz="0" w:space="0" w:color="auto"/>
          </w:divBdr>
        </w:div>
        <w:div w:id="25493610">
          <w:marLeft w:val="640"/>
          <w:marRight w:val="0"/>
          <w:marTop w:val="0"/>
          <w:marBottom w:val="0"/>
          <w:divBdr>
            <w:top w:val="none" w:sz="0" w:space="0" w:color="auto"/>
            <w:left w:val="none" w:sz="0" w:space="0" w:color="auto"/>
            <w:bottom w:val="none" w:sz="0" w:space="0" w:color="auto"/>
            <w:right w:val="none" w:sz="0" w:space="0" w:color="auto"/>
          </w:divBdr>
        </w:div>
        <w:div w:id="1974290537">
          <w:marLeft w:val="640"/>
          <w:marRight w:val="0"/>
          <w:marTop w:val="0"/>
          <w:marBottom w:val="0"/>
          <w:divBdr>
            <w:top w:val="none" w:sz="0" w:space="0" w:color="auto"/>
            <w:left w:val="none" w:sz="0" w:space="0" w:color="auto"/>
            <w:bottom w:val="none" w:sz="0" w:space="0" w:color="auto"/>
            <w:right w:val="none" w:sz="0" w:space="0" w:color="auto"/>
          </w:divBdr>
        </w:div>
        <w:div w:id="1882277601">
          <w:marLeft w:val="640"/>
          <w:marRight w:val="0"/>
          <w:marTop w:val="0"/>
          <w:marBottom w:val="0"/>
          <w:divBdr>
            <w:top w:val="none" w:sz="0" w:space="0" w:color="auto"/>
            <w:left w:val="none" w:sz="0" w:space="0" w:color="auto"/>
            <w:bottom w:val="none" w:sz="0" w:space="0" w:color="auto"/>
            <w:right w:val="none" w:sz="0" w:space="0" w:color="auto"/>
          </w:divBdr>
        </w:div>
        <w:div w:id="1112702487">
          <w:marLeft w:val="640"/>
          <w:marRight w:val="0"/>
          <w:marTop w:val="0"/>
          <w:marBottom w:val="0"/>
          <w:divBdr>
            <w:top w:val="none" w:sz="0" w:space="0" w:color="auto"/>
            <w:left w:val="none" w:sz="0" w:space="0" w:color="auto"/>
            <w:bottom w:val="none" w:sz="0" w:space="0" w:color="auto"/>
            <w:right w:val="none" w:sz="0" w:space="0" w:color="auto"/>
          </w:divBdr>
        </w:div>
      </w:divsChild>
    </w:div>
    <w:div w:id="1805655264">
      <w:bodyDiv w:val="1"/>
      <w:marLeft w:val="0"/>
      <w:marRight w:val="0"/>
      <w:marTop w:val="0"/>
      <w:marBottom w:val="0"/>
      <w:divBdr>
        <w:top w:val="none" w:sz="0" w:space="0" w:color="auto"/>
        <w:left w:val="none" w:sz="0" w:space="0" w:color="auto"/>
        <w:bottom w:val="none" w:sz="0" w:space="0" w:color="auto"/>
        <w:right w:val="none" w:sz="0" w:space="0" w:color="auto"/>
      </w:divBdr>
    </w:div>
    <w:div w:id="1812363983">
      <w:bodyDiv w:val="1"/>
      <w:marLeft w:val="0"/>
      <w:marRight w:val="0"/>
      <w:marTop w:val="0"/>
      <w:marBottom w:val="0"/>
      <w:divBdr>
        <w:top w:val="none" w:sz="0" w:space="0" w:color="auto"/>
        <w:left w:val="none" w:sz="0" w:space="0" w:color="auto"/>
        <w:bottom w:val="none" w:sz="0" w:space="0" w:color="auto"/>
        <w:right w:val="none" w:sz="0" w:space="0" w:color="auto"/>
      </w:divBdr>
      <w:divsChild>
        <w:div w:id="1604874207">
          <w:marLeft w:val="640"/>
          <w:marRight w:val="0"/>
          <w:marTop w:val="0"/>
          <w:marBottom w:val="0"/>
          <w:divBdr>
            <w:top w:val="none" w:sz="0" w:space="0" w:color="auto"/>
            <w:left w:val="none" w:sz="0" w:space="0" w:color="auto"/>
            <w:bottom w:val="none" w:sz="0" w:space="0" w:color="auto"/>
            <w:right w:val="none" w:sz="0" w:space="0" w:color="auto"/>
          </w:divBdr>
        </w:div>
        <w:div w:id="1867668429">
          <w:marLeft w:val="640"/>
          <w:marRight w:val="0"/>
          <w:marTop w:val="0"/>
          <w:marBottom w:val="0"/>
          <w:divBdr>
            <w:top w:val="none" w:sz="0" w:space="0" w:color="auto"/>
            <w:left w:val="none" w:sz="0" w:space="0" w:color="auto"/>
            <w:bottom w:val="none" w:sz="0" w:space="0" w:color="auto"/>
            <w:right w:val="none" w:sz="0" w:space="0" w:color="auto"/>
          </w:divBdr>
        </w:div>
        <w:div w:id="2070301675">
          <w:marLeft w:val="640"/>
          <w:marRight w:val="0"/>
          <w:marTop w:val="0"/>
          <w:marBottom w:val="0"/>
          <w:divBdr>
            <w:top w:val="none" w:sz="0" w:space="0" w:color="auto"/>
            <w:left w:val="none" w:sz="0" w:space="0" w:color="auto"/>
            <w:bottom w:val="none" w:sz="0" w:space="0" w:color="auto"/>
            <w:right w:val="none" w:sz="0" w:space="0" w:color="auto"/>
          </w:divBdr>
        </w:div>
        <w:div w:id="239947345">
          <w:marLeft w:val="640"/>
          <w:marRight w:val="0"/>
          <w:marTop w:val="0"/>
          <w:marBottom w:val="0"/>
          <w:divBdr>
            <w:top w:val="none" w:sz="0" w:space="0" w:color="auto"/>
            <w:left w:val="none" w:sz="0" w:space="0" w:color="auto"/>
            <w:bottom w:val="none" w:sz="0" w:space="0" w:color="auto"/>
            <w:right w:val="none" w:sz="0" w:space="0" w:color="auto"/>
          </w:divBdr>
        </w:div>
        <w:div w:id="546333354">
          <w:marLeft w:val="640"/>
          <w:marRight w:val="0"/>
          <w:marTop w:val="0"/>
          <w:marBottom w:val="0"/>
          <w:divBdr>
            <w:top w:val="none" w:sz="0" w:space="0" w:color="auto"/>
            <w:left w:val="none" w:sz="0" w:space="0" w:color="auto"/>
            <w:bottom w:val="none" w:sz="0" w:space="0" w:color="auto"/>
            <w:right w:val="none" w:sz="0" w:space="0" w:color="auto"/>
          </w:divBdr>
        </w:div>
        <w:div w:id="1277562924">
          <w:marLeft w:val="640"/>
          <w:marRight w:val="0"/>
          <w:marTop w:val="0"/>
          <w:marBottom w:val="0"/>
          <w:divBdr>
            <w:top w:val="none" w:sz="0" w:space="0" w:color="auto"/>
            <w:left w:val="none" w:sz="0" w:space="0" w:color="auto"/>
            <w:bottom w:val="none" w:sz="0" w:space="0" w:color="auto"/>
            <w:right w:val="none" w:sz="0" w:space="0" w:color="auto"/>
          </w:divBdr>
        </w:div>
        <w:div w:id="2129617652">
          <w:marLeft w:val="640"/>
          <w:marRight w:val="0"/>
          <w:marTop w:val="0"/>
          <w:marBottom w:val="0"/>
          <w:divBdr>
            <w:top w:val="none" w:sz="0" w:space="0" w:color="auto"/>
            <w:left w:val="none" w:sz="0" w:space="0" w:color="auto"/>
            <w:bottom w:val="none" w:sz="0" w:space="0" w:color="auto"/>
            <w:right w:val="none" w:sz="0" w:space="0" w:color="auto"/>
          </w:divBdr>
        </w:div>
        <w:div w:id="1458715622">
          <w:marLeft w:val="640"/>
          <w:marRight w:val="0"/>
          <w:marTop w:val="0"/>
          <w:marBottom w:val="0"/>
          <w:divBdr>
            <w:top w:val="none" w:sz="0" w:space="0" w:color="auto"/>
            <w:left w:val="none" w:sz="0" w:space="0" w:color="auto"/>
            <w:bottom w:val="none" w:sz="0" w:space="0" w:color="auto"/>
            <w:right w:val="none" w:sz="0" w:space="0" w:color="auto"/>
          </w:divBdr>
        </w:div>
        <w:div w:id="26835950">
          <w:marLeft w:val="640"/>
          <w:marRight w:val="0"/>
          <w:marTop w:val="0"/>
          <w:marBottom w:val="0"/>
          <w:divBdr>
            <w:top w:val="none" w:sz="0" w:space="0" w:color="auto"/>
            <w:left w:val="none" w:sz="0" w:space="0" w:color="auto"/>
            <w:bottom w:val="none" w:sz="0" w:space="0" w:color="auto"/>
            <w:right w:val="none" w:sz="0" w:space="0" w:color="auto"/>
          </w:divBdr>
        </w:div>
        <w:div w:id="7804274">
          <w:marLeft w:val="640"/>
          <w:marRight w:val="0"/>
          <w:marTop w:val="0"/>
          <w:marBottom w:val="0"/>
          <w:divBdr>
            <w:top w:val="none" w:sz="0" w:space="0" w:color="auto"/>
            <w:left w:val="none" w:sz="0" w:space="0" w:color="auto"/>
            <w:bottom w:val="none" w:sz="0" w:space="0" w:color="auto"/>
            <w:right w:val="none" w:sz="0" w:space="0" w:color="auto"/>
          </w:divBdr>
        </w:div>
        <w:div w:id="1006708892">
          <w:marLeft w:val="640"/>
          <w:marRight w:val="0"/>
          <w:marTop w:val="0"/>
          <w:marBottom w:val="0"/>
          <w:divBdr>
            <w:top w:val="none" w:sz="0" w:space="0" w:color="auto"/>
            <w:left w:val="none" w:sz="0" w:space="0" w:color="auto"/>
            <w:bottom w:val="none" w:sz="0" w:space="0" w:color="auto"/>
            <w:right w:val="none" w:sz="0" w:space="0" w:color="auto"/>
          </w:divBdr>
        </w:div>
        <w:div w:id="15815257">
          <w:marLeft w:val="640"/>
          <w:marRight w:val="0"/>
          <w:marTop w:val="0"/>
          <w:marBottom w:val="0"/>
          <w:divBdr>
            <w:top w:val="none" w:sz="0" w:space="0" w:color="auto"/>
            <w:left w:val="none" w:sz="0" w:space="0" w:color="auto"/>
            <w:bottom w:val="none" w:sz="0" w:space="0" w:color="auto"/>
            <w:right w:val="none" w:sz="0" w:space="0" w:color="auto"/>
          </w:divBdr>
        </w:div>
        <w:div w:id="1310401192">
          <w:marLeft w:val="640"/>
          <w:marRight w:val="0"/>
          <w:marTop w:val="0"/>
          <w:marBottom w:val="0"/>
          <w:divBdr>
            <w:top w:val="none" w:sz="0" w:space="0" w:color="auto"/>
            <w:left w:val="none" w:sz="0" w:space="0" w:color="auto"/>
            <w:bottom w:val="none" w:sz="0" w:space="0" w:color="auto"/>
            <w:right w:val="none" w:sz="0" w:space="0" w:color="auto"/>
          </w:divBdr>
        </w:div>
        <w:div w:id="659694552">
          <w:marLeft w:val="640"/>
          <w:marRight w:val="0"/>
          <w:marTop w:val="0"/>
          <w:marBottom w:val="0"/>
          <w:divBdr>
            <w:top w:val="none" w:sz="0" w:space="0" w:color="auto"/>
            <w:left w:val="none" w:sz="0" w:space="0" w:color="auto"/>
            <w:bottom w:val="none" w:sz="0" w:space="0" w:color="auto"/>
            <w:right w:val="none" w:sz="0" w:space="0" w:color="auto"/>
          </w:divBdr>
        </w:div>
        <w:div w:id="912548238">
          <w:marLeft w:val="640"/>
          <w:marRight w:val="0"/>
          <w:marTop w:val="0"/>
          <w:marBottom w:val="0"/>
          <w:divBdr>
            <w:top w:val="none" w:sz="0" w:space="0" w:color="auto"/>
            <w:left w:val="none" w:sz="0" w:space="0" w:color="auto"/>
            <w:bottom w:val="none" w:sz="0" w:space="0" w:color="auto"/>
            <w:right w:val="none" w:sz="0" w:space="0" w:color="auto"/>
          </w:divBdr>
        </w:div>
        <w:div w:id="662313973">
          <w:marLeft w:val="640"/>
          <w:marRight w:val="0"/>
          <w:marTop w:val="0"/>
          <w:marBottom w:val="0"/>
          <w:divBdr>
            <w:top w:val="none" w:sz="0" w:space="0" w:color="auto"/>
            <w:left w:val="none" w:sz="0" w:space="0" w:color="auto"/>
            <w:bottom w:val="none" w:sz="0" w:space="0" w:color="auto"/>
            <w:right w:val="none" w:sz="0" w:space="0" w:color="auto"/>
          </w:divBdr>
        </w:div>
        <w:div w:id="187108740">
          <w:marLeft w:val="640"/>
          <w:marRight w:val="0"/>
          <w:marTop w:val="0"/>
          <w:marBottom w:val="0"/>
          <w:divBdr>
            <w:top w:val="none" w:sz="0" w:space="0" w:color="auto"/>
            <w:left w:val="none" w:sz="0" w:space="0" w:color="auto"/>
            <w:bottom w:val="none" w:sz="0" w:space="0" w:color="auto"/>
            <w:right w:val="none" w:sz="0" w:space="0" w:color="auto"/>
          </w:divBdr>
        </w:div>
        <w:div w:id="13267446">
          <w:marLeft w:val="640"/>
          <w:marRight w:val="0"/>
          <w:marTop w:val="0"/>
          <w:marBottom w:val="0"/>
          <w:divBdr>
            <w:top w:val="none" w:sz="0" w:space="0" w:color="auto"/>
            <w:left w:val="none" w:sz="0" w:space="0" w:color="auto"/>
            <w:bottom w:val="none" w:sz="0" w:space="0" w:color="auto"/>
            <w:right w:val="none" w:sz="0" w:space="0" w:color="auto"/>
          </w:divBdr>
        </w:div>
        <w:div w:id="627325094">
          <w:marLeft w:val="640"/>
          <w:marRight w:val="0"/>
          <w:marTop w:val="0"/>
          <w:marBottom w:val="0"/>
          <w:divBdr>
            <w:top w:val="none" w:sz="0" w:space="0" w:color="auto"/>
            <w:left w:val="none" w:sz="0" w:space="0" w:color="auto"/>
            <w:bottom w:val="none" w:sz="0" w:space="0" w:color="auto"/>
            <w:right w:val="none" w:sz="0" w:space="0" w:color="auto"/>
          </w:divBdr>
        </w:div>
        <w:div w:id="1375815386">
          <w:marLeft w:val="640"/>
          <w:marRight w:val="0"/>
          <w:marTop w:val="0"/>
          <w:marBottom w:val="0"/>
          <w:divBdr>
            <w:top w:val="none" w:sz="0" w:space="0" w:color="auto"/>
            <w:left w:val="none" w:sz="0" w:space="0" w:color="auto"/>
            <w:bottom w:val="none" w:sz="0" w:space="0" w:color="auto"/>
            <w:right w:val="none" w:sz="0" w:space="0" w:color="auto"/>
          </w:divBdr>
        </w:div>
        <w:div w:id="720832643">
          <w:marLeft w:val="640"/>
          <w:marRight w:val="0"/>
          <w:marTop w:val="0"/>
          <w:marBottom w:val="0"/>
          <w:divBdr>
            <w:top w:val="none" w:sz="0" w:space="0" w:color="auto"/>
            <w:left w:val="none" w:sz="0" w:space="0" w:color="auto"/>
            <w:bottom w:val="none" w:sz="0" w:space="0" w:color="auto"/>
            <w:right w:val="none" w:sz="0" w:space="0" w:color="auto"/>
          </w:divBdr>
        </w:div>
        <w:div w:id="77558853">
          <w:marLeft w:val="640"/>
          <w:marRight w:val="0"/>
          <w:marTop w:val="0"/>
          <w:marBottom w:val="0"/>
          <w:divBdr>
            <w:top w:val="none" w:sz="0" w:space="0" w:color="auto"/>
            <w:left w:val="none" w:sz="0" w:space="0" w:color="auto"/>
            <w:bottom w:val="none" w:sz="0" w:space="0" w:color="auto"/>
            <w:right w:val="none" w:sz="0" w:space="0" w:color="auto"/>
          </w:divBdr>
        </w:div>
        <w:div w:id="329912063">
          <w:marLeft w:val="640"/>
          <w:marRight w:val="0"/>
          <w:marTop w:val="0"/>
          <w:marBottom w:val="0"/>
          <w:divBdr>
            <w:top w:val="none" w:sz="0" w:space="0" w:color="auto"/>
            <w:left w:val="none" w:sz="0" w:space="0" w:color="auto"/>
            <w:bottom w:val="none" w:sz="0" w:space="0" w:color="auto"/>
            <w:right w:val="none" w:sz="0" w:space="0" w:color="auto"/>
          </w:divBdr>
        </w:div>
        <w:div w:id="1449740059">
          <w:marLeft w:val="640"/>
          <w:marRight w:val="0"/>
          <w:marTop w:val="0"/>
          <w:marBottom w:val="0"/>
          <w:divBdr>
            <w:top w:val="none" w:sz="0" w:space="0" w:color="auto"/>
            <w:left w:val="none" w:sz="0" w:space="0" w:color="auto"/>
            <w:bottom w:val="none" w:sz="0" w:space="0" w:color="auto"/>
            <w:right w:val="none" w:sz="0" w:space="0" w:color="auto"/>
          </w:divBdr>
        </w:div>
        <w:div w:id="1955014694">
          <w:marLeft w:val="640"/>
          <w:marRight w:val="0"/>
          <w:marTop w:val="0"/>
          <w:marBottom w:val="0"/>
          <w:divBdr>
            <w:top w:val="none" w:sz="0" w:space="0" w:color="auto"/>
            <w:left w:val="none" w:sz="0" w:space="0" w:color="auto"/>
            <w:bottom w:val="none" w:sz="0" w:space="0" w:color="auto"/>
            <w:right w:val="none" w:sz="0" w:space="0" w:color="auto"/>
          </w:divBdr>
        </w:div>
        <w:div w:id="1462847560">
          <w:marLeft w:val="640"/>
          <w:marRight w:val="0"/>
          <w:marTop w:val="0"/>
          <w:marBottom w:val="0"/>
          <w:divBdr>
            <w:top w:val="none" w:sz="0" w:space="0" w:color="auto"/>
            <w:left w:val="none" w:sz="0" w:space="0" w:color="auto"/>
            <w:bottom w:val="none" w:sz="0" w:space="0" w:color="auto"/>
            <w:right w:val="none" w:sz="0" w:space="0" w:color="auto"/>
          </w:divBdr>
        </w:div>
        <w:div w:id="117912982">
          <w:marLeft w:val="640"/>
          <w:marRight w:val="0"/>
          <w:marTop w:val="0"/>
          <w:marBottom w:val="0"/>
          <w:divBdr>
            <w:top w:val="none" w:sz="0" w:space="0" w:color="auto"/>
            <w:left w:val="none" w:sz="0" w:space="0" w:color="auto"/>
            <w:bottom w:val="none" w:sz="0" w:space="0" w:color="auto"/>
            <w:right w:val="none" w:sz="0" w:space="0" w:color="auto"/>
          </w:divBdr>
        </w:div>
        <w:div w:id="1292830067">
          <w:marLeft w:val="640"/>
          <w:marRight w:val="0"/>
          <w:marTop w:val="0"/>
          <w:marBottom w:val="0"/>
          <w:divBdr>
            <w:top w:val="none" w:sz="0" w:space="0" w:color="auto"/>
            <w:left w:val="none" w:sz="0" w:space="0" w:color="auto"/>
            <w:bottom w:val="none" w:sz="0" w:space="0" w:color="auto"/>
            <w:right w:val="none" w:sz="0" w:space="0" w:color="auto"/>
          </w:divBdr>
        </w:div>
        <w:div w:id="399334117">
          <w:marLeft w:val="640"/>
          <w:marRight w:val="0"/>
          <w:marTop w:val="0"/>
          <w:marBottom w:val="0"/>
          <w:divBdr>
            <w:top w:val="none" w:sz="0" w:space="0" w:color="auto"/>
            <w:left w:val="none" w:sz="0" w:space="0" w:color="auto"/>
            <w:bottom w:val="none" w:sz="0" w:space="0" w:color="auto"/>
            <w:right w:val="none" w:sz="0" w:space="0" w:color="auto"/>
          </w:divBdr>
        </w:div>
        <w:div w:id="909773282">
          <w:marLeft w:val="640"/>
          <w:marRight w:val="0"/>
          <w:marTop w:val="0"/>
          <w:marBottom w:val="0"/>
          <w:divBdr>
            <w:top w:val="none" w:sz="0" w:space="0" w:color="auto"/>
            <w:left w:val="none" w:sz="0" w:space="0" w:color="auto"/>
            <w:bottom w:val="none" w:sz="0" w:space="0" w:color="auto"/>
            <w:right w:val="none" w:sz="0" w:space="0" w:color="auto"/>
          </w:divBdr>
        </w:div>
        <w:div w:id="767699287">
          <w:marLeft w:val="640"/>
          <w:marRight w:val="0"/>
          <w:marTop w:val="0"/>
          <w:marBottom w:val="0"/>
          <w:divBdr>
            <w:top w:val="none" w:sz="0" w:space="0" w:color="auto"/>
            <w:left w:val="none" w:sz="0" w:space="0" w:color="auto"/>
            <w:bottom w:val="none" w:sz="0" w:space="0" w:color="auto"/>
            <w:right w:val="none" w:sz="0" w:space="0" w:color="auto"/>
          </w:divBdr>
        </w:div>
        <w:div w:id="32654877">
          <w:marLeft w:val="640"/>
          <w:marRight w:val="0"/>
          <w:marTop w:val="0"/>
          <w:marBottom w:val="0"/>
          <w:divBdr>
            <w:top w:val="none" w:sz="0" w:space="0" w:color="auto"/>
            <w:left w:val="none" w:sz="0" w:space="0" w:color="auto"/>
            <w:bottom w:val="none" w:sz="0" w:space="0" w:color="auto"/>
            <w:right w:val="none" w:sz="0" w:space="0" w:color="auto"/>
          </w:divBdr>
        </w:div>
        <w:div w:id="1489859015">
          <w:marLeft w:val="640"/>
          <w:marRight w:val="0"/>
          <w:marTop w:val="0"/>
          <w:marBottom w:val="0"/>
          <w:divBdr>
            <w:top w:val="none" w:sz="0" w:space="0" w:color="auto"/>
            <w:left w:val="none" w:sz="0" w:space="0" w:color="auto"/>
            <w:bottom w:val="none" w:sz="0" w:space="0" w:color="auto"/>
            <w:right w:val="none" w:sz="0" w:space="0" w:color="auto"/>
          </w:divBdr>
        </w:div>
        <w:div w:id="2049408207">
          <w:marLeft w:val="640"/>
          <w:marRight w:val="0"/>
          <w:marTop w:val="0"/>
          <w:marBottom w:val="0"/>
          <w:divBdr>
            <w:top w:val="none" w:sz="0" w:space="0" w:color="auto"/>
            <w:left w:val="none" w:sz="0" w:space="0" w:color="auto"/>
            <w:bottom w:val="none" w:sz="0" w:space="0" w:color="auto"/>
            <w:right w:val="none" w:sz="0" w:space="0" w:color="auto"/>
          </w:divBdr>
        </w:div>
        <w:div w:id="1264345050">
          <w:marLeft w:val="640"/>
          <w:marRight w:val="0"/>
          <w:marTop w:val="0"/>
          <w:marBottom w:val="0"/>
          <w:divBdr>
            <w:top w:val="none" w:sz="0" w:space="0" w:color="auto"/>
            <w:left w:val="none" w:sz="0" w:space="0" w:color="auto"/>
            <w:bottom w:val="none" w:sz="0" w:space="0" w:color="auto"/>
            <w:right w:val="none" w:sz="0" w:space="0" w:color="auto"/>
          </w:divBdr>
        </w:div>
        <w:div w:id="1595624740">
          <w:marLeft w:val="640"/>
          <w:marRight w:val="0"/>
          <w:marTop w:val="0"/>
          <w:marBottom w:val="0"/>
          <w:divBdr>
            <w:top w:val="none" w:sz="0" w:space="0" w:color="auto"/>
            <w:left w:val="none" w:sz="0" w:space="0" w:color="auto"/>
            <w:bottom w:val="none" w:sz="0" w:space="0" w:color="auto"/>
            <w:right w:val="none" w:sz="0" w:space="0" w:color="auto"/>
          </w:divBdr>
        </w:div>
        <w:div w:id="2019768140">
          <w:marLeft w:val="640"/>
          <w:marRight w:val="0"/>
          <w:marTop w:val="0"/>
          <w:marBottom w:val="0"/>
          <w:divBdr>
            <w:top w:val="none" w:sz="0" w:space="0" w:color="auto"/>
            <w:left w:val="none" w:sz="0" w:space="0" w:color="auto"/>
            <w:bottom w:val="none" w:sz="0" w:space="0" w:color="auto"/>
            <w:right w:val="none" w:sz="0" w:space="0" w:color="auto"/>
          </w:divBdr>
        </w:div>
        <w:div w:id="1941141937">
          <w:marLeft w:val="640"/>
          <w:marRight w:val="0"/>
          <w:marTop w:val="0"/>
          <w:marBottom w:val="0"/>
          <w:divBdr>
            <w:top w:val="none" w:sz="0" w:space="0" w:color="auto"/>
            <w:left w:val="none" w:sz="0" w:space="0" w:color="auto"/>
            <w:bottom w:val="none" w:sz="0" w:space="0" w:color="auto"/>
            <w:right w:val="none" w:sz="0" w:space="0" w:color="auto"/>
          </w:divBdr>
        </w:div>
        <w:div w:id="629047057">
          <w:marLeft w:val="640"/>
          <w:marRight w:val="0"/>
          <w:marTop w:val="0"/>
          <w:marBottom w:val="0"/>
          <w:divBdr>
            <w:top w:val="none" w:sz="0" w:space="0" w:color="auto"/>
            <w:left w:val="none" w:sz="0" w:space="0" w:color="auto"/>
            <w:bottom w:val="none" w:sz="0" w:space="0" w:color="auto"/>
            <w:right w:val="none" w:sz="0" w:space="0" w:color="auto"/>
          </w:divBdr>
        </w:div>
        <w:div w:id="1489519097">
          <w:marLeft w:val="640"/>
          <w:marRight w:val="0"/>
          <w:marTop w:val="0"/>
          <w:marBottom w:val="0"/>
          <w:divBdr>
            <w:top w:val="none" w:sz="0" w:space="0" w:color="auto"/>
            <w:left w:val="none" w:sz="0" w:space="0" w:color="auto"/>
            <w:bottom w:val="none" w:sz="0" w:space="0" w:color="auto"/>
            <w:right w:val="none" w:sz="0" w:space="0" w:color="auto"/>
          </w:divBdr>
        </w:div>
        <w:div w:id="2121870029">
          <w:marLeft w:val="640"/>
          <w:marRight w:val="0"/>
          <w:marTop w:val="0"/>
          <w:marBottom w:val="0"/>
          <w:divBdr>
            <w:top w:val="none" w:sz="0" w:space="0" w:color="auto"/>
            <w:left w:val="none" w:sz="0" w:space="0" w:color="auto"/>
            <w:bottom w:val="none" w:sz="0" w:space="0" w:color="auto"/>
            <w:right w:val="none" w:sz="0" w:space="0" w:color="auto"/>
          </w:divBdr>
        </w:div>
        <w:div w:id="380062167">
          <w:marLeft w:val="640"/>
          <w:marRight w:val="0"/>
          <w:marTop w:val="0"/>
          <w:marBottom w:val="0"/>
          <w:divBdr>
            <w:top w:val="none" w:sz="0" w:space="0" w:color="auto"/>
            <w:left w:val="none" w:sz="0" w:space="0" w:color="auto"/>
            <w:bottom w:val="none" w:sz="0" w:space="0" w:color="auto"/>
            <w:right w:val="none" w:sz="0" w:space="0" w:color="auto"/>
          </w:divBdr>
        </w:div>
        <w:div w:id="1257057854">
          <w:marLeft w:val="640"/>
          <w:marRight w:val="0"/>
          <w:marTop w:val="0"/>
          <w:marBottom w:val="0"/>
          <w:divBdr>
            <w:top w:val="none" w:sz="0" w:space="0" w:color="auto"/>
            <w:left w:val="none" w:sz="0" w:space="0" w:color="auto"/>
            <w:bottom w:val="none" w:sz="0" w:space="0" w:color="auto"/>
            <w:right w:val="none" w:sz="0" w:space="0" w:color="auto"/>
          </w:divBdr>
        </w:div>
        <w:div w:id="482044803">
          <w:marLeft w:val="640"/>
          <w:marRight w:val="0"/>
          <w:marTop w:val="0"/>
          <w:marBottom w:val="0"/>
          <w:divBdr>
            <w:top w:val="none" w:sz="0" w:space="0" w:color="auto"/>
            <w:left w:val="none" w:sz="0" w:space="0" w:color="auto"/>
            <w:bottom w:val="none" w:sz="0" w:space="0" w:color="auto"/>
            <w:right w:val="none" w:sz="0" w:space="0" w:color="auto"/>
          </w:divBdr>
        </w:div>
        <w:div w:id="846480944">
          <w:marLeft w:val="640"/>
          <w:marRight w:val="0"/>
          <w:marTop w:val="0"/>
          <w:marBottom w:val="0"/>
          <w:divBdr>
            <w:top w:val="none" w:sz="0" w:space="0" w:color="auto"/>
            <w:left w:val="none" w:sz="0" w:space="0" w:color="auto"/>
            <w:bottom w:val="none" w:sz="0" w:space="0" w:color="auto"/>
            <w:right w:val="none" w:sz="0" w:space="0" w:color="auto"/>
          </w:divBdr>
        </w:div>
        <w:div w:id="1242518792">
          <w:marLeft w:val="640"/>
          <w:marRight w:val="0"/>
          <w:marTop w:val="0"/>
          <w:marBottom w:val="0"/>
          <w:divBdr>
            <w:top w:val="none" w:sz="0" w:space="0" w:color="auto"/>
            <w:left w:val="none" w:sz="0" w:space="0" w:color="auto"/>
            <w:bottom w:val="none" w:sz="0" w:space="0" w:color="auto"/>
            <w:right w:val="none" w:sz="0" w:space="0" w:color="auto"/>
          </w:divBdr>
        </w:div>
        <w:div w:id="669914144">
          <w:marLeft w:val="640"/>
          <w:marRight w:val="0"/>
          <w:marTop w:val="0"/>
          <w:marBottom w:val="0"/>
          <w:divBdr>
            <w:top w:val="none" w:sz="0" w:space="0" w:color="auto"/>
            <w:left w:val="none" w:sz="0" w:space="0" w:color="auto"/>
            <w:bottom w:val="none" w:sz="0" w:space="0" w:color="auto"/>
            <w:right w:val="none" w:sz="0" w:space="0" w:color="auto"/>
          </w:divBdr>
        </w:div>
        <w:div w:id="684554785">
          <w:marLeft w:val="640"/>
          <w:marRight w:val="0"/>
          <w:marTop w:val="0"/>
          <w:marBottom w:val="0"/>
          <w:divBdr>
            <w:top w:val="none" w:sz="0" w:space="0" w:color="auto"/>
            <w:left w:val="none" w:sz="0" w:space="0" w:color="auto"/>
            <w:bottom w:val="none" w:sz="0" w:space="0" w:color="auto"/>
            <w:right w:val="none" w:sz="0" w:space="0" w:color="auto"/>
          </w:divBdr>
        </w:div>
      </w:divsChild>
    </w:div>
    <w:div w:id="1834251524">
      <w:bodyDiv w:val="1"/>
      <w:marLeft w:val="0"/>
      <w:marRight w:val="0"/>
      <w:marTop w:val="0"/>
      <w:marBottom w:val="0"/>
      <w:divBdr>
        <w:top w:val="none" w:sz="0" w:space="0" w:color="auto"/>
        <w:left w:val="none" w:sz="0" w:space="0" w:color="auto"/>
        <w:bottom w:val="none" w:sz="0" w:space="0" w:color="auto"/>
        <w:right w:val="none" w:sz="0" w:space="0" w:color="auto"/>
      </w:divBdr>
    </w:div>
    <w:div w:id="1848204071">
      <w:bodyDiv w:val="1"/>
      <w:marLeft w:val="0"/>
      <w:marRight w:val="0"/>
      <w:marTop w:val="0"/>
      <w:marBottom w:val="0"/>
      <w:divBdr>
        <w:top w:val="none" w:sz="0" w:space="0" w:color="auto"/>
        <w:left w:val="none" w:sz="0" w:space="0" w:color="auto"/>
        <w:bottom w:val="none" w:sz="0" w:space="0" w:color="auto"/>
        <w:right w:val="none" w:sz="0" w:space="0" w:color="auto"/>
      </w:divBdr>
    </w:div>
    <w:div w:id="1861896091">
      <w:bodyDiv w:val="1"/>
      <w:marLeft w:val="0"/>
      <w:marRight w:val="0"/>
      <w:marTop w:val="0"/>
      <w:marBottom w:val="0"/>
      <w:divBdr>
        <w:top w:val="none" w:sz="0" w:space="0" w:color="auto"/>
        <w:left w:val="none" w:sz="0" w:space="0" w:color="auto"/>
        <w:bottom w:val="none" w:sz="0" w:space="0" w:color="auto"/>
        <w:right w:val="none" w:sz="0" w:space="0" w:color="auto"/>
      </w:divBdr>
    </w:div>
    <w:div w:id="1869368021">
      <w:bodyDiv w:val="1"/>
      <w:marLeft w:val="0"/>
      <w:marRight w:val="0"/>
      <w:marTop w:val="0"/>
      <w:marBottom w:val="0"/>
      <w:divBdr>
        <w:top w:val="none" w:sz="0" w:space="0" w:color="auto"/>
        <w:left w:val="none" w:sz="0" w:space="0" w:color="auto"/>
        <w:bottom w:val="none" w:sz="0" w:space="0" w:color="auto"/>
        <w:right w:val="none" w:sz="0" w:space="0" w:color="auto"/>
      </w:divBdr>
    </w:div>
    <w:div w:id="1890215863">
      <w:bodyDiv w:val="1"/>
      <w:marLeft w:val="0"/>
      <w:marRight w:val="0"/>
      <w:marTop w:val="0"/>
      <w:marBottom w:val="0"/>
      <w:divBdr>
        <w:top w:val="none" w:sz="0" w:space="0" w:color="auto"/>
        <w:left w:val="none" w:sz="0" w:space="0" w:color="auto"/>
        <w:bottom w:val="none" w:sz="0" w:space="0" w:color="auto"/>
        <w:right w:val="none" w:sz="0" w:space="0" w:color="auto"/>
      </w:divBdr>
      <w:divsChild>
        <w:div w:id="2128352305">
          <w:marLeft w:val="640"/>
          <w:marRight w:val="0"/>
          <w:marTop w:val="0"/>
          <w:marBottom w:val="0"/>
          <w:divBdr>
            <w:top w:val="none" w:sz="0" w:space="0" w:color="auto"/>
            <w:left w:val="none" w:sz="0" w:space="0" w:color="auto"/>
            <w:bottom w:val="none" w:sz="0" w:space="0" w:color="auto"/>
            <w:right w:val="none" w:sz="0" w:space="0" w:color="auto"/>
          </w:divBdr>
        </w:div>
        <w:div w:id="745684826">
          <w:marLeft w:val="640"/>
          <w:marRight w:val="0"/>
          <w:marTop w:val="0"/>
          <w:marBottom w:val="0"/>
          <w:divBdr>
            <w:top w:val="none" w:sz="0" w:space="0" w:color="auto"/>
            <w:left w:val="none" w:sz="0" w:space="0" w:color="auto"/>
            <w:bottom w:val="none" w:sz="0" w:space="0" w:color="auto"/>
            <w:right w:val="none" w:sz="0" w:space="0" w:color="auto"/>
          </w:divBdr>
        </w:div>
        <w:div w:id="1940020601">
          <w:marLeft w:val="640"/>
          <w:marRight w:val="0"/>
          <w:marTop w:val="0"/>
          <w:marBottom w:val="0"/>
          <w:divBdr>
            <w:top w:val="none" w:sz="0" w:space="0" w:color="auto"/>
            <w:left w:val="none" w:sz="0" w:space="0" w:color="auto"/>
            <w:bottom w:val="none" w:sz="0" w:space="0" w:color="auto"/>
            <w:right w:val="none" w:sz="0" w:space="0" w:color="auto"/>
          </w:divBdr>
        </w:div>
        <w:div w:id="123427740">
          <w:marLeft w:val="640"/>
          <w:marRight w:val="0"/>
          <w:marTop w:val="0"/>
          <w:marBottom w:val="0"/>
          <w:divBdr>
            <w:top w:val="none" w:sz="0" w:space="0" w:color="auto"/>
            <w:left w:val="none" w:sz="0" w:space="0" w:color="auto"/>
            <w:bottom w:val="none" w:sz="0" w:space="0" w:color="auto"/>
            <w:right w:val="none" w:sz="0" w:space="0" w:color="auto"/>
          </w:divBdr>
        </w:div>
        <w:div w:id="58988213">
          <w:marLeft w:val="640"/>
          <w:marRight w:val="0"/>
          <w:marTop w:val="0"/>
          <w:marBottom w:val="0"/>
          <w:divBdr>
            <w:top w:val="none" w:sz="0" w:space="0" w:color="auto"/>
            <w:left w:val="none" w:sz="0" w:space="0" w:color="auto"/>
            <w:bottom w:val="none" w:sz="0" w:space="0" w:color="auto"/>
            <w:right w:val="none" w:sz="0" w:space="0" w:color="auto"/>
          </w:divBdr>
        </w:div>
        <w:div w:id="974139963">
          <w:marLeft w:val="640"/>
          <w:marRight w:val="0"/>
          <w:marTop w:val="0"/>
          <w:marBottom w:val="0"/>
          <w:divBdr>
            <w:top w:val="none" w:sz="0" w:space="0" w:color="auto"/>
            <w:left w:val="none" w:sz="0" w:space="0" w:color="auto"/>
            <w:bottom w:val="none" w:sz="0" w:space="0" w:color="auto"/>
            <w:right w:val="none" w:sz="0" w:space="0" w:color="auto"/>
          </w:divBdr>
        </w:div>
        <w:div w:id="111826205">
          <w:marLeft w:val="640"/>
          <w:marRight w:val="0"/>
          <w:marTop w:val="0"/>
          <w:marBottom w:val="0"/>
          <w:divBdr>
            <w:top w:val="none" w:sz="0" w:space="0" w:color="auto"/>
            <w:left w:val="none" w:sz="0" w:space="0" w:color="auto"/>
            <w:bottom w:val="none" w:sz="0" w:space="0" w:color="auto"/>
            <w:right w:val="none" w:sz="0" w:space="0" w:color="auto"/>
          </w:divBdr>
        </w:div>
        <w:div w:id="1386370208">
          <w:marLeft w:val="640"/>
          <w:marRight w:val="0"/>
          <w:marTop w:val="0"/>
          <w:marBottom w:val="0"/>
          <w:divBdr>
            <w:top w:val="none" w:sz="0" w:space="0" w:color="auto"/>
            <w:left w:val="none" w:sz="0" w:space="0" w:color="auto"/>
            <w:bottom w:val="none" w:sz="0" w:space="0" w:color="auto"/>
            <w:right w:val="none" w:sz="0" w:space="0" w:color="auto"/>
          </w:divBdr>
        </w:div>
        <w:div w:id="601496131">
          <w:marLeft w:val="640"/>
          <w:marRight w:val="0"/>
          <w:marTop w:val="0"/>
          <w:marBottom w:val="0"/>
          <w:divBdr>
            <w:top w:val="none" w:sz="0" w:space="0" w:color="auto"/>
            <w:left w:val="none" w:sz="0" w:space="0" w:color="auto"/>
            <w:bottom w:val="none" w:sz="0" w:space="0" w:color="auto"/>
            <w:right w:val="none" w:sz="0" w:space="0" w:color="auto"/>
          </w:divBdr>
        </w:div>
        <w:div w:id="14162062">
          <w:marLeft w:val="640"/>
          <w:marRight w:val="0"/>
          <w:marTop w:val="0"/>
          <w:marBottom w:val="0"/>
          <w:divBdr>
            <w:top w:val="none" w:sz="0" w:space="0" w:color="auto"/>
            <w:left w:val="none" w:sz="0" w:space="0" w:color="auto"/>
            <w:bottom w:val="none" w:sz="0" w:space="0" w:color="auto"/>
            <w:right w:val="none" w:sz="0" w:space="0" w:color="auto"/>
          </w:divBdr>
        </w:div>
        <w:div w:id="229079294">
          <w:marLeft w:val="640"/>
          <w:marRight w:val="0"/>
          <w:marTop w:val="0"/>
          <w:marBottom w:val="0"/>
          <w:divBdr>
            <w:top w:val="none" w:sz="0" w:space="0" w:color="auto"/>
            <w:left w:val="none" w:sz="0" w:space="0" w:color="auto"/>
            <w:bottom w:val="none" w:sz="0" w:space="0" w:color="auto"/>
            <w:right w:val="none" w:sz="0" w:space="0" w:color="auto"/>
          </w:divBdr>
        </w:div>
        <w:div w:id="1293057080">
          <w:marLeft w:val="640"/>
          <w:marRight w:val="0"/>
          <w:marTop w:val="0"/>
          <w:marBottom w:val="0"/>
          <w:divBdr>
            <w:top w:val="none" w:sz="0" w:space="0" w:color="auto"/>
            <w:left w:val="none" w:sz="0" w:space="0" w:color="auto"/>
            <w:bottom w:val="none" w:sz="0" w:space="0" w:color="auto"/>
            <w:right w:val="none" w:sz="0" w:space="0" w:color="auto"/>
          </w:divBdr>
        </w:div>
        <w:div w:id="451560308">
          <w:marLeft w:val="640"/>
          <w:marRight w:val="0"/>
          <w:marTop w:val="0"/>
          <w:marBottom w:val="0"/>
          <w:divBdr>
            <w:top w:val="none" w:sz="0" w:space="0" w:color="auto"/>
            <w:left w:val="none" w:sz="0" w:space="0" w:color="auto"/>
            <w:bottom w:val="none" w:sz="0" w:space="0" w:color="auto"/>
            <w:right w:val="none" w:sz="0" w:space="0" w:color="auto"/>
          </w:divBdr>
        </w:div>
        <w:div w:id="1686664171">
          <w:marLeft w:val="640"/>
          <w:marRight w:val="0"/>
          <w:marTop w:val="0"/>
          <w:marBottom w:val="0"/>
          <w:divBdr>
            <w:top w:val="none" w:sz="0" w:space="0" w:color="auto"/>
            <w:left w:val="none" w:sz="0" w:space="0" w:color="auto"/>
            <w:bottom w:val="none" w:sz="0" w:space="0" w:color="auto"/>
            <w:right w:val="none" w:sz="0" w:space="0" w:color="auto"/>
          </w:divBdr>
        </w:div>
        <w:div w:id="943852633">
          <w:marLeft w:val="640"/>
          <w:marRight w:val="0"/>
          <w:marTop w:val="0"/>
          <w:marBottom w:val="0"/>
          <w:divBdr>
            <w:top w:val="none" w:sz="0" w:space="0" w:color="auto"/>
            <w:left w:val="none" w:sz="0" w:space="0" w:color="auto"/>
            <w:bottom w:val="none" w:sz="0" w:space="0" w:color="auto"/>
            <w:right w:val="none" w:sz="0" w:space="0" w:color="auto"/>
          </w:divBdr>
        </w:div>
        <w:div w:id="1029184081">
          <w:marLeft w:val="640"/>
          <w:marRight w:val="0"/>
          <w:marTop w:val="0"/>
          <w:marBottom w:val="0"/>
          <w:divBdr>
            <w:top w:val="none" w:sz="0" w:space="0" w:color="auto"/>
            <w:left w:val="none" w:sz="0" w:space="0" w:color="auto"/>
            <w:bottom w:val="none" w:sz="0" w:space="0" w:color="auto"/>
            <w:right w:val="none" w:sz="0" w:space="0" w:color="auto"/>
          </w:divBdr>
        </w:div>
        <w:div w:id="782118879">
          <w:marLeft w:val="640"/>
          <w:marRight w:val="0"/>
          <w:marTop w:val="0"/>
          <w:marBottom w:val="0"/>
          <w:divBdr>
            <w:top w:val="none" w:sz="0" w:space="0" w:color="auto"/>
            <w:left w:val="none" w:sz="0" w:space="0" w:color="auto"/>
            <w:bottom w:val="none" w:sz="0" w:space="0" w:color="auto"/>
            <w:right w:val="none" w:sz="0" w:space="0" w:color="auto"/>
          </w:divBdr>
        </w:div>
        <w:div w:id="316303166">
          <w:marLeft w:val="640"/>
          <w:marRight w:val="0"/>
          <w:marTop w:val="0"/>
          <w:marBottom w:val="0"/>
          <w:divBdr>
            <w:top w:val="none" w:sz="0" w:space="0" w:color="auto"/>
            <w:left w:val="none" w:sz="0" w:space="0" w:color="auto"/>
            <w:bottom w:val="none" w:sz="0" w:space="0" w:color="auto"/>
            <w:right w:val="none" w:sz="0" w:space="0" w:color="auto"/>
          </w:divBdr>
        </w:div>
        <w:div w:id="1696541441">
          <w:marLeft w:val="640"/>
          <w:marRight w:val="0"/>
          <w:marTop w:val="0"/>
          <w:marBottom w:val="0"/>
          <w:divBdr>
            <w:top w:val="none" w:sz="0" w:space="0" w:color="auto"/>
            <w:left w:val="none" w:sz="0" w:space="0" w:color="auto"/>
            <w:bottom w:val="none" w:sz="0" w:space="0" w:color="auto"/>
            <w:right w:val="none" w:sz="0" w:space="0" w:color="auto"/>
          </w:divBdr>
        </w:div>
        <w:div w:id="1396707861">
          <w:marLeft w:val="640"/>
          <w:marRight w:val="0"/>
          <w:marTop w:val="0"/>
          <w:marBottom w:val="0"/>
          <w:divBdr>
            <w:top w:val="none" w:sz="0" w:space="0" w:color="auto"/>
            <w:left w:val="none" w:sz="0" w:space="0" w:color="auto"/>
            <w:bottom w:val="none" w:sz="0" w:space="0" w:color="auto"/>
            <w:right w:val="none" w:sz="0" w:space="0" w:color="auto"/>
          </w:divBdr>
        </w:div>
        <w:div w:id="1116100172">
          <w:marLeft w:val="640"/>
          <w:marRight w:val="0"/>
          <w:marTop w:val="0"/>
          <w:marBottom w:val="0"/>
          <w:divBdr>
            <w:top w:val="none" w:sz="0" w:space="0" w:color="auto"/>
            <w:left w:val="none" w:sz="0" w:space="0" w:color="auto"/>
            <w:bottom w:val="none" w:sz="0" w:space="0" w:color="auto"/>
            <w:right w:val="none" w:sz="0" w:space="0" w:color="auto"/>
          </w:divBdr>
        </w:div>
        <w:div w:id="1249999992">
          <w:marLeft w:val="640"/>
          <w:marRight w:val="0"/>
          <w:marTop w:val="0"/>
          <w:marBottom w:val="0"/>
          <w:divBdr>
            <w:top w:val="none" w:sz="0" w:space="0" w:color="auto"/>
            <w:left w:val="none" w:sz="0" w:space="0" w:color="auto"/>
            <w:bottom w:val="none" w:sz="0" w:space="0" w:color="auto"/>
            <w:right w:val="none" w:sz="0" w:space="0" w:color="auto"/>
          </w:divBdr>
        </w:div>
        <w:div w:id="835995497">
          <w:marLeft w:val="640"/>
          <w:marRight w:val="0"/>
          <w:marTop w:val="0"/>
          <w:marBottom w:val="0"/>
          <w:divBdr>
            <w:top w:val="none" w:sz="0" w:space="0" w:color="auto"/>
            <w:left w:val="none" w:sz="0" w:space="0" w:color="auto"/>
            <w:bottom w:val="none" w:sz="0" w:space="0" w:color="auto"/>
            <w:right w:val="none" w:sz="0" w:space="0" w:color="auto"/>
          </w:divBdr>
        </w:div>
        <w:div w:id="482887953">
          <w:marLeft w:val="640"/>
          <w:marRight w:val="0"/>
          <w:marTop w:val="0"/>
          <w:marBottom w:val="0"/>
          <w:divBdr>
            <w:top w:val="none" w:sz="0" w:space="0" w:color="auto"/>
            <w:left w:val="none" w:sz="0" w:space="0" w:color="auto"/>
            <w:bottom w:val="none" w:sz="0" w:space="0" w:color="auto"/>
            <w:right w:val="none" w:sz="0" w:space="0" w:color="auto"/>
          </w:divBdr>
        </w:div>
        <w:div w:id="1093479799">
          <w:marLeft w:val="640"/>
          <w:marRight w:val="0"/>
          <w:marTop w:val="0"/>
          <w:marBottom w:val="0"/>
          <w:divBdr>
            <w:top w:val="none" w:sz="0" w:space="0" w:color="auto"/>
            <w:left w:val="none" w:sz="0" w:space="0" w:color="auto"/>
            <w:bottom w:val="none" w:sz="0" w:space="0" w:color="auto"/>
            <w:right w:val="none" w:sz="0" w:space="0" w:color="auto"/>
          </w:divBdr>
        </w:div>
        <w:div w:id="906037898">
          <w:marLeft w:val="640"/>
          <w:marRight w:val="0"/>
          <w:marTop w:val="0"/>
          <w:marBottom w:val="0"/>
          <w:divBdr>
            <w:top w:val="none" w:sz="0" w:space="0" w:color="auto"/>
            <w:left w:val="none" w:sz="0" w:space="0" w:color="auto"/>
            <w:bottom w:val="none" w:sz="0" w:space="0" w:color="auto"/>
            <w:right w:val="none" w:sz="0" w:space="0" w:color="auto"/>
          </w:divBdr>
        </w:div>
        <w:div w:id="1209103319">
          <w:marLeft w:val="640"/>
          <w:marRight w:val="0"/>
          <w:marTop w:val="0"/>
          <w:marBottom w:val="0"/>
          <w:divBdr>
            <w:top w:val="none" w:sz="0" w:space="0" w:color="auto"/>
            <w:left w:val="none" w:sz="0" w:space="0" w:color="auto"/>
            <w:bottom w:val="none" w:sz="0" w:space="0" w:color="auto"/>
            <w:right w:val="none" w:sz="0" w:space="0" w:color="auto"/>
          </w:divBdr>
        </w:div>
        <w:div w:id="463617054">
          <w:marLeft w:val="640"/>
          <w:marRight w:val="0"/>
          <w:marTop w:val="0"/>
          <w:marBottom w:val="0"/>
          <w:divBdr>
            <w:top w:val="none" w:sz="0" w:space="0" w:color="auto"/>
            <w:left w:val="none" w:sz="0" w:space="0" w:color="auto"/>
            <w:bottom w:val="none" w:sz="0" w:space="0" w:color="auto"/>
            <w:right w:val="none" w:sz="0" w:space="0" w:color="auto"/>
          </w:divBdr>
        </w:div>
        <w:div w:id="1586575764">
          <w:marLeft w:val="640"/>
          <w:marRight w:val="0"/>
          <w:marTop w:val="0"/>
          <w:marBottom w:val="0"/>
          <w:divBdr>
            <w:top w:val="none" w:sz="0" w:space="0" w:color="auto"/>
            <w:left w:val="none" w:sz="0" w:space="0" w:color="auto"/>
            <w:bottom w:val="none" w:sz="0" w:space="0" w:color="auto"/>
            <w:right w:val="none" w:sz="0" w:space="0" w:color="auto"/>
          </w:divBdr>
        </w:div>
        <w:div w:id="1844515214">
          <w:marLeft w:val="640"/>
          <w:marRight w:val="0"/>
          <w:marTop w:val="0"/>
          <w:marBottom w:val="0"/>
          <w:divBdr>
            <w:top w:val="none" w:sz="0" w:space="0" w:color="auto"/>
            <w:left w:val="none" w:sz="0" w:space="0" w:color="auto"/>
            <w:bottom w:val="none" w:sz="0" w:space="0" w:color="auto"/>
            <w:right w:val="none" w:sz="0" w:space="0" w:color="auto"/>
          </w:divBdr>
        </w:div>
        <w:div w:id="2123726205">
          <w:marLeft w:val="640"/>
          <w:marRight w:val="0"/>
          <w:marTop w:val="0"/>
          <w:marBottom w:val="0"/>
          <w:divBdr>
            <w:top w:val="none" w:sz="0" w:space="0" w:color="auto"/>
            <w:left w:val="none" w:sz="0" w:space="0" w:color="auto"/>
            <w:bottom w:val="none" w:sz="0" w:space="0" w:color="auto"/>
            <w:right w:val="none" w:sz="0" w:space="0" w:color="auto"/>
          </w:divBdr>
        </w:div>
        <w:div w:id="1100181292">
          <w:marLeft w:val="640"/>
          <w:marRight w:val="0"/>
          <w:marTop w:val="0"/>
          <w:marBottom w:val="0"/>
          <w:divBdr>
            <w:top w:val="none" w:sz="0" w:space="0" w:color="auto"/>
            <w:left w:val="none" w:sz="0" w:space="0" w:color="auto"/>
            <w:bottom w:val="none" w:sz="0" w:space="0" w:color="auto"/>
            <w:right w:val="none" w:sz="0" w:space="0" w:color="auto"/>
          </w:divBdr>
        </w:div>
        <w:div w:id="231740148">
          <w:marLeft w:val="640"/>
          <w:marRight w:val="0"/>
          <w:marTop w:val="0"/>
          <w:marBottom w:val="0"/>
          <w:divBdr>
            <w:top w:val="none" w:sz="0" w:space="0" w:color="auto"/>
            <w:left w:val="none" w:sz="0" w:space="0" w:color="auto"/>
            <w:bottom w:val="none" w:sz="0" w:space="0" w:color="auto"/>
            <w:right w:val="none" w:sz="0" w:space="0" w:color="auto"/>
          </w:divBdr>
        </w:div>
        <w:div w:id="843935772">
          <w:marLeft w:val="640"/>
          <w:marRight w:val="0"/>
          <w:marTop w:val="0"/>
          <w:marBottom w:val="0"/>
          <w:divBdr>
            <w:top w:val="none" w:sz="0" w:space="0" w:color="auto"/>
            <w:left w:val="none" w:sz="0" w:space="0" w:color="auto"/>
            <w:bottom w:val="none" w:sz="0" w:space="0" w:color="auto"/>
            <w:right w:val="none" w:sz="0" w:space="0" w:color="auto"/>
          </w:divBdr>
        </w:div>
        <w:div w:id="219294664">
          <w:marLeft w:val="640"/>
          <w:marRight w:val="0"/>
          <w:marTop w:val="0"/>
          <w:marBottom w:val="0"/>
          <w:divBdr>
            <w:top w:val="none" w:sz="0" w:space="0" w:color="auto"/>
            <w:left w:val="none" w:sz="0" w:space="0" w:color="auto"/>
            <w:bottom w:val="none" w:sz="0" w:space="0" w:color="auto"/>
            <w:right w:val="none" w:sz="0" w:space="0" w:color="auto"/>
          </w:divBdr>
        </w:div>
        <w:div w:id="497842243">
          <w:marLeft w:val="640"/>
          <w:marRight w:val="0"/>
          <w:marTop w:val="0"/>
          <w:marBottom w:val="0"/>
          <w:divBdr>
            <w:top w:val="none" w:sz="0" w:space="0" w:color="auto"/>
            <w:left w:val="none" w:sz="0" w:space="0" w:color="auto"/>
            <w:bottom w:val="none" w:sz="0" w:space="0" w:color="auto"/>
            <w:right w:val="none" w:sz="0" w:space="0" w:color="auto"/>
          </w:divBdr>
        </w:div>
        <w:div w:id="1097558166">
          <w:marLeft w:val="640"/>
          <w:marRight w:val="0"/>
          <w:marTop w:val="0"/>
          <w:marBottom w:val="0"/>
          <w:divBdr>
            <w:top w:val="none" w:sz="0" w:space="0" w:color="auto"/>
            <w:left w:val="none" w:sz="0" w:space="0" w:color="auto"/>
            <w:bottom w:val="none" w:sz="0" w:space="0" w:color="auto"/>
            <w:right w:val="none" w:sz="0" w:space="0" w:color="auto"/>
          </w:divBdr>
        </w:div>
        <w:div w:id="2021196012">
          <w:marLeft w:val="640"/>
          <w:marRight w:val="0"/>
          <w:marTop w:val="0"/>
          <w:marBottom w:val="0"/>
          <w:divBdr>
            <w:top w:val="none" w:sz="0" w:space="0" w:color="auto"/>
            <w:left w:val="none" w:sz="0" w:space="0" w:color="auto"/>
            <w:bottom w:val="none" w:sz="0" w:space="0" w:color="auto"/>
            <w:right w:val="none" w:sz="0" w:space="0" w:color="auto"/>
          </w:divBdr>
        </w:div>
        <w:div w:id="1865752263">
          <w:marLeft w:val="640"/>
          <w:marRight w:val="0"/>
          <w:marTop w:val="0"/>
          <w:marBottom w:val="0"/>
          <w:divBdr>
            <w:top w:val="none" w:sz="0" w:space="0" w:color="auto"/>
            <w:left w:val="none" w:sz="0" w:space="0" w:color="auto"/>
            <w:bottom w:val="none" w:sz="0" w:space="0" w:color="auto"/>
            <w:right w:val="none" w:sz="0" w:space="0" w:color="auto"/>
          </w:divBdr>
        </w:div>
        <w:div w:id="1171526975">
          <w:marLeft w:val="640"/>
          <w:marRight w:val="0"/>
          <w:marTop w:val="0"/>
          <w:marBottom w:val="0"/>
          <w:divBdr>
            <w:top w:val="none" w:sz="0" w:space="0" w:color="auto"/>
            <w:left w:val="none" w:sz="0" w:space="0" w:color="auto"/>
            <w:bottom w:val="none" w:sz="0" w:space="0" w:color="auto"/>
            <w:right w:val="none" w:sz="0" w:space="0" w:color="auto"/>
          </w:divBdr>
        </w:div>
        <w:div w:id="225533784">
          <w:marLeft w:val="640"/>
          <w:marRight w:val="0"/>
          <w:marTop w:val="0"/>
          <w:marBottom w:val="0"/>
          <w:divBdr>
            <w:top w:val="none" w:sz="0" w:space="0" w:color="auto"/>
            <w:left w:val="none" w:sz="0" w:space="0" w:color="auto"/>
            <w:bottom w:val="none" w:sz="0" w:space="0" w:color="auto"/>
            <w:right w:val="none" w:sz="0" w:space="0" w:color="auto"/>
          </w:divBdr>
        </w:div>
        <w:div w:id="1336227516">
          <w:marLeft w:val="640"/>
          <w:marRight w:val="0"/>
          <w:marTop w:val="0"/>
          <w:marBottom w:val="0"/>
          <w:divBdr>
            <w:top w:val="none" w:sz="0" w:space="0" w:color="auto"/>
            <w:left w:val="none" w:sz="0" w:space="0" w:color="auto"/>
            <w:bottom w:val="none" w:sz="0" w:space="0" w:color="auto"/>
            <w:right w:val="none" w:sz="0" w:space="0" w:color="auto"/>
          </w:divBdr>
        </w:div>
        <w:div w:id="1858498302">
          <w:marLeft w:val="640"/>
          <w:marRight w:val="0"/>
          <w:marTop w:val="0"/>
          <w:marBottom w:val="0"/>
          <w:divBdr>
            <w:top w:val="none" w:sz="0" w:space="0" w:color="auto"/>
            <w:left w:val="none" w:sz="0" w:space="0" w:color="auto"/>
            <w:bottom w:val="none" w:sz="0" w:space="0" w:color="auto"/>
            <w:right w:val="none" w:sz="0" w:space="0" w:color="auto"/>
          </w:divBdr>
        </w:div>
        <w:div w:id="582300131">
          <w:marLeft w:val="640"/>
          <w:marRight w:val="0"/>
          <w:marTop w:val="0"/>
          <w:marBottom w:val="0"/>
          <w:divBdr>
            <w:top w:val="none" w:sz="0" w:space="0" w:color="auto"/>
            <w:left w:val="none" w:sz="0" w:space="0" w:color="auto"/>
            <w:bottom w:val="none" w:sz="0" w:space="0" w:color="auto"/>
            <w:right w:val="none" w:sz="0" w:space="0" w:color="auto"/>
          </w:divBdr>
        </w:div>
        <w:div w:id="2015109354">
          <w:marLeft w:val="640"/>
          <w:marRight w:val="0"/>
          <w:marTop w:val="0"/>
          <w:marBottom w:val="0"/>
          <w:divBdr>
            <w:top w:val="none" w:sz="0" w:space="0" w:color="auto"/>
            <w:left w:val="none" w:sz="0" w:space="0" w:color="auto"/>
            <w:bottom w:val="none" w:sz="0" w:space="0" w:color="auto"/>
            <w:right w:val="none" w:sz="0" w:space="0" w:color="auto"/>
          </w:divBdr>
        </w:div>
        <w:div w:id="824398462">
          <w:marLeft w:val="640"/>
          <w:marRight w:val="0"/>
          <w:marTop w:val="0"/>
          <w:marBottom w:val="0"/>
          <w:divBdr>
            <w:top w:val="none" w:sz="0" w:space="0" w:color="auto"/>
            <w:left w:val="none" w:sz="0" w:space="0" w:color="auto"/>
            <w:bottom w:val="none" w:sz="0" w:space="0" w:color="auto"/>
            <w:right w:val="none" w:sz="0" w:space="0" w:color="auto"/>
          </w:divBdr>
        </w:div>
        <w:div w:id="1159424182">
          <w:marLeft w:val="640"/>
          <w:marRight w:val="0"/>
          <w:marTop w:val="0"/>
          <w:marBottom w:val="0"/>
          <w:divBdr>
            <w:top w:val="none" w:sz="0" w:space="0" w:color="auto"/>
            <w:left w:val="none" w:sz="0" w:space="0" w:color="auto"/>
            <w:bottom w:val="none" w:sz="0" w:space="0" w:color="auto"/>
            <w:right w:val="none" w:sz="0" w:space="0" w:color="auto"/>
          </w:divBdr>
        </w:div>
        <w:div w:id="917787222">
          <w:marLeft w:val="640"/>
          <w:marRight w:val="0"/>
          <w:marTop w:val="0"/>
          <w:marBottom w:val="0"/>
          <w:divBdr>
            <w:top w:val="none" w:sz="0" w:space="0" w:color="auto"/>
            <w:left w:val="none" w:sz="0" w:space="0" w:color="auto"/>
            <w:bottom w:val="none" w:sz="0" w:space="0" w:color="auto"/>
            <w:right w:val="none" w:sz="0" w:space="0" w:color="auto"/>
          </w:divBdr>
        </w:div>
        <w:div w:id="1118988188">
          <w:marLeft w:val="640"/>
          <w:marRight w:val="0"/>
          <w:marTop w:val="0"/>
          <w:marBottom w:val="0"/>
          <w:divBdr>
            <w:top w:val="none" w:sz="0" w:space="0" w:color="auto"/>
            <w:left w:val="none" w:sz="0" w:space="0" w:color="auto"/>
            <w:bottom w:val="none" w:sz="0" w:space="0" w:color="auto"/>
            <w:right w:val="none" w:sz="0" w:space="0" w:color="auto"/>
          </w:divBdr>
        </w:div>
      </w:divsChild>
    </w:div>
    <w:div w:id="1905293594">
      <w:bodyDiv w:val="1"/>
      <w:marLeft w:val="0"/>
      <w:marRight w:val="0"/>
      <w:marTop w:val="0"/>
      <w:marBottom w:val="0"/>
      <w:divBdr>
        <w:top w:val="none" w:sz="0" w:space="0" w:color="auto"/>
        <w:left w:val="none" w:sz="0" w:space="0" w:color="auto"/>
        <w:bottom w:val="none" w:sz="0" w:space="0" w:color="auto"/>
        <w:right w:val="none" w:sz="0" w:space="0" w:color="auto"/>
      </w:divBdr>
      <w:divsChild>
        <w:div w:id="2028827100">
          <w:marLeft w:val="640"/>
          <w:marRight w:val="0"/>
          <w:marTop w:val="0"/>
          <w:marBottom w:val="0"/>
          <w:divBdr>
            <w:top w:val="none" w:sz="0" w:space="0" w:color="auto"/>
            <w:left w:val="none" w:sz="0" w:space="0" w:color="auto"/>
            <w:bottom w:val="none" w:sz="0" w:space="0" w:color="auto"/>
            <w:right w:val="none" w:sz="0" w:space="0" w:color="auto"/>
          </w:divBdr>
        </w:div>
        <w:div w:id="655915505">
          <w:marLeft w:val="640"/>
          <w:marRight w:val="0"/>
          <w:marTop w:val="0"/>
          <w:marBottom w:val="0"/>
          <w:divBdr>
            <w:top w:val="none" w:sz="0" w:space="0" w:color="auto"/>
            <w:left w:val="none" w:sz="0" w:space="0" w:color="auto"/>
            <w:bottom w:val="none" w:sz="0" w:space="0" w:color="auto"/>
            <w:right w:val="none" w:sz="0" w:space="0" w:color="auto"/>
          </w:divBdr>
        </w:div>
        <w:div w:id="1344942379">
          <w:marLeft w:val="640"/>
          <w:marRight w:val="0"/>
          <w:marTop w:val="0"/>
          <w:marBottom w:val="0"/>
          <w:divBdr>
            <w:top w:val="none" w:sz="0" w:space="0" w:color="auto"/>
            <w:left w:val="none" w:sz="0" w:space="0" w:color="auto"/>
            <w:bottom w:val="none" w:sz="0" w:space="0" w:color="auto"/>
            <w:right w:val="none" w:sz="0" w:space="0" w:color="auto"/>
          </w:divBdr>
        </w:div>
        <w:div w:id="1172184826">
          <w:marLeft w:val="640"/>
          <w:marRight w:val="0"/>
          <w:marTop w:val="0"/>
          <w:marBottom w:val="0"/>
          <w:divBdr>
            <w:top w:val="none" w:sz="0" w:space="0" w:color="auto"/>
            <w:left w:val="none" w:sz="0" w:space="0" w:color="auto"/>
            <w:bottom w:val="none" w:sz="0" w:space="0" w:color="auto"/>
            <w:right w:val="none" w:sz="0" w:space="0" w:color="auto"/>
          </w:divBdr>
        </w:div>
        <w:div w:id="1980187180">
          <w:marLeft w:val="640"/>
          <w:marRight w:val="0"/>
          <w:marTop w:val="0"/>
          <w:marBottom w:val="0"/>
          <w:divBdr>
            <w:top w:val="none" w:sz="0" w:space="0" w:color="auto"/>
            <w:left w:val="none" w:sz="0" w:space="0" w:color="auto"/>
            <w:bottom w:val="none" w:sz="0" w:space="0" w:color="auto"/>
            <w:right w:val="none" w:sz="0" w:space="0" w:color="auto"/>
          </w:divBdr>
        </w:div>
        <w:div w:id="711922268">
          <w:marLeft w:val="640"/>
          <w:marRight w:val="0"/>
          <w:marTop w:val="0"/>
          <w:marBottom w:val="0"/>
          <w:divBdr>
            <w:top w:val="none" w:sz="0" w:space="0" w:color="auto"/>
            <w:left w:val="none" w:sz="0" w:space="0" w:color="auto"/>
            <w:bottom w:val="none" w:sz="0" w:space="0" w:color="auto"/>
            <w:right w:val="none" w:sz="0" w:space="0" w:color="auto"/>
          </w:divBdr>
        </w:div>
        <w:div w:id="1384674013">
          <w:marLeft w:val="640"/>
          <w:marRight w:val="0"/>
          <w:marTop w:val="0"/>
          <w:marBottom w:val="0"/>
          <w:divBdr>
            <w:top w:val="none" w:sz="0" w:space="0" w:color="auto"/>
            <w:left w:val="none" w:sz="0" w:space="0" w:color="auto"/>
            <w:bottom w:val="none" w:sz="0" w:space="0" w:color="auto"/>
            <w:right w:val="none" w:sz="0" w:space="0" w:color="auto"/>
          </w:divBdr>
        </w:div>
        <w:div w:id="856313454">
          <w:marLeft w:val="640"/>
          <w:marRight w:val="0"/>
          <w:marTop w:val="0"/>
          <w:marBottom w:val="0"/>
          <w:divBdr>
            <w:top w:val="none" w:sz="0" w:space="0" w:color="auto"/>
            <w:left w:val="none" w:sz="0" w:space="0" w:color="auto"/>
            <w:bottom w:val="none" w:sz="0" w:space="0" w:color="auto"/>
            <w:right w:val="none" w:sz="0" w:space="0" w:color="auto"/>
          </w:divBdr>
        </w:div>
        <w:div w:id="66804445">
          <w:marLeft w:val="640"/>
          <w:marRight w:val="0"/>
          <w:marTop w:val="0"/>
          <w:marBottom w:val="0"/>
          <w:divBdr>
            <w:top w:val="none" w:sz="0" w:space="0" w:color="auto"/>
            <w:left w:val="none" w:sz="0" w:space="0" w:color="auto"/>
            <w:bottom w:val="none" w:sz="0" w:space="0" w:color="auto"/>
            <w:right w:val="none" w:sz="0" w:space="0" w:color="auto"/>
          </w:divBdr>
        </w:div>
        <w:div w:id="1712072644">
          <w:marLeft w:val="640"/>
          <w:marRight w:val="0"/>
          <w:marTop w:val="0"/>
          <w:marBottom w:val="0"/>
          <w:divBdr>
            <w:top w:val="none" w:sz="0" w:space="0" w:color="auto"/>
            <w:left w:val="none" w:sz="0" w:space="0" w:color="auto"/>
            <w:bottom w:val="none" w:sz="0" w:space="0" w:color="auto"/>
            <w:right w:val="none" w:sz="0" w:space="0" w:color="auto"/>
          </w:divBdr>
        </w:div>
        <w:div w:id="444812535">
          <w:marLeft w:val="640"/>
          <w:marRight w:val="0"/>
          <w:marTop w:val="0"/>
          <w:marBottom w:val="0"/>
          <w:divBdr>
            <w:top w:val="none" w:sz="0" w:space="0" w:color="auto"/>
            <w:left w:val="none" w:sz="0" w:space="0" w:color="auto"/>
            <w:bottom w:val="none" w:sz="0" w:space="0" w:color="auto"/>
            <w:right w:val="none" w:sz="0" w:space="0" w:color="auto"/>
          </w:divBdr>
        </w:div>
        <w:div w:id="896478329">
          <w:marLeft w:val="640"/>
          <w:marRight w:val="0"/>
          <w:marTop w:val="0"/>
          <w:marBottom w:val="0"/>
          <w:divBdr>
            <w:top w:val="none" w:sz="0" w:space="0" w:color="auto"/>
            <w:left w:val="none" w:sz="0" w:space="0" w:color="auto"/>
            <w:bottom w:val="none" w:sz="0" w:space="0" w:color="auto"/>
            <w:right w:val="none" w:sz="0" w:space="0" w:color="auto"/>
          </w:divBdr>
        </w:div>
        <w:div w:id="1150437362">
          <w:marLeft w:val="640"/>
          <w:marRight w:val="0"/>
          <w:marTop w:val="0"/>
          <w:marBottom w:val="0"/>
          <w:divBdr>
            <w:top w:val="none" w:sz="0" w:space="0" w:color="auto"/>
            <w:left w:val="none" w:sz="0" w:space="0" w:color="auto"/>
            <w:bottom w:val="none" w:sz="0" w:space="0" w:color="auto"/>
            <w:right w:val="none" w:sz="0" w:space="0" w:color="auto"/>
          </w:divBdr>
        </w:div>
        <w:div w:id="844562887">
          <w:marLeft w:val="640"/>
          <w:marRight w:val="0"/>
          <w:marTop w:val="0"/>
          <w:marBottom w:val="0"/>
          <w:divBdr>
            <w:top w:val="none" w:sz="0" w:space="0" w:color="auto"/>
            <w:left w:val="none" w:sz="0" w:space="0" w:color="auto"/>
            <w:bottom w:val="none" w:sz="0" w:space="0" w:color="auto"/>
            <w:right w:val="none" w:sz="0" w:space="0" w:color="auto"/>
          </w:divBdr>
        </w:div>
        <w:div w:id="702823679">
          <w:marLeft w:val="640"/>
          <w:marRight w:val="0"/>
          <w:marTop w:val="0"/>
          <w:marBottom w:val="0"/>
          <w:divBdr>
            <w:top w:val="none" w:sz="0" w:space="0" w:color="auto"/>
            <w:left w:val="none" w:sz="0" w:space="0" w:color="auto"/>
            <w:bottom w:val="none" w:sz="0" w:space="0" w:color="auto"/>
            <w:right w:val="none" w:sz="0" w:space="0" w:color="auto"/>
          </w:divBdr>
        </w:div>
        <w:div w:id="171070634">
          <w:marLeft w:val="640"/>
          <w:marRight w:val="0"/>
          <w:marTop w:val="0"/>
          <w:marBottom w:val="0"/>
          <w:divBdr>
            <w:top w:val="none" w:sz="0" w:space="0" w:color="auto"/>
            <w:left w:val="none" w:sz="0" w:space="0" w:color="auto"/>
            <w:bottom w:val="none" w:sz="0" w:space="0" w:color="auto"/>
            <w:right w:val="none" w:sz="0" w:space="0" w:color="auto"/>
          </w:divBdr>
        </w:div>
        <w:div w:id="213198598">
          <w:marLeft w:val="640"/>
          <w:marRight w:val="0"/>
          <w:marTop w:val="0"/>
          <w:marBottom w:val="0"/>
          <w:divBdr>
            <w:top w:val="none" w:sz="0" w:space="0" w:color="auto"/>
            <w:left w:val="none" w:sz="0" w:space="0" w:color="auto"/>
            <w:bottom w:val="none" w:sz="0" w:space="0" w:color="auto"/>
            <w:right w:val="none" w:sz="0" w:space="0" w:color="auto"/>
          </w:divBdr>
        </w:div>
        <w:div w:id="913660985">
          <w:marLeft w:val="640"/>
          <w:marRight w:val="0"/>
          <w:marTop w:val="0"/>
          <w:marBottom w:val="0"/>
          <w:divBdr>
            <w:top w:val="none" w:sz="0" w:space="0" w:color="auto"/>
            <w:left w:val="none" w:sz="0" w:space="0" w:color="auto"/>
            <w:bottom w:val="none" w:sz="0" w:space="0" w:color="auto"/>
            <w:right w:val="none" w:sz="0" w:space="0" w:color="auto"/>
          </w:divBdr>
        </w:div>
        <w:div w:id="141773267">
          <w:marLeft w:val="640"/>
          <w:marRight w:val="0"/>
          <w:marTop w:val="0"/>
          <w:marBottom w:val="0"/>
          <w:divBdr>
            <w:top w:val="none" w:sz="0" w:space="0" w:color="auto"/>
            <w:left w:val="none" w:sz="0" w:space="0" w:color="auto"/>
            <w:bottom w:val="none" w:sz="0" w:space="0" w:color="auto"/>
            <w:right w:val="none" w:sz="0" w:space="0" w:color="auto"/>
          </w:divBdr>
        </w:div>
        <w:div w:id="997198506">
          <w:marLeft w:val="640"/>
          <w:marRight w:val="0"/>
          <w:marTop w:val="0"/>
          <w:marBottom w:val="0"/>
          <w:divBdr>
            <w:top w:val="none" w:sz="0" w:space="0" w:color="auto"/>
            <w:left w:val="none" w:sz="0" w:space="0" w:color="auto"/>
            <w:bottom w:val="none" w:sz="0" w:space="0" w:color="auto"/>
            <w:right w:val="none" w:sz="0" w:space="0" w:color="auto"/>
          </w:divBdr>
        </w:div>
        <w:div w:id="616328604">
          <w:marLeft w:val="640"/>
          <w:marRight w:val="0"/>
          <w:marTop w:val="0"/>
          <w:marBottom w:val="0"/>
          <w:divBdr>
            <w:top w:val="none" w:sz="0" w:space="0" w:color="auto"/>
            <w:left w:val="none" w:sz="0" w:space="0" w:color="auto"/>
            <w:bottom w:val="none" w:sz="0" w:space="0" w:color="auto"/>
            <w:right w:val="none" w:sz="0" w:space="0" w:color="auto"/>
          </w:divBdr>
        </w:div>
        <w:div w:id="490222010">
          <w:marLeft w:val="640"/>
          <w:marRight w:val="0"/>
          <w:marTop w:val="0"/>
          <w:marBottom w:val="0"/>
          <w:divBdr>
            <w:top w:val="none" w:sz="0" w:space="0" w:color="auto"/>
            <w:left w:val="none" w:sz="0" w:space="0" w:color="auto"/>
            <w:bottom w:val="none" w:sz="0" w:space="0" w:color="auto"/>
            <w:right w:val="none" w:sz="0" w:space="0" w:color="auto"/>
          </w:divBdr>
        </w:div>
        <w:div w:id="1017387840">
          <w:marLeft w:val="640"/>
          <w:marRight w:val="0"/>
          <w:marTop w:val="0"/>
          <w:marBottom w:val="0"/>
          <w:divBdr>
            <w:top w:val="none" w:sz="0" w:space="0" w:color="auto"/>
            <w:left w:val="none" w:sz="0" w:space="0" w:color="auto"/>
            <w:bottom w:val="none" w:sz="0" w:space="0" w:color="auto"/>
            <w:right w:val="none" w:sz="0" w:space="0" w:color="auto"/>
          </w:divBdr>
        </w:div>
        <w:div w:id="49505729">
          <w:marLeft w:val="640"/>
          <w:marRight w:val="0"/>
          <w:marTop w:val="0"/>
          <w:marBottom w:val="0"/>
          <w:divBdr>
            <w:top w:val="none" w:sz="0" w:space="0" w:color="auto"/>
            <w:left w:val="none" w:sz="0" w:space="0" w:color="auto"/>
            <w:bottom w:val="none" w:sz="0" w:space="0" w:color="auto"/>
            <w:right w:val="none" w:sz="0" w:space="0" w:color="auto"/>
          </w:divBdr>
        </w:div>
        <w:div w:id="1192574600">
          <w:marLeft w:val="640"/>
          <w:marRight w:val="0"/>
          <w:marTop w:val="0"/>
          <w:marBottom w:val="0"/>
          <w:divBdr>
            <w:top w:val="none" w:sz="0" w:space="0" w:color="auto"/>
            <w:left w:val="none" w:sz="0" w:space="0" w:color="auto"/>
            <w:bottom w:val="none" w:sz="0" w:space="0" w:color="auto"/>
            <w:right w:val="none" w:sz="0" w:space="0" w:color="auto"/>
          </w:divBdr>
        </w:div>
        <w:div w:id="339695324">
          <w:marLeft w:val="640"/>
          <w:marRight w:val="0"/>
          <w:marTop w:val="0"/>
          <w:marBottom w:val="0"/>
          <w:divBdr>
            <w:top w:val="none" w:sz="0" w:space="0" w:color="auto"/>
            <w:left w:val="none" w:sz="0" w:space="0" w:color="auto"/>
            <w:bottom w:val="none" w:sz="0" w:space="0" w:color="auto"/>
            <w:right w:val="none" w:sz="0" w:space="0" w:color="auto"/>
          </w:divBdr>
        </w:div>
        <w:div w:id="1756629689">
          <w:marLeft w:val="640"/>
          <w:marRight w:val="0"/>
          <w:marTop w:val="0"/>
          <w:marBottom w:val="0"/>
          <w:divBdr>
            <w:top w:val="none" w:sz="0" w:space="0" w:color="auto"/>
            <w:left w:val="none" w:sz="0" w:space="0" w:color="auto"/>
            <w:bottom w:val="none" w:sz="0" w:space="0" w:color="auto"/>
            <w:right w:val="none" w:sz="0" w:space="0" w:color="auto"/>
          </w:divBdr>
        </w:div>
        <w:div w:id="1571574003">
          <w:marLeft w:val="640"/>
          <w:marRight w:val="0"/>
          <w:marTop w:val="0"/>
          <w:marBottom w:val="0"/>
          <w:divBdr>
            <w:top w:val="none" w:sz="0" w:space="0" w:color="auto"/>
            <w:left w:val="none" w:sz="0" w:space="0" w:color="auto"/>
            <w:bottom w:val="none" w:sz="0" w:space="0" w:color="auto"/>
            <w:right w:val="none" w:sz="0" w:space="0" w:color="auto"/>
          </w:divBdr>
        </w:div>
        <w:div w:id="550338152">
          <w:marLeft w:val="640"/>
          <w:marRight w:val="0"/>
          <w:marTop w:val="0"/>
          <w:marBottom w:val="0"/>
          <w:divBdr>
            <w:top w:val="none" w:sz="0" w:space="0" w:color="auto"/>
            <w:left w:val="none" w:sz="0" w:space="0" w:color="auto"/>
            <w:bottom w:val="none" w:sz="0" w:space="0" w:color="auto"/>
            <w:right w:val="none" w:sz="0" w:space="0" w:color="auto"/>
          </w:divBdr>
        </w:div>
        <w:div w:id="248388319">
          <w:marLeft w:val="640"/>
          <w:marRight w:val="0"/>
          <w:marTop w:val="0"/>
          <w:marBottom w:val="0"/>
          <w:divBdr>
            <w:top w:val="none" w:sz="0" w:space="0" w:color="auto"/>
            <w:left w:val="none" w:sz="0" w:space="0" w:color="auto"/>
            <w:bottom w:val="none" w:sz="0" w:space="0" w:color="auto"/>
            <w:right w:val="none" w:sz="0" w:space="0" w:color="auto"/>
          </w:divBdr>
        </w:div>
        <w:div w:id="2133747601">
          <w:marLeft w:val="640"/>
          <w:marRight w:val="0"/>
          <w:marTop w:val="0"/>
          <w:marBottom w:val="0"/>
          <w:divBdr>
            <w:top w:val="none" w:sz="0" w:space="0" w:color="auto"/>
            <w:left w:val="none" w:sz="0" w:space="0" w:color="auto"/>
            <w:bottom w:val="none" w:sz="0" w:space="0" w:color="auto"/>
            <w:right w:val="none" w:sz="0" w:space="0" w:color="auto"/>
          </w:divBdr>
        </w:div>
        <w:div w:id="1329672985">
          <w:marLeft w:val="640"/>
          <w:marRight w:val="0"/>
          <w:marTop w:val="0"/>
          <w:marBottom w:val="0"/>
          <w:divBdr>
            <w:top w:val="none" w:sz="0" w:space="0" w:color="auto"/>
            <w:left w:val="none" w:sz="0" w:space="0" w:color="auto"/>
            <w:bottom w:val="none" w:sz="0" w:space="0" w:color="auto"/>
            <w:right w:val="none" w:sz="0" w:space="0" w:color="auto"/>
          </w:divBdr>
        </w:div>
        <w:div w:id="1701739681">
          <w:marLeft w:val="640"/>
          <w:marRight w:val="0"/>
          <w:marTop w:val="0"/>
          <w:marBottom w:val="0"/>
          <w:divBdr>
            <w:top w:val="none" w:sz="0" w:space="0" w:color="auto"/>
            <w:left w:val="none" w:sz="0" w:space="0" w:color="auto"/>
            <w:bottom w:val="none" w:sz="0" w:space="0" w:color="auto"/>
            <w:right w:val="none" w:sz="0" w:space="0" w:color="auto"/>
          </w:divBdr>
        </w:div>
        <w:div w:id="1618946033">
          <w:marLeft w:val="640"/>
          <w:marRight w:val="0"/>
          <w:marTop w:val="0"/>
          <w:marBottom w:val="0"/>
          <w:divBdr>
            <w:top w:val="none" w:sz="0" w:space="0" w:color="auto"/>
            <w:left w:val="none" w:sz="0" w:space="0" w:color="auto"/>
            <w:bottom w:val="none" w:sz="0" w:space="0" w:color="auto"/>
            <w:right w:val="none" w:sz="0" w:space="0" w:color="auto"/>
          </w:divBdr>
        </w:div>
        <w:div w:id="1236937533">
          <w:marLeft w:val="640"/>
          <w:marRight w:val="0"/>
          <w:marTop w:val="0"/>
          <w:marBottom w:val="0"/>
          <w:divBdr>
            <w:top w:val="none" w:sz="0" w:space="0" w:color="auto"/>
            <w:left w:val="none" w:sz="0" w:space="0" w:color="auto"/>
            <w:bottom w:val="none" w:sz="0" w:space="0" w:color="auto"/>
            <w:right w:val="none" w:sz="0" w:space="0" w:color="auto"/>
          </w:divBdr>
        </w:div>
        <w:div w:id="1270698576">
          <w:marLeft w:val="640"/>
          <w:marRight w:val="0"/>
          <w:marTop w:val="0"/>
          <w:marBottom w:val="0"/>
          <w:divBdr>
            <w:top w:val="none" w:sz="0" w:space="0" w:color="auto"/>
            <w:left w:val="none" w:sz="0" w:space="0" w:color="auto"/>
            <w:bottom w:val="none" w:sz="0" w:space="0" w:color="auto"/>
            <w:right w:val="none" w:sz="0" w:space="0" w:color="auto"/>
          </w:divBdr>
        </w:div>
        <w:div w:id="1503160760">
          <w:marLeft w:val="640"/>
          <w:marRight w:val="0"/>
          <w:marTop w:val="0"/>
          <w:marBottom w:val="0"/>
          <w:divBdr>
            <w:top w:val="none" w:sz="0" w:space="0" w:color="auto"/>
            <w:left w:val="none" w:sz="0" w:space="0" w:color="auto"/>
            <w:bottom w:val="none" w:sz="0" w:space="0" w:color="auto"/>
            <w:right w:val="none" w:sz="0" w:space="0" w:color="auto"/>
          </w:divBdr>
        </w:div>
        <w:div w:id="1464031933">
          <w:marLeft w:val="640"/>
          <w:marRight w:val="0"/>
          <w:marTop w:val="0"/>
          <w:marBottom w:val="0"/>
          <w:divBdr>
            <w:top w:val="none" w:sz="0" w:space="0" w:color="auto"/>
            <w:left w:val="none" w:sz="0" w:space="0" w:color="auto"/>
            <w:bottom w:val="none" w:sz="0" w:space="0" w:color="auto"/>
            <w:right w:val="none" w:sz="0" w:space="0" w:color="auto"/>
          </w:divBdr>
        </w:div>
        <w:div w:id="461070585">
          <w:marLeft w:val="640"/>
          <w:marRight w:val="0"/>
          <w:marTop w:val="0"/>
          <w:marBottom w:val="0"/>
          <w:divBdr>
            <w:top w:val="none" w:sz="0" w:space="0" w:color="auto"/>
            <w:left w:val="none" w:sz="0" w:space="0" w:color="auto"/>
            <w:bottom w:val="none" w:sz="0" w:space="0" w:color="auto"/>
            <w:right w:val="none" w:sz="0" w:space="0" w:color="auto"/>
          </w:divBdr>
        </w:div>
        <w:div w:id="1504971277">
          <w:marLeft w:val="640"/>
          <w:marRight w:val="0"/>
          <w:marTop w:val="0"/>
          <w:marBottom w:val="0"/>
          <w:divBdr>
            <w:top w:val="none" w:sz="0" w:space="0" w:color="auto"/>
            <w:left w:val="none" w:sz="0" w:space="0" w:color="auto"/>
            <w:bottom w:val="none" w:sz="0" w:space="0" w:color="auto"/>
            <w:right w:val="none" w:sz="0" w:space="0" w:color="auto"/>
          </w:divBdr>
        </w:div>
        <w:div w:id="482160928">
          <w:marLeft w:val="640"/>
          <w:marRight w:val="0"/>
          <w:marTop w:val="0"/>
          <w:marBottom w:val="0"/>
          <w:divBdr>
            <w:top w:val="none" w:sz="0" w:space="0" w:color="auto"/>
            <w:left w:val="none" w:sz="0" w:space="0" w:color="auto"/>
            <w:bottom w:val="none" w:sz="0" w:space="0" w:color="auto"/>
            <w:right w:val="none" w:sz="0" w:space="0" w:color="auto"/>
          </w:divBdr>
        </w:div>
        <w:div w:id="680087835">
          <w:marLeft w:val="640"/>
          <w:marRight w:val="0"/>
          <w:marTop w:val="0"/>
          <w:marBottom w:val="0"/>
          <w:divBdr>
            <w:top w:val="none" w:sz="0" w:space="0" w:color="auto"/>
            <w:left w:val="none" w:sz="0" w:space="0" w:color="auto"/>
            <w:bottom w:val="none" w:sz="0" w:space="0" w:color="auto"/>
            <w:right w:val="none" w:sz="0" w:space="0" w:color="auto"/>
          </w:divBdr>
        </w:div>
        <w:div w:id="689717911">
          <w:marLeft w:val="640"/>
          <w:marRight w:val="0"/>
          <w:marTop w:val="0"/>
          <w:marBottom w:val="0"/>
          <w:divBdr>
            <w:top w:val="none" w:sz="0" w:space="0" w:color="auto"/>
            <w:left w:val="none" w:sz="0" w:space="0" w:color="auto"/>
            <w:bottom w:val="none" w:sz="0" w:space="0" w:color="auto"/>
            <w:right w:val="none" w:sz="0" w:space="0" w:color="auto"/>
          </w:divBdr>
        </w:div>
        <w:div w:id="1121191088">
          <w:marLeft w:val="640"/>
          <w:marRight w:val="0"/>
          <w:marTop w:val="0"/>
          <w:marBottom w:val="0"/>
          <w:divBdr>
            <w:top w:val="none" w:sz="0" w:space="0" w:color="auto"/>
            <w:left w:val="none" w:sz="0" w:space="0" w:color="auto"/>
            <w:bottom w:val="none" w:sz="0" w:space="0" w:color="auto"/>
            <w:right w:val="none" w:sz="0" w:space="0" w:color="auto"/>
          </w:divBdr>
        </w:div>
        <w:div w:id="1686863104">
          <w:marLeft w:val="640"/>
          <w:marRight w:val="0"/>
          <w:marTop w:val="0"/>
          <w:marBottom w:val="0"/>
          <w:divBdr>
            <w:top w:val="none" w:sz="0" w:space="0" w:color="auto"/>
            <w:left w:val="none" w:sz="0" w:space="0" w:color="auto"/>
            <w:bottom w:val="none" w:sz="0" w:space="0" w:color="auto"/>
            <w:right w:val="none" w:sz="0" w:space="0" w:color="auto"/>
          </w:divBdr>
        </w:div>
        <w:div w:id="527721544">
          <w:marLeft w:val="640"/>
          <w:marRight w:val="0"/>
          <w:marTop w:val="0"/>
          <w:marBottom w:val="0"/>
          <w:divBdr>
            <w:top w:val="none" w:sz="0" w:space="0" w:color="auto"/>
            <w:left w:val="none" w:sz="0" w:space="0" w:color="auto"/>
            <w:bottom w:val="none" w:sz="0" w:space="0" w:color="auto"/>
            <w:right w:val="none" w:sz="0" w:space="0" w:color="auto"/>
          </w:divBdr>
        </w:div>
        <w:div w:id="1125537998">
          <w:marLeft w:val="640"/>
          <w:marRight w:val="0"/>
          <w:marTop w:val="0"/>
          <w:marBottom w:val="0"/>
          <w:divBdr>
            <w:top w:val="none" w:sz="0" w:space="0" w:color="auto"/>
            <w:left w:val="none" w:sz="0" w:space="0" w:color="auto"/>
            <w:bottom w:val="none" w:sz="0" w:space="0" w:color="auto"/>
            <w:right w:val="none" w:sz="0" w:space="0" w:color="auto"/>
          </w:divBdr>
        </w:div>
      </w:divsChild>
    </w:div>
    <w:div w:id="1907447383">
      <w:bodyDiv w:val="1"/>
      <w:marLeft w:val="0"/>
      <w:marRight w:val="0"/>
      <w:marTop w:val="0"/>
      <w:marBottom w:val="0"/>
      <w:divBdr>
        <w:top w:val="none" w:sz="0" w:space="0" w:color="auto"/>
        <w:left w:val="none" w:sz="0" w:space="0" w:color="auto"/>
        <w:bottom w:val="none" w:sz="0" w:space="0" w:color="auto"/>
        <w:right w:val="none" w:sz="0" w:space="0" w:color="auto"/>
      </w:divBdr>
      <w:divsChild>
        <w:div w:id="1075592702">
          <w:marLeft w:val="640"/>
          <w:marRight w:val="0"/>
          <w:marTop w:val="0"/>
          <w:marBottom w:val="0"/>
          <w:divBdr>
            <w:top w:val="none" w:sz="0" w:space="0" w:color="auto"/>
            <w:left w:val="none" w:sz="0" w:space="0" w:color="auto"/>
            <w:bottom w:val="none" w:sz="0" w:space="0" w:color="auto"/>
            <w:right w:val="none" w:sz="0" w:space="0" w:color="auto"/>
          </w:divBdr>
        </w:div>
        <w:div w:id="1568804893">
          <w:marLeft w:val="640"/>
          <w:marRight w:val="0"/>
          <w:marTop w:val="0"/>
          <w:marBottom w:val="0"/>
          <w:divBdr>
            <w:top w:val="none" w:sz="0" w:space="0" w:color="auto"/>
            <w:left w:val="none" w:sz="0" w:space="0" w:color="auto"/>
            <w:bottom w:val="none" w:sz="0" w:space="0" w:color="auto"/>
            <w:right w:val="none" w:sz="0" w:space="0" w:color="auto"/>
          </w:divBdr>
        </w:div>
        <w:div w:id="1037781370">
          <w:marLeft w:val="640"/>
          <w:marRight w:val="0"/>
          <w:marTop w:val="0"/>
          <w:marBottom w:val="0"/>
          <w:divBdr>
            <w:top w:val="none" w:sz="0" w:space="0" w:color="auto"/>
            <w:left w:val="none" w:sz="0" w:space="0" w:color="auto"/>
            <w:bottom w:val="none" w:sz="0" w:space="0" w:color="auto"/>
            <w:right w:val="none" w:sz="0" w:space="0" w:color="auto"/>
          </w:divBdr>
        </w:div>
        <w:div w:id="1953390250">
          <w:marLeft w:val="640"/>
          <w:marRight w:val="0"/>
          <w:marTop w:val="0"/>
          <w:marBottom w:val="0"/>
          <w:divBdr>
            <w:top w:val="none" w:sz="0" w:space="0" w:color="auto"/>
            <w:left w:val="none" w:sz="0" w:space="0" w:color="auto"/>
            <w:bottom w:val="none" w:sz="0" w:space="0" w:color="auto"/>
            <w:right w:val="none" w:sz="0" w:space="0" w:color="auto"/>
          </w:divBdr>
        </w:div>
        <w:div w:id="1380008024">
          <w:marLeft w:val="640"/>
          <w:marRight w:val="0"/>
          <w:marTop w:val="0"/>
          <w:marBottom w:val="0"/>
          <w:divBdr>
            <w:top w:val="none" w:sz="0" w:space="0" w:color="auto"/>
            <w:left w:val="none" w:sz="0" w:space="0" w:color="auto"/>
            <w:bottom w:val="none" w:sz="0" w:space="0" w:color="auto"/>
            <w:right w:val="none" w:sz="0" w:space="0" w:color="auto"/>
          </w:divBdr>
        </w:div>
        <w:div w:id="412438047">
          <w:marLeft w:val="640"/>
          <w:marRight w:val="0"/>
          <w:marTop w:val="0"/>
          <w:marBottom w:val="0"/>
          <w:divBdr>
            <w:top w:val="none" w:sz="0" w:space="0" w:color="auto"/>
            <w:left w:val="none" w:sz="0" w:space="0" w:color="auto"/>
            <w:bottom w:val="none" w:sz="0" w:space="0" w:color="auto"/>
            <w:right w:val="none" w:sz="0" w:space="0" w:color="auto"/>
          </w:divBdr>
        </w:div>
        <w:div w:id="667178344">
          <w:marLeft w:val="640"/>
          <w:marRight w:val="0"/>
          <w:marTop w:val="0"/>
          <w:marBottom w:val="0"/>
          <w:divBdr>
            <w:top w:val="none" w:sz="0" w:space="0" w:color="auto"/>
            <w:left w:val="none" w:sz="0" w:space="0" w:color="auto"/>
            <w:bottom w:val="none" w:sz="0" w:space="0" w:color="auto"/>
            <w:right w:val="none" w:sz="0" w:space="0" w:color="auto"/>
          </w:divBdr>
        </w:div>
        <w:div w:id="105734872">
          <w:marLeft w:val="640"/>
          <w:marRight w:val="0"/>
          <w:marTop w:val="0"/>
          <w:marBottom w:val="0"/>
          <w:divBdr>
            <w:top w:val="none" w:sz="0" w:space="0" w:color="auto"/>
            <w:left w:val="none" w:sz="0" w:space="0" w:color="auto"/>
            <w:bottom w:val="none" w:sz="0" w:space="0" w:color="auto"/>
            <w:right w:val="none" w:sz="0" w:space="0" w:color="auto"/>
          </w:divBdr>
        </w:div>
        <w:div w:id="191849841">
          <w:marLeft w:val="640"/>
          <w:marRight w:val="0"/>
          <w:marTop w:val="0"/>
          <w:marBottom w:val="0"/>
          <w:divBdr>
            <w:top w:val="none" w:sz="0" w:space="0" w:color="auto"/>
            <w:left w:val="none" w:sz="0" w:space="0" w:color="auto"/>
            <w:bottom w:val="none" w:sz="0" w:space="0" w:color="auto"/>
            <w:right w:val="none" w:sz="0" w:space="0" w:color="auto"/>
          </w:divBdr>
        </w:div>
        <w:div w:id="1040132465">
          <w:marLeft w:val="640"/>
          <w:marRight w:val="0"/>
          <w:marTop w:val="0"/>
          <w:marBottom w:val="0"/>
          <w:divBdr>
            <w:top w:val="none" w:sz="0" w:space="0" w:color="auto"/>
            <w:left w:val="none" w:sz="0" w:space="0" w:color="auto"/>
            <w:bottom w:val="none" w:sz="0" w:space="0" w:color="auto"/>
            <w:right w:val="none" w:sz="0" w:space="0" w:color="auto"/>
          </w:divBdr>
        </w:div>
        <w:div w:id="1733192733">
          <w:marLeft w:val="640"/>
          <w:marRight w:val="0"/>
          <w:marTop w:val="0"/>
          <w:marBottom w:val="0"/>
          <w:divBdr>
            <w:top w:val="none" w:sz="0" w:space="0" w:color="auto"/>
            <w:left w:val="none" w:sz="0" w:space="0" w:color="auto"/>
            <w:bottom w:val="none" w:sz="0" w:space="0" w:color="auto"/>
            <w:right w:val="none" w:sz="0" w:space="0" w:color="auto"/>
          </w:divBdr>
        </w:div>
        <w:div w:id="979967828">
          <w:marLeft w:val="640"/>
          <w:marRight w:val="0"/>
          <w:marTop w:val="0"/>
          <w:marBottom w:val="0"/>
          <w:divBdr>
            <w:top w:val="none" w:sz="0" w:space="0" w:color="auto"/>
            <w:left w:val="none" w:sz="0" w:space="0" w:color="auto"/>
            <w:bottom w:val="none" w:sz="0" w:space="0" w:color="auto"/>
            <w:right w:val="none" w:sz="0" w:space="0" w:color="auto"/>
          </w:divBdr>
        </w:div>
        <w:div w:id="2080863281">
          <w:marLeft w:val="640"/>
          <w:marRight w:val="0"/>
          <w:marTop w:val="0"/>
          <w:marBottom w:val="0"/>
          <w:divBdr>
            <w:top w:val="none" w:sz="0" w:space="0" w:color="auto"/>
            <w:left w:val="none" w:sz="0" w:space="0" w:color="auto"/>
            <w:bottom w:val="none" w:sz="0" w:space="0" w:color="auto"/>
            <w:right w:val="none" w:sz="0" w:space="0" w:color="auto"/>
          </w:divBdr>
        </w:div>
        <w:div w:id="338628228">
          <w:marLeft w:val="640"/>
          <w:marRight w:val="0"/>
          <w:marTop w:val="0"/>
          <w:marBottom w:val="0"/>
          <w:divBdr>
            <w:top w:val="none" w:sz="0" w:space="0" w:color="auto"/>
            <w:left w:val="none" w:sz="0" w:space="0" w:color="auto"/>
            <w:bottom w:val="none" w:sz="0" w:space="0" w:color="auto"/>
            <w:right w:val="none" w:sz="0" w:space="0" w:color="auto"/>
          </w:divBdr>
        </w:div>
        <w:div w:id="1599367705">
          <w:marLeft w:val="640"/>
          <w:marRight w:val="0"/>
          <w:marTop w:val="0"/>
          <w:marBottom w:val="0"/>
          <w:divBdr>
            <w:top w:val="none" w:sz="0" w:space="0" w:color="auto"/>
            <w:left w:val="none" w:sz="0" w:space="0" w:color="auto"/>
            <w:bottom w:val="none" w:sz="0" w:space="0" w:color="auto"/>
            <w:right w:val="none" w:sz="0" w:space="0" w:color="auto"/>
          </w:divBdr>
        </w:div>
        <w:div w:id="2058318173">
          <w:marLeft w:val="640"/>
          <w:marRight w:val="0"/>
          <w:marTop w:val="0"/>
          <w:marBottom w:val="0"/>
          <w:divBdr>
            <w:top w:val="none" w:sz="0" w:space="0" w:color="auto"/>
            <w:left w:val="none" w:sz="0" w:space="0" w:color="auto"/>
            <w:bottom w:val="none" w:sz="0" w:space="0" w:color="auto"/>
            <w:right w:val="none" w:sz="0" w:space="0" w:color="auto"/>
          </w:divBdr>
        </w:div>
        <w:div w:id="796291900">
          <w:marLeft w:val="640"/>
          <w:marRight w:val="0"/>
          <w:marTop w:val="0"/>
          <w:marBottom w:val="0"/>
          <w:divBdr>
            <w:top w:val="none" w:sz="0" w:space="0" w:color="auto"/>
            <w:left w:val="none" w:sz="0" w:space="0" w:color="auto"/>
            <w:bottom w:val="none" w:sz="0" w:space="0" w:color="auto"/>
            <w:right w:val="none" w:sz="0" w:space="0" w:color="auto"/>
          </w:divBdr>
        </w:div>
        <w:div w:id="2116048993">
          <w:marLeft w:val="640"/>
          <w:marRight w:val="0"/>
          <w:marTop w:val="0"/>
          <w:marBottom w:val="0"/>
          <w:divBdr>
            <w:top w:val="none" w:sz="0" w:space="0" w:color="auto"/>
            <w:left w:val="none" w:sz="0" w:space="0" w:color="auto"/>
            <w:bottom w:val="none" w:sz="0" w:space="0" w:color="auto"/>
            <w:right w:val="none" w:sz="0" w:space="0" w:color="auto"/>
          </w:divBdr>
        </w:div>
        <w:div w:id="849416835">
          <w:marLeft w:val="640"/>
          <w:marRight w:val="0"/>
          <w:marTop w:val="0"/>
          <w:marBottom w:val="0"/>
          <w:divBdr>
            <w:top w:val="none" w:sz="0" w:space="0" w:color="auto"/>
            <w:left w:val="none" w:sz="0" w:space="0" w:color="auto"/>
            <w:bottom w:val="none" w:sz="0" w:space="0" w:color="auto"/>
            <w:right w:val="none" w:sz="0" w:space="0" w:color="auto"/>
          </w:divBdr>
        </w:div>
        <w:div w:id="1263803496">
          <w:marLeft w:val="640"/>
          <w:marRight w:val="0"/>
          <w:marTop w:val="0"/>
          <w:marBottom w:val="0"/>
          <w:divBdr>
            <w:top w:val="none" w:sz="0" w:space="0" w:color="auto"/>
            <w:left w:val="none" w:sz="0" w:space="0" w:color="auto"/>
            <w:bottom w:val="none" w:sz="0" w:space="0" w:color="auto"/>
            <w:right w:val="none" w:sz="0" w:space="0" w:color="auto"/>
          </w:divBdr>
        </w:div>
        <w:div w:id="1361857741">
          <w:marLeft w:val="640"/>
          <w:marRight w:val="0"/>
          <w:marTop w:val="0"/>
          <w:marBottom w:val="0"/>
          <w:divBdr>
            <w:top w:val="none" w:sz="0" w:space="0" w:color="auto"/>
            <w:left w:val="none" w:sz="0" w:space="0" w:color="auto"/>
            <w:bottom w:val="none" w:sz="0" w:space="0" w:color="auto"/>
            <w:right w:val="none" w:sz="0" w:space="0" w:color="auto"/>
          </w:divBdr>
        </w:div>
        <w:div w:id="1674642662">
          <w:marLeft w:val="640"/>
          <w:marRight w:val="0"/>
          <w:marTop w:val="0"/>
          <w:marBottom w:val="0"/>
          <w:divBdr>
            <w:top w:val="none" w:sz="0" w:space="0" w:color="auto"/>
            <w:left w:val="none" w:sz="0" w:space="0" w:color="auto"/>
            <w:bottom w:val="none" w:sz="0" w:space="0" w:color="auto"/>
            <w:right w:val="none" w:sz="0" w:space="0" w:color="auto"/>
          </w:divBdr>
        </w:div>
        <w:div w:id="2058510363">
          <w:marLeft w:val="640"/>
          <w:marRight w:val="0"/>
          <w:marTop w:val="0"/>
          <w:marBottom w:val="0"/>
          <w:divBdr>
            <w:top w:val="none" w:sz="0" w:space="0" w:color="auto"/>
            <w:left w:val="none" w:sz="0" w:space="0" w:color="auto"/>
            <w:bottom w:val="none" w:sz="0" w:space="0" w:color="auto"/>
            <w:right w:val="none" w:sz="0" w:space="0" w:color="auto"/>
          </w:divBdr>
        </w:div>
        <w:div w:id="440490795">
          <w:marLeft w:val="640"/>
          <w:marRight w:val="0"/>
          <w:marTop w:val="0"/>
          <w:marBottom w:val="0"/>
          <w:divBdr>
            <w:top w:val="none" w:sz="0" w:space="0" w:color="auto"/>
            <w:left w:val="none" w:sz="0" w:space="0" w:color="auto"/>
            <w:bottom w:val="none" w:sz="0" w:space="0" w:color="auto"/>
            <w:right w:val="none" w:sz="0" w:space="0" w:color="auto"/>
          </w:divBdr>
        </w:div>
        <w:div w:id="659650610">
          <w:marLeft w:val="640"/>
          <w:marRight w:val="0"/>
          <w:marTop w:val="0"/>
          <w:marBottom w:val="0"/>
          <w:divBdr>
            <w:top w:val="none" w:sz="0" w:space="0" w:color="auto"/>
            <w:left w:val="none" w:sz="0" w:space="0" w:color="auto"/>
            <w:bottom w:val="none" w:sz="0" w:space="0" w:color="auto"/>
            <w:right w:val="none" w:sz="0" w:space="0" w:color="auto"/>
          </w:divBdr>
        </w:div>
        <w:div w:id="1152982460">
          <w:marLeft w:val="640"/>
          <w:marRight w:val="0"/>
          <w:marTop w:val="0"/>
          <w:marBottom w:val="0"/>
          <w:divBdr>
            <w:top w:val="none" w:sz="0" w:space="0" w:color="auto"/>
            <w:left w:val="none" w:sz="0" w:space="0" w:color="auto"/>
            <w:bottom w:val="none" w:sz="0" w:space="0" w:color="auto"/>
            <w:right w:val="none" w:sz="0" w:space="0" w:color="auto"/>
          </w:divBdr>
        </w:div>
        <w:div w:id="1043137084">
          <w:marLeft w:val="640"/>
          <w:marRight w:val="0"/>
          <w:marTop w:val="0"/>
          <w:marBottom w:val="0"/>
          <w:divBdr>
            <w:top w:val="none" w:sz="0" w:space="0" w:color="auto"/>
            <w:left w:val="none" w:sz="0" w:space="0" w:color="auto"/>
            <w:bottom w:val="none" w:sz="0" w:space="0" w:color="auto"/>
            <w:right w:val="none" w:sz="0" w:space="0" w:color="auto"/>
          </w:divBdr>
        </w:div>
        <w:div w:id="1390418511">
          <w:marLeft w:val="640"/>
          <w:marRight w:val="0"/>
          <w:marTop w:val="0"/>
          <w:marBottom w:val="0"/>
          <w:divBdr>
            <w:top w:val="none" w:sz="0" w:space="0" w:color="auto"/>
            <w:left w:val="none" w:sz="0" w:space="0" w:color="auto"/>
            <w:bottom w:val="none" w:sz="0" w:space="0" w:color="auto"/>
            <w:right w:val="none" w:sz="0" w:space="0" w:color="auto"/>
          </w:divBdr>
        </w:div>
        <w:div w:id="1217551114">
          <w:marLeft w:val="640"/>
          <w:marRight w:val="0"/>
          <w:marTop w:val="0"/>
          <w:marBottom w:val="0"/>
          <w:divBdr>
            <w:top w:val="none" w:sz="0" w:space="0" w:color="auto"/>
            <w:left w:val="none" w:sz="0" w:space="0" w:color="auto"/>
            <w:bottom w:val="none" w:sz="0" w:space="0" w:color="auto"/>
            <w:right w:val="none" w:sz="0" w:space="0" w:color="auto"/>
          </w:divBdr>
        </w:div>
        <w:div w:id="934898990">
          <w:marLeft w:val="640"/>
          <w:marRight w:val="0"/>
          <w:marTop w:val="0"/>
          <w:marBottom w:val="0"/>
          <w:divBdr>
            <w:top w:val="none" w:sz="0" w:space="0" w:color="auto"/>
            <w:left w:val="none" w:sz="0" w:space="0" w:color="auto"/>
            <w:bottom w:val="none" w:sz="0" w:space="0" w:color="auto"/>
            <w:right w:val="none" w:sz="0" w:space="0" w:color="auto"/>
          </w:divBdr>
        </w:div>
        <w:div w:id="762605666">
          <w:marLeft w:val="640"/>
          <w:marRight w:val="0"/>
          <w:marTop w:val="0"/>
          <w:marBottom w:val="0"/>
          <w:divBdr>
            <w:top w:val="none" w:sz="0" w:space="0" w:color="auto"/>
            <w:left w:val="none" w:sz="0" w:space="0" w:color="auto"/>
            <w:bottom w:val="none" w:sz="0" w:space="0" w:color="auto"/>
            <w:right w:val="none" w:sz="0" w:space="0" w:color="auto"/>
          </w:divBdr>
        </w:div>
        <w:div w:id="2114085885">
          <w:marLeft w:val="640"/>
          <w:marRight w:val="0"/>
          <w:marTop w:val="0"/>
          <w:marBottom w:val="0"/>
          <w:divBdr>
            <w:top w:val="none" w:sz="0" w:space="0" w:color="auto"/>
            <w:left w:val="none" w:sz="0" w:space="0" w:color="auto"/>
            <w:bottom w:val="none" w:sz="0" w:space="0" w:color="auto"/>
            <w:right w:val="none" w:sz="0" w:space="0" w:color="auto"/>
          </w:divBdr>
        </w:div>
        <w:div w:id="2027444743">
          <w:marLeft w:val="640"/>
          <w:marRight w:val="0"/>
          <w:marTop w:val="0"/>
          <w:marBottom w:val="0"/>
          <w:divBdr>
            <w:top w:val="none" w:sz="0" w:space="0" w:color="auto"/>
            <w:left w:val="none" w:sz="0" w:space="0" w:color="auto"/>
            <w:bottom w:val="none" w:sz="0" w:space="0" w:color="auto"/>
            <w:right w:val="none" w:sz="0" w:space="0" w:color="auto"/>
          </w:divBdr>
        </w:div>
        <w:div w:id="1950309038">
          <w:marLeft w:val="640"/>
          <w:marRight w:val="0"/>
          <w:marTop w:val="0"/>
          <w:marBottom w:val="0"/>
          <w:divBdr>
            <w:top w:val="none" w:sz="0" w:space="0" w:color="auto"/>
            <w:left w:val="none" w:sz="0" w:space="0" w:color="auto"/>
            <w:bottom w:val="none" w:sz="0" w:space="0" w:color="auto"/>
            <w:right w:val="none" w:sz="0" w:space="0" w:color="auto"/>
          </w:divBdr>
        </w:div>
        <w:div w:id="1437215368">
          <w:marLeft w:val="640"/>
          <w:marRight w:val="0"/>
          <w:marTop w:val="0"/>
          <w:marBottom w:val="0"/>
          <w:divBdr>
            <w:top w:val="none" w:sz="0" w:space="0" w:color="auto"/>
            <w:left w:val="none" w:sz="0" w:space="0" w:color="auto"/>
            <w:bottom w:val="none" w:sz="0" w:space="0" w:color="auto"/>
            <w:right w:val="none" w:sz="0" w:space="0" w:color="auto"/>
          </w:divBdr>
        </w:div>
        <w:div w:id="961688853">
          <w:marLeft w:val="640"/>
          <w:marRight w:val="0"/>
          <w:marTop w:val="0"/>
          <w:marBottom w:val="0"/>
          <w:divBdr>
            <w:top w:val="none" w:sz="0" w:space="0" w:color="auto"/>
            <w:left w:val="none" w:sz="0" w:space="0" w:color="auto"/>
            <w:bottom w:val="none" w:sz="0" w:space="0" w:color="auto"/>
            <w:right w:val="none" w:sz="0" w:space="0" w:color="auto"/>
          </w:divBdr>
        </w:div>
        <w:div w:id="2060469978">
          <w:marLeft w:val="640"/>
          <w:marRight w:val="0"/>
          <w:marTop w:val="0"/>
          <w:marBottom w:val="0"/>
          <w:divBdr>
            <w:top w:val="none" w:sz="0" w:space="0" w:color="auto"/>
            <w:left w:val="none" w:sz="0" w:space="0" w:color="auto"/>
            <w:bottom w:val="none" w:sz="0" w:space="0" w:color="auto"/>
            <w:right w:val="none" w:sz="0" w:space="0" w:color="auto"/>
          </w:divBdr>
        </w:div>
        <w:div w:id="1090388159">
          <w:marLeft w:val="640"/>
          <w:marRight w:val="0"/>
          <w:marTop w:val="0"/>
          <w:marBottom w:val="0"/>
          <w:divBdr>
            <w:top w:val="none" w:sz="0" w:space="0" w:color="auto"/>
            <w:left w:val="none" w:sz="0" w:space="0" w:color="auto"/>
            <w:bottom w:val="none" w:sz="0" w:space="0" w:color="auto"/>
            <w:right w:val="none" w:sz="0" w:space="0" w:color="auto"/>
          </w:divBdr>
        </w:div>
        <w:div w:id="804280600">
          <w:marLeft w:val="640"/>
          <w:marRight w:val="0"/>
          <w:marTop w:val="0"/>
          <w:marBottom w:val="0"/>
          <w:divBdr>
            <w:top w:val="none" w:sz="0" w:space="0" w:color="auto"/>
            <w:left w:val="none" w:sz="0" w:space="0" w:color="auto"/>
            <w:bottom w:val="none" w:sz="0" w:space="0" w:color="auto"/>
            <w:right w:val="none" w:sz="0" w:space="0" w:color="auto"/>
          </w:divBdr>
        </w:div>
        <w:div w:id="472256215">
          <w:marLeft w:val="640"/>
          <w:marRight w:val="0"/>
          <w:marTop w:val="0"/>
          <w:marBottom w:val="0"/>
          <w:divBdr>
            <w:top w:val="none" w:sz="0" w:space="0" w:color="auto"/>
            <w:left w:val="none" w:sz="0" w:space="0" w:color="auto"/>
            <w:bottom w:val="none" w:sz="0" w:space="0" w:color="auto"/>
            <w:right w:val="none" w:sz="0" w:space="0" w:color="auto"/>
          </w:divBdr>
        </w:div>
        <w:div w:id="1618491620">
          <w:marLeft w:val="640"/>
          <w:marRight w:val="0"/>
          <w:marTop w:val="0"/>
          <w:marBottom w:val="0"/>
          <w:divBdr>
            <w:top w:val="none" w:sz="0" w:space="0" w:color="auto"/>
            <w:left w:val="none" w:sz="0" w:space="0" w:color="auto"/>
            <w:bottom w:val="none" w:sz="0" w:space="0" w:color="auto"/>
            <w:right w:val="none" w:sz="0" w:space="0" w:color="auto"/>
          </w:divBdr>
        </w:div>
        <w:div w:id="498695549">
          <w:marLeft w:val="640"/>
          <w:marRight w:val="0"/>
          <w:marTop w:val="0"/>
          <w:marBottom w:val="0"/>
          <w:divBdr>
            <w:top w:val="none" w:sz="0" w:space="0" w:color="auto"/>
            <w:left w:val="none" w:sz="0" w:space="0" w:color="auto"/>
            <w:bottom w:val="none" w:sz="0" w:space="0" w:color="auto"/>
            <w:right w:val="none" w:sz="0" w:space="0" w:color="auto"/>
          </w:divBdr>
        </w:div>
        <w:div w:id="1516770858">
          <w:marLeft w:val="640"/>
          <w:marRight w:val="0"/>
          <w:marTop w:val="0"/>
          <w:marBottom w:val="0"/>
          <w:divBdr>
            <w:top w:val="none" w:sz="0" w:space="0" w:color="auto"/>
            <w:left w:val="none" w:sz="0" w:space="0" w:color="auto"/>
            <w:bottom w:val="none" w:sz="0" w:space="0" w:color="auto"/>
            <w:right w:val="none" w:sz="0" w:space="0" w:color="auto"/>
          </w:divBdr>
        </w:div>
        <w:div w:id="1449927294">
          <w:marLeft w:val="640"/>
          <w:marRight w:val="0"/>
          <w:marTop w:val="0"/>
          <w:marBottom w:val="0"/>
          <w:divBdr>
            <w:top w:val="none" w:sz="0" w:space="0" w:color="auto"/>
            <w:left w:val="none" w:sz="0" w:space="0" w:color="auto"/>
            <w:bottom w:val="none" w:sz="0" w:space="0" w:color="auto"/>
            <w:right w:val="none" w:sz="0" w:space="0" w:color="auto"/>
          </w:divBdr>
        </w:div>
        <w:div w:id="1277830258">
          <w:marLeft w:val="640"/>
          <w:marRight w:val="0"/>
          <w:marTop w:val="0"/>
          <w:marBottom w:val="0"/>
          <w:divBdr>
            <w:top w:val="none" w:sz="0" w:space="0" w:color="auto"/>
            <w:left w:val="none" w:sz="0" w:space="0" w:color="auto"/>
            <w:bottom w:val="none" w:sz="0" w:space="0" w:color="auto"/>
            <w:right w:val="none" w:sz="0" w:space="0" w:color="auto"/>
          </w:divBdr>
        </w:div>
        <w:div w:id="790326700">
          <w:marLeft w:val="640"/>
          <w:marRight w:val="0"/>
          <w:marTop w:val="0"/>
          <w:marBottom w:val="0"/>
          <w:divBdr>
            <w:top w:val="none" w:sz="0" w:space="0" w:color="auto"/>
            <w:left w:val="none" w:sz="0" w:space="0" w:color="auto"/>
            <w:bottom w:val="none" w:sz="0" w:space="0" w:color="auto"/>
            <w:right w:val="none" w:sz="0" w:space="0" w:color="auto"/>
          </w:divBdr>
        </w:div>
        <w:div w:id="1990860869">
          <w:marLeft w:val="640"/>
          <w:marRight w:val="0"/>
          <w:marTop w:val="0"/>
          <w:marBottom w:val="0"/>
          <w:divBdr>
            <w:top w:val="none" w:sz="0" w:space="0" w:color="auto"/>
            <w:left w:val="none" w:sz="0" w:space="0" w:color="auto"/>
            <w:bottom w:val="none" w:sz="0" w:space="0" w:color="auto"/>
            <w:right w:val="none" w:sz="0" w:space="0" w:color="auto"/>
          </w:divBdr>
        </w:div>
        <w:div w:id="81609582">
          <w:marLeft w:val="640"/>
          <w:marRight w:val="0"/>
          <w:marTop w:val="0"/>
          <w:marBottom w:val="0"/>
          <w:divBdr>
            <w:top w:val="none" w:sz="0" w:space="0" w:color="auto"/>
            <w:left w:val="none" w:sz="0" w:space="0" w:color="auto"/>
            <w:bottom w:val="none" w:sz="0" w:space="0" w:color="auto"/>
            <w:right w:val="none" w:sz="0" w:space="0" w:color="auto"/>
          </w:divBdr>
        </w:div>
        <w:div w:id="1794785225">
          <w:marLeft w:val="640"/>
          <w:marRight w:val="0"/>
          <w:marTop w:val="0"/>
          <w:marBottom w:val="0"/>
          <w:divBdr>
            <w:top w:val="none" w:sz="0" w:space="0" w:color="auto"/>
            <w:left w:val="none" w:sz="0" w:space="0" w:color="auto"/>
            <w:bottom w:val="none" w:sz="0" w:space="0" w:color="auto"/>
            <w:right w:val="none" w:sz="0" w:space="0" w:color="auto"/>
          </w:divBdr>
        </w:div>
        <w:div w:id="800147441">
          <w:marLeft w:val="640"/>
          <w:marRight w:val="0"/>
          <w:marTop w:val="0"/>
          <w:marBottom w:val="0"/>
          <w:divBdr>
            <w:top w:val="none" w:sz="0" w:space="0" w:color="auto"/>
            <w:left w:val="none" w:sz="0" w:space="0" w:color="auto"/>
            <w:bottom w:val="none" w:sz="0" w:space="0" w:color="auto"/>
            <w:right w:val="none" w:sz="0" w:space="0" w:color="auto"/>
          </w:divBdr>
        </w:div>
        <w:div w:id="325472581">
          <w:marLeft w:val="640"/>
          <w:marRight w:val="0"/>
          <w:marTop w:val="0"/>
          <w:marBottom w:val="0"/>
          <w:divBdr>
            <w:top w:val="none" w:sz="0" w:space="0" w:color="auto"/>
            <w:left w:val="none" w:sz="0" w:space="0" w:color="auto"/>
            <w:bottom w:val="none" w:sz="0" w:space="0" w:color="auto"/>
            <w:right w:val="none" w:sz="0" w:space="0" w:color="auto"/>
          </w:divBdr>
        </w:div>
        <w:div w:id="1377242920">
          <w:marLeft w:val="640"/>
          <w:marRight w:val="0"/>
          <w:marTop w:val="0"/>
          <w:marBottom w:val="0"/>
          <w:divBdr>
            <w:top w:val="none" w:sz="0" w:space="0" w:color="auto"/>
            <w:left w:val="none" w:sz="0" w:space="0" w:color="auto"/>
            <w:bottom w:val="none" w:sz="0" w:space="0" w:color="auto"/>
            <w:right w:val="none" w:sz="0" w:space="0" w:color="auto"/>
          </w:divBdr>
        </w:div>
      </w:divsChild>
    </w:div>
    <w:div w:id="1914317438">
      <w:bodyDiv w:val="1"/>
      <w:marLeft w:val="0"/>
      <w:marRight w:val="0"/>
      <w:marTop w:val="0"/>
      <w:marBottom w:val="0"/>
      <w:divBdr>
        <w:top w:val="none" w:sz="0" w:space="0" w:color="auto"/>
        <w:left w:val="none" w:sz="0" w:space="0" w:color="auto"/>
        <w:bottom w:val="none" w:sz="0" w:space="0" w:color="auto"/>
        <w:right w:val="none" w:sz="0" w:space="0" w:color="auto"/>
      </w:divBdr>
      <w:divsChild>
        <w:div w:id="1912033275">
          <w:marLeft w:val="640"/>
          <w:marRight w:val="0"/>
          <w:marTop w:val="0"/>
          <w:marBottom w:val="0"/>
          <w:divBdr>
            <w:top w:val="none" w:sz="0" w:space="0" w:color="auto"/>
            <w:left w:val="none" w:sz="0" w:space="0" w:color="auto"/>
            <w:bottom w:val="none" w:sz="0" w:space="0" w:color="auto"/>
            <w:right w:val="none" w:sz="0" w:space="0" w:color="auto"/>
          </w:divBdr>
        </w:div>
        <w:div w:id="1719552573">
          <w:marLeft w:val="640"/>
          <w:marRight w:val="0"/>
          <w:marTop w:val="0"/>
          <w:marBottom w:val="0"/>
          <w:divBdr>
            <w:top w:val="none" w:sz="0" w:space="0" w:color="auto"/>
            <w:left w:val="none" w:sz="0" w:space="0" w:color="auto"/>
            <w:bottom w:val="none" w:sz="0" w:space="0" w:color="auto"/>
            <w:right w:val="none" w:sz="0" w:space="0" w:color="auto"/>
          </w:divBdr>
        </w:div>
        <w:div w:id="311447540">
          <w:marLeft w:val="640"/>
          <w:marRight w:val="0"/>
          <w:marTop w:val="0"/>
          <w:marBottom w:val="0"/>
          <w:divBdr>
            <w:top w:val="none" w:sz="0" w:space="0" w:color="auto"/>
            <w:left w:val="none" w:sz="0" w:space="0" w:color="auto"/>
            <w:bottom w:val="none" w:sz="0" w:space="0" w:color="auto"/>
            <w:right w:val="none" w:sz="0" w:space="0" w:color="auto"/>
          </w:divBdr>
        </w:div>
        <w:div w:id="1800299397">
          <w:marLeft w:val="640"/>
          <w:marRight w:val="0"/>
          <w:marTop w:val="0"/>
          <w:marBottom w:val="0"/>
          <w:divBdr>
            <w:top w:val="none" w:sz="0" w:space="0" w:color="auto"/>
            <w:left w:val="none" w:sz="0" w:space="0" w:color="auto"/>
            <w:bottom w:val="none" w:sz="0" w:space="0" w:color="auto"/>
            <w:right w:val="none" w:sz="0" w:space="0" w:color="auto"/>
          </w:divBdr>
        </w:div>
        <w:div w:id="2027169011">
          <w:marLeft w:val="640"/>
          <w:marRight w:val="0"/>
          <w:marTop w:val="0"/>
          <w:marBottom w:val="0"/>
          <w:divBdr>
            <w:top w:val="none" w:sz="0" w:space="0" w:color="auto"/>
            <w:left w:val="none" w:sz="0" w:space="0" w:color="auto"/>
            <w:bottom w:val="none" w:sz="0" w:space="0" w:color="auto"/>
            <w:right w:val="none" w:sz="0" w:space="0" w:color="auto"/>
          </w:divBdr>
        </w:div>
        <w:div w:id="595135198">
          <w:marLeft w:val="640"/>
          <w:marRight w:val="0"/>
          <w:marTop w:val="0"/>
          <w:marBottom w:val="0"/>
          <w:divBdr>
            <w:top w:val="none" w:sz="0" w:space="0" w:color="auto"/>
            <w:left w:val="none" w:sz="0" w:space="0" w:color="auto"/>
            <w:bottom w:val="none" w:sz="0" w:space="0" w:color="auto"/>
            <w:right w:val="none" w:sz="0" w:space="0" w:color="auto"/>
          </w:divBdr>
        </w:div>
        <w:div w:id="1644771831">
          <w:marLeft w:val="640"/>
          <w:marRight w:val="0"/>
          <w:marTop w:val="0"/>
          <w:marBottom w:val="0"/>
          <w:divBdr>
            <w:top w:val="none" w:sz="0" w:space="0" w:color="auto"/>
            <w:left w:val="none" w:sz="0" w:space="0" w:color="auto"/>
            <w:bottom w:val="none" w:sz="0" w:space="0" w:color="auto"/>
            <w:right w:val="none" w:sz="0" w:space="0" w:color="auto"/>
          </w:divBdr>
        </w:div>
        <w:div w:id="1609771686">
          <w:marLeft w:val="640"/>
          <w:marRight w:val="0"/>
          <w:marTop w:val="0"/>
          <w:marBottom w:val="0"/>
          <w:divBdr>
            <w:top w:val="none" w:sz="0" w:space="0" w:color="auto"/>
            <w:left w:val="none" w:sz="0" w:space="0" w:color="auto"/>
            <w:bottom w:val="none" w:sz="0" w:space="0" w:color="auto"/>
            <w:right w:val="none" w:sz="0" w:space="0" w:color="auto"/>
          </w:divBdr>
        </w:div>
        <w:div w:id="1089425803">
          <w:marLeft w:val="640"/>
          <w:marRight w:val="0"/>
          <w:marTop w:val="0"/>
          <w:marBottom w:val="0"/>
          <w:divBdr>
            <w:top w:val="none" w:sz="0" w:space="0" w:color="auto"/>
            <w:left w:val="none" w:sz="0" w:space="0" w:color="auto"/>
            <w:bottom w:val="none" w:sz="0" w:space="0" w:color="auto"/>
            <w:right w:val="none" w:sz="0" w:space="0" w:color="auto"/>
          </w:divBdr>
        </w:div>
        <w:div w:id="1653293308">
          <w:marLeft w:val="640"/>
          <w:marRight w:val="0"/>
          <w:marTop w:val="0"/>
          <w:marBottom w:val="0"/>
          <w:divBdr>
            <w:top w:val="none" w:sz="0" w:space="0" w:color="auto"/>
            <w:left w:val="none" w:sz="0" w:space="0" w:color="auto"/>
            <w:bottom w:val="none" w:sz="0" w:space="0" w:color="auto"/>
            <w:right w:val="none" w:sz="0" w:space="0" w:color="auto"/>
          </w:divBdr>
        </w:div>
        <w:div w:id="330523782">
          <w:marLeft w:val="640"/>
          <w:marRight w:val="0"/>
          <w:marTop w:val="0"/>
          <w:marBottom w:val="0"/>
          <w:divBdr>
            <w:top w:val="none" w:sz="0" w:space="0" w:color="auto"/>
            <w:left w:val="none" w:sz="0" w:space="0" w:color="auto"/>
            <w:bottom w:val="none" w:sz="0" w:space="0" w:color="auto"/>
            <w:right w:val="none" w:sz="0" w:space="0" w:color="auto"/>
          </w:divBdr>
        </w:div>
        <w:div w:id="187960791">
          <w:marLeft w:val="640"/>
          <w:marRight w:val="0"/>
          <w:marTop w:val="0"/>
          <w:marBottom w:val="0"/>
          <w:divBdr>
            <w:top w:val="none" w:sz="0" w:space="0" w:color="auto"/>
            <w:left w:val="none" w:sz="0" w:space="0" w:color="auto"/>
            <w:bottom w:val="none" w:sz="0" w:space="0" w:color="auto"/>
            <w:right w:val="none" w:sz="0" w:space="0" w:color="auto"/>
          </w:divBdr>
        </w:div>
        <w:div w:id="1993409933">
          <w:marLeft w:val="640"/>
          <w:marRight w:val="0"/>
          <w:marTop w:val="0"/>
          <w:marBottom w:val="0"/>
          <w:divBdr>
            <w:top w:val="none" w:sz="0" w:space="0" w:color="auto"/>
            <w:left w:val="none" w:sz="0" w:space="0" w:color="auto"/>
            <w:bottom w:val="none" w:sz="0" w:space="0" w:color="auto"/>
            <w:right w:val="none" w:sz="0" w:space="0" w:color="auto"/>
          </w:divBdr>
        </w:div>
        <w:div w:id="1945380250">
          <w:marLeft w:val="640"/>
          <w:marRight w:val="0"/>
          <w:marTop w:val="0"/>
          <w:marBottom w:val="0"/>
          <w:divBdr>
            <w:top w:val="none" w:sz="0" w:space="0" w:color="auto"/>
            <w:left w:val="none" w:sz="0" w:space="0" w:color="auto"/>
            <w:bottom w:val="none" w:sz="0" w:space="0" w:color="auto"/>
            <w:right w:val="none" w:sz="0" w:space="0" w:color="auto"/>
          </w:divBdr>
        </w:div>
        <w:div w:id="680935981">
          <w:marLeft w:val="640"/>
          <w:marRight w:val="0"/>
          <w:marTop w:val="0"/>
          <w:marBottom w:val="0"/>
          <w:divBdr>
            <w:top w:val="none" w:sz="0" w:space="0" w:color="auto"/>
            <w:left w:val="none" w:sz="0" w:space="0" w:color="auto"/>
            <w:bottom w:val="none" w:sz="0" w:space="0" w:color="auto"/>
            <w:right w:val="none" w:sz="0" w:space="0" w:color="auto"/>
          </w:divBdr>
        </w:div>
        <w:div w:id="1399789630">
          <w:marLeft w:val="640"/>
          <w:marRight w:val="0"/>
          <w:marTop w:val="0"/>
          <w:marBottom w:val="0"/>
          <w:divBdr>
            <w:top w:val="none" w:sz="0" w:space="0" w:color="auto"/>
            <w:left w:val="none" w:sz="0" w:space="0" w:color="auto"/>
            <w:bottom w:val="none" w:sz="0" w:space="0" w:color="auto"/>
            <w:right w:val="none" w:sz="0" w:space="0" w:color="auto"/>
          </w:divBdr>
        </w:div>
        <w:div w:id="493183679">
          <w:marLeft w:val="640"/>
          <w:marRight w:val="0"/>
          <w:marTop w:val="0"/>
          <w:marBottom w:val="0"/>
          <w:divBdr>
            <w:top w:val="none" w:sz="0" w:space="0" w:color="auto"/>
            <w:left w:val="none" w:sz="0" w:space="0" w:color="auto"/>
            <w:bottom w:val="none" w:sz="0" w:space="0" w:color="auto"/>
            <w:right w:val="none" w:sz="0" w:space="0" w:color="auto"/>
          </w:divBdr>
        </w:div>
        <w:div w:id="1898393991">
          <w:marLeft w:val="640"/>
          <w:marRight w:val="0"/>
          <w:marTop w:val="0"/>
          <w:marBottom w:val="0"/>
          <w:divBdr>
            <w:top w:val="none" w:sz="0" w:space="0" w:color="auto"/>
            <w:left w:val="none" w:sz="0" w:space="0" w:color="auto"/>
            <w:bottom w:val="none" w:sz="0" w:space="0" w:color="auto"/>
            <w:right w:val="none" w:sz="0" w:space="0" w:color="auto"/>
          </w:divBdr>
        </w:div>
        <w:div w:id="815804649">
          <w:marLeft w:val="640"/>
          <w:marRight w:val="0"/>
          <w:marTop w:val="0"/>
          <w:marBottom w:val="0"/>
          <w:divBdr>
            <w:top w:val="none" w:sz="0" w:space="0" w:color="auto"/>
            <w:left w:val="none" w:sz="0" w:space="0" w:color="auto"/>
            <w:bottom w:val="none" w:sz="0" w:space="0" w:color="auto"/>
            <w:right w:val="none" w:sz="0" w:space="0" w:color="auto"/>
          </w:divBdr>
        </w:div>
        <w:div w:id="18481954">
          <w:marLeft w:val="640"/>
          <w:marRight w:val="0"/>
          <w:marTop w:val="0"/>
          <w:marBottom w:val="0"/>
          <w:divBdr>
            <w:top w:val="none" w:sz="0" w:space="0" w:color="auto"/>
            <w:left w:val="none" w:sz="0" w:space="0" w:color="auto"/>
            <w:bottom w:val="none" w:sz="0" w:space="0" w:color="auto"/>
            <w:right w:val="none" w:sz="0" w:space="0" w:color="auto"/>
          </w:divBdr>
        </w:div>
        <w:div w:id="774132891">
          <w:marLeft w:val="640"/>
          <w:marRight w:val="0"/>
          <w:marTop w:val="0"/>
          <w:marBottom w:val="0"/>
          <w:divBdr>
            <w:top w:val="none" w:sz="0" w:space="0" w:color="auto"/>
            <w:left w:val="none" w:sz="0" w:space="0" w:color="auto"/>
            <w:bottom w:val="none" w:sz="0" w:space="0" w:color="auto"/>
            <w:right w:val="none" w:sz="0" w:space="0" w:color="auto"/>
          </w:divBdr>
        </w:div>
        <w:div w:id="1410812482">
          <w:marLeft w:val="640"/>
          <w:marRight w:val="0"/>
          <w:marTop w:val="0"/>
          <w:marBottom w:val="0"/>
          <w:divBdr>
            <w:top w:val="none" w:sz="0" w:space="0" w:color="auto"/>
            <w:left w:val="none" w:sz="0" w:space="0" w:color="auto"/>
            <w:bottom w:val="none" w:sz="0" w:space="0" w:color="auto"/>
            <w:right w:val="none" w:sz="0" w:space="0" w:color="auto"/>
          </w:divBdr>
        </w:div>
        <w:div w:id="1376925009">
          <w:marLeft w:val="640"/>
          <w:marRight w:val="0"/>
          <w:marTop w:val="0"/>
          <w:marBottom w:val="0"/>
          <w:divBdr>
            <w:top w:val="none" w:sz="0" w:space="0" w:color="auto"/>
            <w:left w:val="none" w:sz="0" w:space="0" w:color="auto"/>
            <w:bottom w:val="none" w:sz="0" w:space="0" w:color="auto"/>
            <w:right w:val="none" w:sz="0" w:space="0" w:color="auto"/>
          </w:divBdr>
        </w:div>
        <w:div w:id="2049525696">
          <w:marLeft w:val="640"/>
          <w:marRight w:val="0"/>
          <w:marTop w:val="0"/>
          <w:marBottom w:val="0"/>
          <w:divBdr>
            <w:top w:val="none" w:sz="0" w:space="0" w:color="auto"/>
            <w:left w:val="none" w:sz="0" w:space="0" w:color="auto"/>
            <w:bottom w:val="none" w:sz="0" w:space="0" w:color="auto"/>
            <w:right w:val="none" w:sz="0" w:space="0" w:color="auto"/>
          </w:divBdr>
        </w:div>
        <w:div w:id="587933920">
          <w:marLeft w:val="640"/>
          <w:marRight w:val="0"/>
          <w:marTop w:val="0"/>
          <w:marBottom w:val="0"/>
          <w:divBdr>
            <w:top w:val="none" w:sz="0" w:space="0" w:color="auto"/>
            <w:left w:val="none" w:sz="0" w:space="0" w:color="auto"/>
            <w:bottom w:val="none" w:sz="0" w:space="0" w:color="auto"/>
            <w:right w:val="none" w:sz="0" w:space="0" w:color="auto"/>
          </w:divBdr>
        </w:div>
        <w:div w:id="942303637">
          <w:marLeft w:val="640"/>
          <w:marRight w:val="0"/>
          <w:marTop w:val="0"/>
          <w:marBottom w:val="0"/>
          <w:divBdr>
            <w:top w:val="none" w:sz="0" w:space="0" w:color="auto"/>
            <w:left w:val="none" w:sz="0" w:space="0" w:color="auto"/>
            <w:bottom w:val="none" w:sz="0" w:space="0" w:color="auto"/>
            <w:right w:val="none" w:sz="0" w:space="0" w:color="auto"/>
          </w:divBdr>
        </w:div>
        <w:div w:id="749355792">
          <w:marLeft w:val="640"/>
          <w:marRight w:val="0"/>
          <w:marTop w:val="0"/>
          <w:marBottom w:val="0"/>
          <w:divBdr>
            <w:top w:val="none" w:sz="0" w:space="0" w:color="auto"/>
            <w:left w:val="none" w:sz="0" w:space="0" w:color="auto"/>
            <w:bottom w:val="none" w:sz="0" w:space="0" w:color="auto"/>
            <w:right w:val="none" w:sz="0" w:space="0" w:color="auto"/>
          </w:divBdr>
        </w:div>
        <w:div w:id="1675645965">
          <w:marLeft w:val="640"/>
          <w:marRight w:val="0"/>
          <w:marTop w:val="0"/>
          <w:marBottom w:val="0"/>
          <w:divBdr>
            <w:top w:val="none" w:sz="0" w:space="0" w:color="auto"/>
            <w:left w:val="none" w:sz="0" w:space="0" w:color="auto"/>
            <w:bottom w:val="none" w:sz="0" w:space="0" w:color="auto"/>
            <w:right w:val="none" w:sz="0" w:space="0" w:color="auto"/>
          </w:divBdr>
        </w:div>
        <w:div w:id="452332636">
          <w:marLeft w:val="640"/>
          <w:marRight w:val="0"/>
          <w:marTop w:val="0"/>
          <w:marBottom w:val="0"/>
          <w:divBdr>
            <w:top w:val="none" w:sz="0" w:space="0" w:color="auto"/>
            <w:left w:val="none" w:sz="0" w:space="0" w:color="auto"/>
            <w:bottom w:val="none" w:sz="0" w:space="0" w:color="auto"/>
            <w:right w:val="none" w:sz="0" w:space="0" w:color="auto"/>
          </w:divBdr>
        </w:div>
        <w:div w:id="788742592">
          <w:marLeft w:val="640"/>
          <w:marRight w:val="0"/>
          <w:marTop w:val="0"/>
          <w:marBottom w:val="0"/>
          <w:divBdr>
            <w:top w:val="none" w:sz="0" w:space="0" w:color="auto"/>
            <w:left w:val="none" w:sz="0" w:space="0" w:color="auto"/>
            <w:bottom w:val="none" w:sz="0" w:space="0" w:color="auto"/>
            <w:right w:val="none" w:sz="0" w:space="0" w:color="auto"/>
          </w:divBdr>
        </w:div>
        <w:div w:id="24135936">
          <w:marLeft w:val="640"/>
          <w:marRight w:val="0"/>
          <w:marTop w:val="0"/>
          <w:marBottom w:val="0"/>
          <w:divBdr>
            <w:top w:val="none" w:sz="0" w:space="0" w:color="auto"/>
            <w:left w:val="none" w:sz="0" w:space="0" w:color="auto"/>
            <w:bottom w:val="none" w:sz="0" w:space="0" w:color="auto"/>
            <w:right w:val="none" w:sz="0" w:space="0" w:color="auto"/>
          </w:divBdr>
        </w:div>
        <w:div w:id="434443713">
          <w:marLeft w:val="640"/>
          <w:marRight w:val="0"/>
          <w:marTop w:val="0"/>
          <w:marBottom w:val="0"/>
          <w:divBdr>
            <w:top w:val="none" w:sz="0" w:space="0" w:color="auto"/>
            <w:left w:val="none" w:sz="0" w:space="0" w:color="auto"/>
            <w:bottom w:val="none" w:sz="0" w:space="0" w:color="auto"/>
            <w:right w:val="none" w:sz="0" w:space="0" w:color="auto"/>
          </w:divBdr>
        </w:div>
        <w:div w:id="772554703">
          <w:marLeft w:val="640"/>
          <w:marRight w:val="0"/>
          <w:marTop w:val="0"/>
          <w:marBottom w:val="0"/>
          <w:divBdr>
            <w:top w:val="none" w:sz="0" w:space="0" w:color="auto"/>
            <w:left w:val="none" w:sz="0" w:space="0" w:color="auto"/>
            <w:bottom w:val="none" w:sz="0" w:space="0" w:color="auto"/>
            <w:right w:val="none" w:sz="0" w:space="0" w:color="auto"/>
          </w:divBdr>
        </w:div>
        <w:div w:id="113258252">
          <w:marLeft w:val="640"/>
          <w:marRight w:val="0"/>
          <w:marTop w:val="0"/>
          <w:marBottom w:val="0"/>
          <w:divBdr>
            <w:top w:val="none" w:sz="0" w:space="0" w:color="auto"/>
            <w:left w:val="none" w:sz="0" w:space="0" w:color="auto"/>
            <w:bottom w:val="none" w:sz="0" w:space="0" w:color="auto"/>
            <w:right w:val="none" w:sz="0" w:space="0" w:color="auto"/>
          </w:divBdr>
        </w:div>
        <w:div w:id="1921939401">
          <w:marLeft w:val="640"/>
          <w:marRight w:val="0"/>
          <w:marTop w:val="0"/>
          <w:marBottom w:val="0"/>
          <w:divBdr>
            <w:top w:val="none" w:sz="0" w:space="0" w:color="auto"/>
            <w:left w:val="none" w:sz="0" w:space="0" w:color="auto"/>
            <w:bottom w:val="none" w:sz="0" w:space="0" w:color="auto"/>
            <w:right w:val="none" w:sz="0" w:space="0" w:color="auto"/>
          </w:divBdr>
        </w:div>
        <w:div w:id="153300175">
          <w:marLeft w:val="640"/>
          <w:marRight w:val="0"/>
          <w:marTop w:val="0"/>
          <w:marBottom w:val="0"/>
          <w:divBdr>
            <w:top w:val="none" w:sz="0" w:space="0" w:color="auto"/>
            <w:left w:val="none" w:sz="0" w:space="0" w:color="auto"/>
            <w:bottom w:val="none" w:sz="0" w:space="0" w:color="auto"/>
            <w:right w:val="none" w:sz="0" w:space="0" w:color="auto"/>
          </w:divBdr>
        </w:div>
        <w:div w:id="501894014">
          <w:marLeft w:val="640"/>
          <w:marRight w:val="0"/>
          <w:marTop w:val="0"/>
          <w:marBottom w:val="0"/>
          <w:divBdr>
            <w:top w:val="none" w:sz="0" w:space="0" w:color="auto"/>
            <w:left w:val="none" w:sz="0" w:space="0" w:color="auto"/>
            <w:bottom w:val="none" w:sz="0" w:space="0" w:color="auto"/>
            <w:right w:val="none" w:sz="0" w:space="0" w:color="auto"/>
          </w:divBdr>
        </w:div>
        <w:div w:id="974410907">
          <w:marLeft w:val="640"/>
          <w:marRight w:val="0"/>
          <w:marTop w:val="0"/>
          <w:marBottom w:val="0"/>
          <w:divBdr>
            <w:top w:val="none" w:sz="0" w:space="0" w:color="auto"/>
            <w:left w:val="none" w:sz="0" w:space="0" w:color="auto"/>
            <w:bottom w:val="none" w:sz="0" w:space="0" w:color="auto"/>
            <w:right w:val="none" w:sz="0" w:space="0" w:color="auto"/>
          </w:divBdr>
        </w:div>
        <w:div w:id="1302997390">
          <w:marLeft w:val="640"/>
          <w:marRight w:val="0"/>
          <w:marTop w:val="0"/>
          <w:marBottom w:val="0"/>
          <w:divBdr>
            <w:top w:val="none" w:sz="0" w:space="0" w:color="auto"/>
            <w:left w:val="none" w:sz="0" w:space="0" w:color="auto"/>
            <w:bottom w:val="none" w:sz="0" w:space="0" w:color="auto"/>
            <w:right w:val="none" w:sz="0" w:space="0" w:color="auto"/>
          </w:divBdr>
        </w:div>
        <w:div w:id="1278754400">
          <w:marLeft w:val="640"/>
          <w:marRight w:val="0"/>
          <w:marTop w:val="0"/>
          <w:marBottom w:val="0"/>
          <w:divBdr>
            <w:top w:val="none" w:sz="0" w:space="0" w:color="auto"/>
            <w:left w:val="none" w:sz="0" w:space="0" w:color="auto"/>
            <w:bottom w:val="none" w:sz="0" w:space="0" w:color="auto"/>
            <w:right w:val="none" w:sz="0" w:space="0" w:color="auto"/>
          </w:divBdr>
        </w:div>
        <w:div w:id="272788624">
          <w:marLeft w:val="640"/>
          <w:marRight w:val="0"/>
          <w:marTop w:val="0"/>
          <w:marBottom w:val="0"/>
          <w:divBdr>
            <w:top w:val="none" w:sz="0" w:space="0" w:color="auto"/>
            <w:left w:val="none" w:sz="0" w:space="0" w:color="auto"/>
            <w:bottom w:val="none" w:sz="0" w:space="0" w:color="auto"/>
            <w:right w:val="none" w:sz="0" w:space="0" w:color="auto"/>
          </w:divBdr>
        </w:div>
        <w:div w:id="1763795087">
          <w:marLeft w:val="640"/>
          <w:marRight w:val="0"/>
          <w:marTop w:val="0"/>
          <w:marBottom w:val="0"/>
          <w:divBdr>
            <w:top w:val="none" w:sz="0" w:space="0" w:color="auto"/>
            <w:left w:val="none" w:sz="0" w:space="0" w:color="auto"/>
            <w:bottom w:val="none" w:sz="0" w:space="0" w:color="auto"/>
            <w:right w:val="none" w:sz="0" w:space="0" w:color="auto"/>
          </w:divBdr>
        </w:div>
        <w:div w:id="1867281958">
          <w:marLeft w:val="640"/>
          <w:marRight w:val="0"/>
          <w:marTop w:val="0"/>
          <w:marBottom w:val="0"/>
          <w:divBdr>
            <w:top w:val="none" w:sz="0" w:space="0" w:color="auto"/>
            <w:left w:val="none" w:sz="0" w:space="0" w:color="auto"/>
            <w:bottom w:val="none" w:sz="0" w:space="0" w:color="auto"/>
            <w:right w:val="none" w:sz="0" w:space="0" w:color="auto"/>
          </w:divBdr>
        </w:div>
        <w:div w:id="1228492837">
          <w:marLeft w:val="640"/>
          <w:marRight w:val="0"/>
          <w:marTop w:val="0"/>
          <w:marBottom w:val="0"/>
          <w:divBdr>
            <w:top w:val="none" w:sz="0" w:space="0" w:color="auto"/>
            <w:left w:val="none" w:sz="0" w:space="0" w:color="auto"/>
            <w:bottom w:val="none" w:sz="0" w:space="0" w:color="auto"/>
            <w:right w:val="none" w:sz="0" w:space="0" w:color="auto"/>
          </w:divBdr>
        </w:div>
        <w:div w:id="781340066">
          <w:marLeft w:val="640"/>
          <w:marRight w:val="0"/>
          <w:marTop w:val="0"/>
          <w:marBottom w:val="0"/>
          <w:divBdr>
            <w:top w:val="none" w:sz="0" w:space="0" w:color="auto"/>
            <w:left w:val="none" w:sz="0" w:space="0" w:color="auto"/>
            <w:bottom w:val="none" w:sz="0" w:space="0" w:color="auto"/>
            <w:right w:val="none" w:sz="0" w:space="0" w:color="auto"/>
          </w:divBdr>
        </w:div>
        <w:div w:id="1889996973">
          <w:marLeft w:val="640"/>
          <w:marRight w:val="0"/>
          <w:marTop w:val="0"/>
          <w:marBottom w:val="0"/>
          <w:divBdr>
            <w:top w:val="none" w:sz="0" w:space="0" w:color="auto"/>
            <w:left w:val="none" w:sz="0" w:space="0" w:color="auto"/>
            <w:bottom w:val="none" w:sz="0" w:space="0" w:color="auto"/>
            <w:right w:val="none" w:sz="0" w:space="0" w:color="auto"/>
          </w:divBdr>
        </w:div>
        <w:div w:id="1515460808">
          <w:marLeft w:val="640"/>
          <w:marRight w:val="0"/>
          <w:marTop w:val="0"/>
          <w:marBottom w:val="0"/>
          <w:divBdr>
            <w:top w:val="none" w:sz="0" w:space="0" w:color="auto"/>
            <w:left w:val="none" w:sz="0" w:space="0" w:color="auto"/>
            <w:bottom w:val="none" w:sz="0" w:space="0" w:color="auto"/>
            <w:right w:val="none" w:sz="0" w:space="0" w:color="auto"/>
          </w:divBdr>
        </w:div>
        <w:div w:id="1205487613">
          <w:marLeft w:val="640"/>
          <w:marRight w:val="0"/>
          <w:marTop w:val="0"/>
          <w:marBottom w:val="0"/>
          <w:divBdr>
            <w:top w:val="none" w:sz="0" w:space="0" w:color="auto"/>
            <w:left w:val="none" w:sz="0" w:space="0" w:color="auto"/>
            <w:bottom w:val="none" w:sz="0" w:space="0" w:color="auto"/>
            <w:right w:val="none" w:sz="0" w:space="0" w:color="auto"/>
          </w:divBdr>
        </w:div>
        <w:div w:id="1153176595">
          <w:marLeft w:val="640"/>
          <w:marRight w:val="0"/>
          <w:marTop w:val="0"/>
          <w:marBottom w:val="0"/>
          <w:divBdr>
            <w:top w:val="none" w:sz="0" w:space="0" w:color="auto"/>
            <w:left w:val="none" w:sz="0" w:space="0" w:color="auto"/>
            <w:bottom w:val="none" w:sz="0" w:space="0" w:color="auto"/>
            <w:right w:val="none" w:sz="0" w:space="0" w:color="auto"/>
          </w:divBdr>
        </w:div>
        <w:div w:id="784886353">
          <w:marLeft w:val="640"/>
          <w:marRight w:val="0"/>
          <w:marTop w:val="0"/>
          <w:marBottom w:val="0"/>
          <w:divBdr>
            <w:top w:val="none" w:sz="0" w:space="0" w:color="auto"/>
            <w:left w:val="none" w:sz="0" w:space="0" w:color="auto"/>
            <w:bottom w:val="none" w:sz="0" w:space="0" w:color="auto"/>
            <w:right w:val="none" w:sz="0" w:space="0" w:color="auto"/>
          </w:divBdr>
        </w:div>
        <w:div w:id="1263680622">
          <w:marLeft w:val="640"/>
          <w:marRight w:val="0"/>
          <w:marTop w:val="0"/>
          <w:marBottom w:val="0"/>
          <w:divBdr>
            <w:top w:val="none" w:sz="0" w:space="0" w:color="auto"/>
            <w:left w:val="none" w:sz="0" w:space="0" w:color="auto"/>
            <w:bottom w:val="none" w:sz="0" w:space="0" w:color="auto"/>
            <w:right w:val="none" w:sz="0" w:space="0" w:color="auto"/>
          </w:divBdr>
        </w:div>
      </w:divsChild>
    </w:div>
    <w:div w:id="1924680494">
      <w:bodyDiv w:val="1"/>
      <w:marLeft w:val="0"/>
      <w:marRight w:val="0"/>
      <w:marTop w:val="0"/>
      <w:marBottom w:val="0"/>
      <w:divBdr>
        <w:top w:val="none" w:sz="0" w:space="0" w:color="auto"/>
        <w:left w:val="none" w:sz="0" w:space="0" w:color="auto"/>
        <w:bottom w:val="none" w:sz="0" w:space="0" w:color="auto"/>
        <w:right w:val="none" w:sz="0" w:space="0" w:color="auto"/>
      </w:divBdr>
      <w:divsChild>
        <w:div w:id="1133786717">
          <w:marLeft w:val="640"/>
          <w:marRight w:val="0"/>
          <w:marTop w:val="0"/>
          <w:marBottom w:val="0"/>
          <w:divBdr>
            <w:top w:val="none" w:sz="0" w:space="0" w:color="auto"/>
            <w:left w:val="none" w:sz="0" w:space="0" w:color="auto"/>
            <w:bottom w:val="none" w:sz="0" w:space="0" w:color="auto"/>
            <w:right w:val="none" w:sz="0" w:space="0" w:color="auto"/>
          </w:divBdr>
        </w:div>
        <w:div w:id="737360019">
          <w:marLeft w:val="640"/>
          <w:marRight w:val="0"/>
          <w:marTop w:val="0"/>
          <w:marBottom w:val="0"/>
          <w:divBdr>
            <w:top w:val="none" w:sz="0" w:space="0" w:color="auto"/>
            <w:left w:val="none" w:sz="0" w:space="0" w:color="auto"/>
            <w:bottom w:val="none" w:sz="0" w:space="0" w:color="auto"/>
            <w:right w:val="none" w:sz="0" w:space="0" w:color="auto"/>
          </w:divBdr>
        </w:div>
        <w:div w:id="41252663">
          <w:marLeft w:val="640"/>
          <w:marRight w:val="0"/>
          <w:marTop w:val="0"/>
          <w:marBottom w:val="0"/>
          <w:divBdr>
            <w:top w:val="none" w:sz="0" w:space="0" w:color="auto"/>
            <w:left w:val="none" w:sz="0" w:space="0" w:color="auto"/>
            <w:bottom w:val="none" w:sz="0" w:space="0" w:color="auto"/>
            <w:right w:val="none" w:sz="0" w:space="0" w:color="auto"/>
          </w:divBdr>
        </w:div>
        <w:div w:id="830876578">
          <w:marLeft w:val="640"/>
          <w:marRight w:val="0"/>
          <w:marTop w:val="0"/>
          <w:marBottom w:val="0"/>
          <w:divBdr>
            <w:top w:val="none" w:sz="0" w:space="0" w:color="auto"/>
            <w:left w:val="none" w:sz="0" w:space="0" w:color="auto"/>
            <w:bottom w:val="none" w:sz="0" w:space="0" w:color="auto"/>
            <w:right w:val="none" w:sz="0" w:space="0" w:color="auto"/>
          </w:divBdr>
        </w:div>
        <w:div w:id="2132438290">
          <w:marLeft w:val="640"/>
          <w:marRight w:val="0"/>
          <w:marTop w:val="0"/>
          <w:marBottom w:val="0"/>
          <w:divBdr>
            <w:top w:val="none" w:sz="0" w:space="0" w:color="auto"/>
            <w:left w:val="none" w:sz="0" w:space="0" w:color="auto"/>
            <w:bottom w:val="none" w:sz="0" w:space="0" w:color="auto"/>
            <w:right w:val="none" w:sz="0" w:space="0" w:color="auto"/>
          </w:divBdr>
        </w:div>
        <w:div w:id="1631983581">
          <w:marLeft w:val="640"/>
          <w:marRight w:val="0"/>
          <w:marTop w:val="0"/>
          <w:marBottom w:val="0"/>
          <w:divBdr>
            <w:top w:val="none" w:sz="0" w:space="0" w:color="auto"/>
            <w:left w:val="none" w:sz="0" w:space="0" w:color="auto"/>
            <w:bottom w:val="none" w:sz="0" w:space="0" w:color="auto"/>
            <w:right w:val="none" w:sz="0" w:space="0" w:color="auto"/>
          </w:divBdr>
        </w:div>
        <w:div w:id="1977757841">
          <w:marLeft w:val="640"/>
          <w:marRight w:val="0"/>
          <w:marTop w:val="0"/>
          <w:marBottom w:val="0"/>
          <w:divBdr>
            <w:top w:val="none" w:sz="0" w:space="0" w:color="auto"/>
            <w:left w:val="none" w:sz="0" w:space="0" w:color="auto"/>
            <w:bottom w:val="none" w:sz="0" w:space="0" w:color="auto"/>
            <w:right w:val="none" w:sz="0" w:space="0" w:color="auto"/>
          </w:divBdr>
        </w:div>
        <w:div w:id="944073438">
          <w:marLeft w:val="640"/>
          <w:marRight w:val="0"/>
          <w:marTop w:val="0"/>
          <w:marBottom w:val="0"/>
          <w:divBdr>
            <w:top w:val="none" w:sz="0" w:space="0" w:color="auto"/>
            <w:left w:val="none" w:sz="0" w:space="0" w:color="auto"/>
            <w:bottom w:val="none" w:sz="0" w:space="0" w:color="auto"/>
            <w:right w:val="none" w:sz="0" w:space="0" w:color="auto"/>
          </w:divBdr>
        </w:div>
        <w:div w:id="1924365722">
          <w:marLeft w:val="640"/>
          <w:marRight w:val="0"/>
          <w:marTop w:val="0"/>
          <w:marBottom w:val="0"/>
          <w:divBdr>
            <w:top w:val="none" w:sz="0" w:space="0" w:color="auto"/>
            <w:left w:val="none" w:sz="0" w:space="0" w:color="auto"/>
            <w:bottom w:val="none" w:sz="0" w:space="0" w:color="auto"/>
            <w:right w:val="none" w:sz="0" w:space="0" w:color="auto"/>
          </w:divBdr>
        </w:div>
        <w:div w:id="655720385">
          <w:marLeft w:val="640"/>
          <w:marRight w:val="0"/>
          <w:marTop w:val="0"/>
          <w:marBottom w:val="0"/>
          <w:divBdr>
            <w:top w:val="none" w:sz="0" w:space="0" w:color="auto"/>
            <w:left w:val="none" w:sz="0" w:space="0" w:color="auto"/>
            <w:bottom w:val="none" w:sz="0" w:space="0" w:color="auto"/>
            <w:right w:val="none" w:sz="0" w:space="0" w:color="auto"/>
          </w:divBdr>
        </w:div>
        <w:div w:id="1296905895">
          <w:marLeft w:val="640"/>
          <w:marRight w:val="0"/>
          <w:marTop w:val="0"/>
          <w:marBottom w:val="0"/>
          <w:divBdr>
            <w:top w:val="none" w:sz="0" w:space="0" w:color="auto"/>
            <w:left w:val="none" w:sz="0" w:space="0" w:color="auto"/>
            <w:bottom w:val="none" w:sz="0" w:space="0" w:color="auto"/>
            <w:right w:val="none" w:sz="0" w:space="0" w:color="auto"/>
          </w:divBdr>
        </w:div>
        <w:div w:id="1263681107">
          <w:marLeft w:val="640"/>
          <w:marRight w:val="0"/>
          <w:marTop w:val="0"/>
          <w:marBottom w:val="0"/>
          <w:divBdr>
            <w:top w:val="none" w:sz="0" w:space="0" w:color="auto"/>
            <w:left w:val="none" w:sz="0" w:space="0" w:color="auto"/>
            <w:bottom w:val="none" w:sz="0" w:space="0" w:color="auto"/>
            <w:right w:val="none" w:sz="0" w:space="0" w:color="auto"/>
          </w:divBdr>
        </w:div>
        <w:div w:id="185795054">
          <w:marLeft w:val="640"/>
          <w:marRight w:val="0"/>
          <w:marTop w:val="0"/>
          <w:marBottom w:val="0"/>
          <w:divBdr>
            <w:top w:val="none" w:sz="0" w:space="0" w:color="auto"/>
            <w:left w:val="none" w:sz="0" w:space="0" w:color="auto"/>
            <w:bottom w:val="none" w:sz="0" w:space="0" w:color="auto"/>
            <w:right w:val="none" w:sz="0" w:space="0" w:color="auto"/>
          </w:divBdr>
        </w:div>
        <w:div w:id="193349851">
          <w:marLeft w:val="640"/>
          <w:marRight w:val="0"/>
          <w:marTop w:val="0"/>
          <w:marBottom w:val="0"/>
          <w:divBdr>
            <w:top w:val="none" w:sz="0" w:space="0" w:color="auto"/>
            <w:left w:val="none" w:sz="0" w:space="0" w:color="auto"/>
            <w:bottom w:val="none" w:sz="0" w:space="0" w:color="auto"/>
            <w:right w:val="none" w:sz="0" w:space="0" w:color="auto"/>
          </w:divBdr>
        </w:div>
        <w:div w:id="374695420">
          <w:marLeft w:val="640"/>
          <w:marRight w:val="0"/>
          <w:marTop w:val="0"/>
          <w:marBottom w:val="0"/>
          <w:divBdr>
            <w:top w:val="none" w:sz="0" w:space="0" w:color="auto"/>
            <w:left w:val="none" w:sz="0" w:space="0" w:color="auto"/>
            <w:bottom w:val="none" w:sz="0" w:space="0" w:color="auto"/>
            <w:right w:val="none" w:sz="0" w:space="0" w:color="auto"/>
          </w:divBdr>
        </w:div>
        <w:div w:id="176161685">
          <w:marLeft w:val="640"/>
          <w:marRight w:val="0"/>
          <w:marTop w:val="0"/>
          <w:marBottom w:val="0"/>
          <w:divBdr>
            <w:top w:val="none" w:sz="0" w:space="0" w:color="auto"/>
            <w:left w:val="none" w:sz="0" w:space="0" w:color="auto"/>
            <w:bottom w:val="none" w:sz="0" w:space="0" w:color="auto"/>
            <w:right w:val="none" w:sz="0" w:space="0" w:color="auto"/>
          </w:divBdr>
        </w:div>
        <w:div w:id="2061662244">
          <w:marLeft w:val="640"/>
          <w:marRight w:val="0"/>
          <w:marTop w:val="0"/>
          <w:marBottom w:val="0"/>
          <w:divBdr>
            <w:top w:val="none" w:sz="0" w:space="0" w:color="auto"/>
            <w:left w:val="none" w:sz="0" w:space="0" w:color="auto"/>
            <w:bottom w:val="none" w:sz="0" w:space="0" w:color="auto"/>
            <w:right w:val="none" w:sz="0" w:space="0" w:color="auto"/>
          </w:divBdr>
        </w:div>
        <w:div w:id="834153658">
          <w:marLeft w:val="640"/>
          <w:marRight w:val="0"/>
          <w:marTop w:val="0"/>
          <w:marBottom w:val="0"/>
          <w:divBdr>
            <w:top w:val="none" w:sz="0" w:space="0" w:color="auto"/>
            <w:left w:val="none" w:sz="0" w:space="0" w:color="auto"/>
            <w:bottom w:val="none" w:sz="0" w:space="0" w:color="auto"/>
            <w:right w:val="none" w:sz="0" w:space="0" w:color="auto"/>
          </w:divBdr>
        </w:div>
        <w:div w:id="1588424160">
          <w:marLeft w:val="640"/>
          <w:marRight w:val="0"/>
          <w:marTop w:val="0"/>
          <w:marBottom w:val="0"/>
          <w:divBdr>
            <w:top w:val="none" w:sz="0" w:space="0" w:color="auto"/>
            <w:left w:val="none" w:sz="0" w:space="0" w:color="auto"/>
            <w:bottom w:val="none" w:sz="0" w:space="0" w:color="auto"/>
            <w:right w:val="none" w:sz="0" w:space="0" w:color="auto"/>
          </w:divBdr>
        </w:div>
        <w:div w:id="1300380495">
          <w:marLeft w:val="640"/>
          <w:marRight w:val="0"/>
          <w:marTop w:val="0"/>
          <w:marBottom w:val="0"/>
          <w:divBdr>
            <w:top w:val="none" w:sz="0" w:space="0" w:color="auto"/>
            <w:left w:val="none" w:sz="0" w:space="0" w:color="auto"/>
            <w:bottom w:val="none" w:sz="0" w:space="0" w:color="auto"/>
            <w:right w:val="none" w:sz="0" w:space="0" w:color="auto"/>
          </w:divBdr>
        </w:div>
        <w:div w:id="1895044064">
          <w:marLeft w:val="640"/>
          <w:marRight w:val="0"/>
          <w:marTop w:val="0"/>
          <w:marBottom w:val="0"/>
          <w:divBdr>
            <w:top w:val="none" w:sz="0" w:space="0" w:color="auto"/>
            <w:left w:val="none" w:sz="0" w:space="0" w:color="auto"/>
            <w:bottom w:val="none" w:sz="0" w:space="0" w:color="auto"/>
            <w:right w:val="none" w:sz="0" w:space="0" w:color="auto"/>
          </w:divBdr>
        </w:div>
        <w:div w:id="2010985009">
          <w:marLeft w:val="640"/>
          <w:marRight w:val="0"/>
          <w:marTop w:val="0"/>
          <w:marBottom w:val="0"/>
          <w:divBdr>
            <w:top w:val="none" w:sz="0" w:space="0" w:color="auto"/>
            <w:left w:val="none" w:sz="0" w:space="0" w:color="auto"/>
            <w:bottom w:val="none" w:sz="0" w:space="0" w:color="auto"/>
            <w:right w:val="none" w:sz="0" w:space="0" w:color="auto"/>
          </w:divBdr>
        </w:div>
        <w:div w:id="292834141">
          <w:marLeft w:val="640"/>
          <w:marRight w:val="0"/>
          <w:marTop w:val="0"/>
          <w:marBottom w:val="0"/>
          <w:divBdr>
            <w:top w:val="none" w:sz="0" w:space="0" w:color="auto"/>
            <w:left w:val="none" w:sz="0" w:space="0" w:color="auto"/>
            <w:bottom w:val="none" w:sz="0" w:space="0" w:color="auto"/>
            <w:right w:val="none" w:sz="0" w:space="0" w:color="auto"/>
          </w:divBdr>
        </w:div>
        <w:div w:id="1608613823">
          <w:marLeft w:val="640"/>
          <w:marRight w:val="0"/>
          <w:marTop w:val="0"/>
          <w:marBottom w:val="0"/>
          <w:divBdr>
            <w:top w:val="none" w:sz="0" w:space="0" w:color="auto"/>
            <w:left w:val="none" w:sz="0" w:space="0" w:color="auto"/>
            <w:bottom w:val="none" w:sz="0" w:space="0" w:color="auto"/>
            <w:right w:val="none" w:sz="0" w:space="0" w:color="auto"/>
          </w:divBdr>
        </w:div>
        <w:div w:id="2007442770">
          <w:marLeft w:val="640"/>
          <w:marRight w:val="0"/>
          <w:marTop w:val="0"/>
          <w:marBottom w:val="0"/>
          <w:divBdr>
            <w:top w:val="none" w:sz="0" w:space="0" w:color="auto"/>
            <w:left w:val="none" w:sz="0" w:space="0" w:color="auto"/>
            <w:bottom w:val="none" w:sz="0" w:space="0" w:color="auto"/>
            <w:right w:val="none" w:sz="0" w:space="0" w:color="auto"/>
          </w:divBdr>
        </w:div>
        <w:div w:id="1242058360">
          <w:marLeft w:val="640"/>
          <w:marRight w:val="0"/>
          <w:marTop w:val="0"/>
          <w:marBottom w:val="0"/>
          <w:divBdr>
            <w:top w:val="none" w:sz="0" w:space="0" w:color="auto"/>
            <w:left w:val="none" w:sz="0" w:space="0" w:color="auto"/>
            <w:bottom w:val="none" w:sz="0" w:space="0" w:color="auto"/>
            <w:right w:val="none" w:sz="0" w:space="0" w:color="auto"/>
          </w:divBdr>
        </w:div>
        <w:div w:id="2095543599">
          <w:marLeft w:val="640"/>
          <w:marRight w:val="0"/>
          <w:marTop w:val="0"/>
          <w:marBottom w:val="0"/>
          <w:divBdr>
            <w:top w:val="none" w:sz="0" w:space="0" w:color="auto"/>
            <w:left w:val="none" w:sz="0" w:space="0" w:color="auto"/>
            <w:bottom w:val="none" w:sz="0" w:space="0" w:color="auto"/>
            <w:right w:val="none" w:sz="0" w:space="0" w:color="auto"/>
          </w:divBdr>
        </w:div>
        <w:div w:id="721513974">
          <w:marLeft w:val="640"/>
          <w:marRight w:val="0"/>
          <w:marTop w:val="0"/>
          <w:marBottom w:val="0"/>
          <w:divBdr>
            <w:top w:val="none" w:sz="0" w:space="0" w:color="auto"/>
            <w:left w:val="none" w:sz="0" w:space="0" w:color="auto"/>
            <w:bottom w:val="none" w:sz="0" w:space="0" w:color="auto"/>
            <w:right w:val="none" w:sz="0" w:space="0" w:color="auto"/>
          </w:divBdr>
        </w:div>
        <w:div w:id="350373126">
          <w:marLeft w:val="640"/>
          <w:marRight w:val="0"/>
          <w:marTop w:val="0"/>
          <w:marBottom w:val="0"/>
          <w:divBdr>
            <w:top w:val="none" w:sz="0" w:space="0" w:color="auto"/>
            <w:left w:val="none" w:sz="0" w:space="0" w:color="auto"/>
            <w:bottom w:val="none" w:sz="0" w:space="0" w:color="auto"/>
            <w:right w:val="none" w:sz="0" w:space="0" w:color="auto"/>
          </w:divBdr>
        </w:div>
        <w:div w:id="580261316">
          <w:marLeft w:val="640"/>
          <w:marRight w:val="0"/>
          <w:marTop w:val="0"/>
          <w:marBottom w:val="0"/>
          <w:divBdr>
            <w:top w:val="none" w:sz="0" w:space="0" w:color="auto"/>
            <w:left w:val="none" w:sz="0" w:space="0" w:color="auto"/>
            <w:bottom w:val="none" w:sz="0" w:space="0" w:color="auto"/>
            <w:right w:val="none" w:sz="0" w:space="0" w:color="auto"/>
          </w:divBdr>
        </w:div>
        <w:div w:id="312954289">
          <w:marLeft w:val="640"/>
          <w:marRight w:val="0"/>
          <w:marTop w:val="0"/>
          <w:marBottom w:val="0"/>
          <w:divBdr>
            <w:top w:val="none" w:sz="0" w:space="0" w:color="auto"/>
            <w:left w:val="none" w:sz="0" w:space="0" w:color="auto"/>
            <w:bottom w:val="none" w:sz="0" w:space="0" w:color="auto"/>
            <w:right w:val="none" w:sz="0" w:space="0" w:color="auto"/>
          </w:divBdr>
        </w:div>
        <w:div w:id="507139799">
          <w:marLeft w:val="640"/>
          <w:marRight w:val="0"/>
          <w:marTop w:val="0"/>
          <w:marBottom w:val="0"/>
          <w:divBdr>
            <w:top w:val="none" w:sz="0" w:space="0" w:color="auto"/>
            <w:left w:val="none" w:sz="0" w:space="0" w:color="auto"/>
            <w:bottom w:val="none" w:sz="0" w:space="0" w:color="auto"/>
            <w:right w:val="none" w:sz="0" w:space="0" w:color="auto"/>
          </w:divBdr>
        </w:div>
        <w:div w:id="222525582">
          <w:marLeft w:val="640"/>
          <w:marRight w:val="0"/>
          <w:marTop w:val="0"/>
          <w:marBottom w:val="0"/>
          <w:divBdr>
            <w:top w:val="none" w:sz="0" w:space="0" w:color="auto"/>
            <w:left w:val="none" w:sz="0" w:space="0" w:color="auto"/>
            <w:bottom w:val="none" w:sz="0" w:space="0" w:color="auto"/>
            <w:right w:val="none" w:sz="0" w:space="0" w:color="auto"/>
          </w:divBdr>
        </w:div>
        <w:div w:id="2139837136">
          <w:marLeft w:val="640"/>
          <w:marRight w:val="0"/>
          <w:marTop w:val="0"/>
          <w:marBottom w:val="0"/>
          <w:divBdr>
            <w:top w:val="none" w:sz="0" w:space="0" w:color="auto"/>
            <w:left w:val="none" w:sz="0" w:space="0" w:color="auto"/>
            <w:bottom w:val="none" w:sz="0" w:space="0" w:color="auto"/>
            <w:right w:val="none" w:sz="0" w:space="0" w:color="auto"/>
          </w:divBdr>
        </w:div>
        <w:div w:id="598492627">
          <w:marLeft w:val="640"/>
          <w:marRight w:val="0"/>
          <w:marTop w:val="0"/>
          <w:marBottom w:val="0"/>
          <w:divBdr>
            <w:top w:val="none" w:sz="0" w:space="0" w:color="auto"/>
            <w:left w:val="none" w:sz="0" w:space="0" w:color="auto"/>
            <w:bottom w:val="none" w:sz="0" w:space="0" w:color="auto"/>
            <w:right w:val="none" w:sz="0" w:space="0" w:color="auto"/>
          </w:divBdr>
        </w:div>
        <w:div w:id="1539049349">
          <w:marLeft w:val="640"/>
          <w:marRight w:val="0"/>
          <w:marTop w:val="0"/>
          <w:marBottom w:val="0"/>
          <w:divBdr>
            <w:top w:val="none" w:sz="0" w:space="0" w:color="auto"/>
            <w:left w:val="none" w:sz="0" w:space="0" w:color="auto"/>
            <w:bottom w:val="none" w:sz="0" w:space="0" w:color="auto"/>
            <w:right w:val="none" w:sz="0" w:space="0" w:color="auto"/>
          </w:divBdr>
        </w:div>
        <w:div w:id="220095885">
          <w:marLeft w:val="640"/>
          <w:marRight w:val="0"/>
          <w:marTop w:val="0"/>
          <w:marBottom w:val="0"/>
          <w:divBdr>
            <w:top w:val="none" w:sz="0" w:space="0" w:color="auto"/>
            <w:left w:val="none" w:sz="0" w:space="0" w:color="auto"/>
            <w:bottom w:val="none" w:sz="0" w:space="0" w:color="auto"/>
            <w:right w:val="none" w:sz="0" w:space="0" w:color="auto"/>
          </w:divBdr>
        </w:div>
        <w:div w:id="151258372">
          <w:marLeft w:val="640"/>
          <w:marRight w:val="0"/>
          <w:marTop w:val="0"/>
          <w:marBottom w:val="0"/>
          <w:divBdr>
            <w:top w:val="none" w:sz="0" w:space="0" w:color="auto"/>
            <w:left w:val="none" w:sz="0" w:space="0" w:color="auto"/>
            <w:bottom w:val="none" w:sz="0" w:space="0" w:color="auto"/>
            <w:right w:val="none" w:sz="0" w:space="0" w:color="auto"/>
          </w:divBdr>
        </w:div>
        <w:div w:id="1806193384">
          <w:marLeft w:val="640"/>
          <w:marRight w:val="0"/>
          <w:marTop w:val="0"/>
          <w:marBottom w:val="0"/>
          <w:divBdr>
            <w:top w:val="none" w:sz="0" w:space="0" w:color="auto"/>
            <w:left w:val="none" w:sz="0" w:space="0" w:color="auto"/>
            <w:bottom w:val="none" w:sz="0" w:space="0" w:color="auto"/>
            <w:right w:val="none" w:sz="0" w:space="0" w:color="auto"/>
          </w:divBdr>
        </w:div>
        <w:div w:id="1048727511">
          <w:marLeft w:val="640"/>
          <w:marRight w:val="0"/>
          <w:marTop w:val="0"/>
          <w:marBottom w:val="0"/>
          <w:divBdr>
            <w:top w:val="none" w:sz="0" w:space="0" w:color="auto"/>
            <w:left w:val="none" w:sz="0" w:space="0" w:color="auto"/>
            <w:bottom w:val="none" w:sz="0" w:space="0" w:color="auto"/>
            <w:right w:val="none" w:sz="0" w:space="0" w:color="auto"/>
          </w:divBdr>
        </w:div>
        <w:div w:id="214239286">
          <w:marLeft w:val="640"/>
          <w:marRight w:val="0"/>
          <w:marTop w:val="0"/>
          <w:marBottom w:val="0"/>
          <w:divBdr>
            <w:top w:val="none" w:sz="0" w:space="0" w:color="auto"/>
            <w:left w:val="none" w:sz="0" w:space="0" w:color="auto"/>
            <w:bottom w:val="none" w:sz="0" w:space="0" w:color="auto"/>
            <w:right w:val="none" w:sz="0" w:space="0" w:color="auto"/>
          </w:divBdr>
        </w:div>
        <w:div w:id="2100128533">
          <w:marLeft w:val="640"/>
          <w:marRight w:val="0"/>
          <w:marTop w:val="0"/>
          <w:marBottom w:val="0"/>
          <w:divBdr>
            <w:top w:val="none" w:sz="0" w:space="0" w:color="auto"/>
            <w:left w:val="none" w:sz="0" w:space="0" w:color="auto"/>
            <w:bottom w:val="none" w:sz="0" w:space="0" w:color="auto"/>
            <w:right w:val="none" w:sz="0" w:space="0" w:color="auto"/>
          </w:divBdr>
        </w:div>
        <w:div w:id="561795132">
          <w:marLeft w:val="640"/>
          <w:marRight w:val="0"/>
          <w:marTop w:val="0"/>
          <w:marBottom w:val="0"/>
          <w:divBdr>
            <w:top w:val="none" w:sz="0" w:space="0" w:color="auto"/>
            <w:left w:val="none" w:sz="0" w:space="0" w:color="auto"/>
            <w:bottom w:val="none" w:sz="0" w:space="0" w:color="auto"/>
            <w:right w:val="none" w:sz="0" w:space="0" w:color="auto"/>
          </w:divBdr>
        </w:div>
        <w:div w:id="764113339">
          <w:marLeft w:val="640"/>
          <w:marRight w:val="0"/>
          <w:marTop w:val="0"/>
          <w:marBottom w:val="0"/>
          <w:divBdr>
            <w:top w:val="none" w:sz="0" w:space="0" w:color="auto"/>
            <w:left w:val="none" w:sz="0" w:space="0" w:color="auto"/>
            <w:bottom w:val="none" w:sz="0" w:space="0" w:color="auto"/>
            <w:right w:val="none" w:sz="0" w:space="0" w:color="auto"/>
          </w:divBdr>
        </w:div>
        <w:div w:id="1246764389">
          <w:marLeft w:val="640"/>
          <w:marRight w:val="0"/>
          <w:marTop w:val="0"/>
          <w:marBottom w:val="0"/>
          <w:divBdr>
            <w:top w:val="none" w:sz="0" w:space="0" w:color="auto"/>
            <w:left w:val="none" w:sz="0" w:space="0" w:color="auto"/>
            <w:bottom w:val="none" w:sz="0" w:space="0" w:color="auto"/>
            <w:right w:val="none" w:sz="0" w:space="0" w:color="auto"/>
          </w:divBdr>
        </w:div>
        <w:div w:id="853806897">
          <w:marLeft w:val="640"/>
          <w:marRight w:val="0"/>
          <w:marTop w:val="0"/>
          <w:marBottom w:val="0"/>
          <w:divBdr>
            <w:top w:val="none" w:sz="0" w:space="0" w:color="auto"/>
            <w:left w:val="none" w:sz="0" w:space="0" w:color="auto"/>
            <w:bottom w:val="none" w:sz="0" w:space="0" w:color="auto"/>
            <w:right w:val="none" w:sz="0" w:space="0" w:color="auto"/>
          </w:divBdr>
        </w:div>
        <w:div w:id="1603998824">
          <w:marLeft w:val="640"/>
          <w:marRight w:val="0"/>
          <w:marTop w:val="0"/>
          <w:marBottom w:val="0"/>
          <w:divBdr>
            <w:top w:val="none" w:sz="0" w:space="0" w:color="auto"/>
            <w:left w:val="none" w:sz="0" w:space="0" w:color="auto"/>
            <w:bottom w:val="none" w:sz="0" w:space="0" w:color="auto"/>
            <w:right w:val="none" w:sz="0" w:space="0" w:color="auto"/>
          </w:divBdr>
        </w:div>
        <w:div w:id="1736660515">
          <w:marLeft w:val="640"/>
          <w:marRight w:val="0"/>
          <w:marTop w:val="0"/>
          <w:marBottom w:val="0"/>
          <w:divBdr>
            <w:top w:val="none" w:sz="0" w:space="0" w:color="auto"/>
            <w:left w:val="none" w:sz="0" w:space="0" w:color="auto"/>
            <w:bottom w:val="none" w:sz="0" w:space="0" w:color="auto"/>
            <w:right w:val="none" w:sz="0" w:space="0" w:color="auto"/>
          </w:divBdr>
        </w:div>
        <w:div w:id="263609332">
          <w:marLeft w:val="640"/>
          <w:marRight w:val="0"/>
          <w:marTop w:val="0"/>
          <w:marBottom w:val="0"/>
          <w:divBdr>
            <w:top w:val="none" w:sz="0" w:space="0" w:color="auto"/>
            <w:left w:val="none" w:sz="0" w:space="0" w:color="auto"/>
            <w:bottom w:val="none" w:sz="0" w:space="0" w:color="auto"/>
            <w:right w:val="none" w:sz="0" w:space="0" w:color="auto"/>
          </w:divBdr>
        </w:div>
        <w:div w:id="1396468234">
          <w:marLeft w:val="640"/>
          <w:marRight w:val="0"/>
          <w:marTop w:val="0"/>
          <w:marBottom w:val="0"/>
          <w:divBdr>
            <w:top w:val="none" w:sz="0" w:space="0" w:color="auto"/>
            <w:left w:val="none" w:sz="0" w:space="0" w:color="auto"/>
            <w:bottom w:val="none" w:sz="0" w:space="0" w:color="auto"/>
            <w:right w:val="none" w:sz="0" w:space="0" w:color="auto"/>
          </w:divBdr>
        </w:div>
        <w:div w:id="745762007">
          <w:marLeft w:val="640"/>
          <w:marRight w:val="0"/>
          <w:marTop w:val="0"/>
          <w:marBottom w:val="0"/>
          <w:divBdr>
            <w:top w:val="none" w:sz="0" w:space="0" w:color="auto"/>
            <w:left w:val="none" w:sz="0" w:space="0" w:color="auto"/>
            <w:bottom w:val="none" w:sz="0" w:space="0" w:color="auto"/>
            <w:right w:val="none" w:sz="0" w:space="0" w:color="auto"/>
          </w:divBdr>
        </w:div>
        <w:div w:id="383260843">
          <w:marLeft w:val="640"/>
          <w:marRight w:val="0"/>
          <w:marTop w:val="0"/>
          <w:marBottom w:val="0"/>
          <w:divBdr>
            <w:top w:val="none" w:sz="0" w:space="0" w:color="auto"/>
            <w:left w:val="none" w:sz="0" w:space="0" w:color="auto"/>
            <w:bottom w:val="none" w:sz="0" w:space="0" w:color="auto"/>
            <w:right w:val="none" w:sz="0" w:space="0" w:color="auto"/>
          </w:divBdr>
        </w:div>
      </w:divsChild>
    </w:div>
    <w:div w:id="1959951160">
      <w:bodyDiv w:val="1"/>
      <w:marLeft w:val="0"/>
      <w:marRight w:val="0"/>
      <w:marTop w:val="0"/>
      <w:marBottom w:val="0"/>
      <w:divBdr>
        <w:top w:val="none" w:sz="0" w:space="0" w:color="auto"/>
        <w:left w:val="none" w:sz="0" w:space="0" w:color="auto"/>
        <w:bottom w:val="none" w:sz="0" w:space="0" w:color="auto"/>
        <w:right w:val="none" w:sz="0" w:space="0" w:color="auto"/>
      </w:divBdr>
      <w:divsChild>
        <w:div w:id="1064573310">
          <w:marLeft w:val="640"/>
          <w:marRight w:val="0"/>
          <w:marTop w:val="0"/>
          <w:marBottom w:val="0"/>
          <w:divBdr>
            <w:top w:val="none" w:sz="0" w:space="0" w:color="auto"/>
            <w:left w:val="none" w:sz="0" w:space="0" w:color="auto"/>
            <w:bottom w:val="none" w:sz="0" w:space="0" w:color="auto"/>
            <w:right w:val="none" w:sz="0" w:space="0" w:color="auto"/>
          </w:divBdr>
        </w:div>
        <w:div w:id="320541891">
          <w:marLeft w:val="640"/>
          <w:marRight w:val="0"/>
          <w:marTop w:val="0"/>
          <w:marBottom w:val="0"/>
          <w:divBdr>
            <w:top w:val="none" w:sz="0" w:space="0" w:color="auto"/>
            <w:left w:val="none" w:sz="0" w:space="0" w:color="auto"/>
            <w:bottom w:val="none" w:sz="0" w:space="0" w:color="auto"/>
            <w:right w:val="none" w:sz="0" w:space="0" w:color="auto"/>
          </w:divBdr>
        </w:div>
        <w:div w:id="433521326">
          <w:marLeft w:val="640"/>
          <w:marRight w:val="0"/>
          <w:marTop w:val="0"/>
          <w:marBottom w:val="0"/>
          <w:divBdr>
            <w:top w:val="none" w:sz="0" w:space="0" w:color="auto"/>
            <w:left w:val="none" w:sz="0" w:space="0" w:color="auto"/>
            <w:bottom w:val="none" w:sz="0" w:space="0" w:color="auto"/>
            <w:right w:val="none" w:sz="0" w:space="0" w:color="auto"/>
          </w:divBdr>
        </w:div>
        <w:div w:id="1603029179">
          <w:marLeft w:val="640"/>
          <w:marRight w:val="0"/>
          <w:marTop w:val="0"/>
          <w:marBottom w:val="0"/>
          <w:divBdr>
            <w:top w:val="none" w:sz="0" w:space="0" w:color="auto"/>
            <w:left w:val="none" w:sz="0" w:space="0" w:color="auto"/>
            <w:bottom w:val="none" w:sz="0" w:space="0" w:color="auto"/>
            <w:right w:val="none" w:sz="0" w:space="0" w:color="auto"/>
          </w:divBdr>
        </w:div>
        <w:div w:id="1566724852">
          <w:marLeft w:val="640"/>
          <w:marRight w:val="0"/>
          <w:marTop w:val="0"/>
          <w:marBottom w:val="0"/>
          <w:divBdr>
            <w:top w:val="none" w:sz="0" w:space="0" w:color="auto"/>
            <w:left w:val="none" w:sz="0" w:space="0" w:color="auto"/>
            <w:bottom w:val="none" w:sz="0" w:space="0" w:color="auto"/>
            <w:right w:val="none" w:sz="0" w:space="0" w:color="auto"/>
          </w:divBdr>
        </w:div>
        <w:div w:id="63455671">
          <w:marLeft w:val="640"/>
          <w:marRight w:val="0"/>
          <w:marTop w:val="0"/>
          <w:marBottom w:val="0"/>
          <w:divBdr>
            <w:top w:val="none" w:sz="0" w:space="0" w:color="auto"/>
            <w:left w:val="none" w:sz="0" w:space="0" w:color="auto"/>
            <w:bottom w:val="none" w:sz="0" w:space="0" w:color="auto"/>
            <w:right w:val="none" w:sz="0" w:space="0" w:color="auto"/>
          </w:divBdr>
        </w:div>
        <w:div w:id="878396710">
          <w:marLeft w:val="640"/>
          <w:marRight w:val="0"/>
          <w:marTop w:val="0"/>
          <w:marBottom w:val="0"/>
          <w:divBdr>
            <w:top w:val="none" w:sz="0" w:space="0" w:color="auto"/>
            <w:left w:val="none" w:sz="0" w:space="0" w:color="auto"/>
            <w:bottom w:val="none" w:sz="0" w:space="0" w:color="auto"/>
            <w:right w:val="none" w:sz="0" w:space="0" w:color="auto"/>
          </w:divBdr>
        </w:div>
        <w:div w:id="1754424279">
          <w:marLeft w:val="640"/>
          <w:marRight w:val="0"/>
          <w:marTop w:val="0"/>
          <w:marBottom w:val="0"/>
          <w:divBdr>
            <w:top w:val="none" w:sz="0" w:space="0" w:color="auto"/>
            <w:left w:val="none" w:sz="0" w:space="0" w:color="auto"/>
            <w:bottom w:val="none" w:sz="0" w:space="0" w:color="auto"/>
            <w:right w:val="none" w:sz="0" w:space="0" w:color="auto"/>
          </w:divBdr>
        </w:div>
        <w:div w:id="1745563528">
          <w:marLeft w:val="640"/>
          <w:marRight w:val="0"/>
          <w:marTop w:val="0"/>
          <w:marBottom w:val="0"/>
          <w:divBdr>
            <w:top w:val="none" w:sz="0" w:space="0" w:color="auto"/>
            <w:left w:val="none" w:sz="0" w:space="0" w:color="auto"/>
            <w:bottom w:val="none" w:sz="0" w:space="0" w:color="auto"/>
            <w:right w:val="none" w:sz="0" w:space="0" w:color="auto"/>
          </w:divBdr>
        </w:div>
        <w:div w:id="285890417">
          <w:marLeft w:val="640"/>
          <w:marRight w:val="0"/>
          <w:marTop w:val="0"/>
          <w:marBottom w:val="0"/>
          <w:divBdr>
            <w:top w:val="none" w:sz="0" w:space="0" w:color="auto"/>
            <w:left w:val="none" w:sz="0" w:space="0" w:color="auto"/>
            <w:bottom w:val="none" w:sz="0" w:space="0" w:color="auto"/>
            <w:right w:val="none" w:sz="0" w:space="0" w:color="auto"/>
          </w:divBdr>
        </w:div>
        <w:div w:id="864320071">
          <w:marLeft w:val="640"/>
          <w:marRight w:val="0"/>
          <w:marTop w:val="0"/>
          <w:marBottom w:val="0"/>
          <w:divBdr>
            <w:top w:val="none" w:sz="0" w:space="0" w:color="auto"/>
            <w:left w:val="none" w:sz="0" w:space="0" w:color="auto"/>
            <w:bottom w:val="none" w:sz="0" w:space="0" w:color="auto"/>
            <w:right w:val="none" w:sz="0" w:space="0" w:color="auto"/>
          </w:divBdr>
        </w:div>
        <w:div w:id="416441242">
          <w:marLeft w:val="640"/>
          <w:marRight w:val="0"/>
          <w:marTop w:val="0"/>
          <w:marBottom w:val="0"/>
          <w:divBdr>
            <w:top w:val="none" w:sz="0" w:space="0" w:color="auto"/>
            <w:left w:val="none" w:sz="0" w:space="0" w:color="auto"/>
            <w:bottom w:val="none" w:sz="0" w:space="0" w:color="auto"/>
            <w:right w:val="none" w:sz="0" w:space="0" w:color="auto"/>
          </w:divBdr>
        </w:div>
        <w:div w:id="662663236">
          <w:marLeft w:val="640"/>
          <w:marRight w:val="0"/>
          <w:marTop w:val="0"/>
          <w:marBottom w:val="0"/>
          <w:divBdr>
            <w:top w:val="none" w:sz="0" w:space="0" w:color="auto"/>
            <w:left w:val="none" w:sz="0" w:space="0" w:color="auto"/>
            <w:bottom w:val="none" w:sz="0" w:space="0" w:color="auto"/>
            <w:right w:val="none" w:sz="0" w:space="0" w:color="auto"/>
          </w:divBdr>
        </w:div>
        <w:div w:id="200631854">
          <w:marLeft w:val="640"/>
          <w:marRight w:val="0"/>
          <w:marTop w:val="0"/>
          <w:marBottom w:val="0"/>
          <w:divBdr>
            <w:top w:val="none" w:sz="0" w:space="0" w:color="auto"/>
            <w:left w:val="none" w:sz="0" w:space="0" w:color="auto"/>
            <w:bottom w:val="none" w:sz="0" w:space="0" w:color="auto"/>
            <w:right w:val="none" w:sz="0" w:space="0" w:color="auto"/>
          </w:divBdr>
        </w:div>
        <w:div w:id="300959881">
          <w:marLeft w:val="640"/>
          <w:marRight w:val="0"/>
          <w:marTop w:val="0"/>
          <w:marBottom w:val="0"/>
          <w:divBdr>
            <w:top w:val="none" w:sz="0" w:space="0" w:color="auto"/>
            <w:left w:val="none" w:sz="0" w:space="0" w:color="auto"/>
            <w:bottom w:val="none" w:sz="0" w:space="0" w:color="auto"/>
            <w:right w:val="none" w:sz="0" w:space="0" w:color="auto"/>
          </w:divBdr>
        </w:div>
        <w:div w:id="1081873635">
          <w:marLeft w:val="640"/>
          <w:marRight w:val="0"/>
          <w:marTop w:val="0"/>
          <w:marBottom w:val="0"/>
          <w:divBdr>
            <w:top w:val="none" w:sz="0" w:space="0" w:color="auto"/>
            <w:left w:val="none" w:sz="0" w:space="0" w:color="auto"/>
            <w:bottom w:val="none" w:sz="0" w:space="0" w:color="auto"/>
            <w:right w:val="none" w:sz="0" w:space="0" w:color="auto"/>
          </w:divBdr>
        </w:div>
        <w:div w:id="1229609027">
          <w:marLeft w:val="640"/>
          <w:marRight w:val="0"/>
          <w:marTop w:val="0"/>
          <w:marBottom w:val="0"/>
          <w:divBdr>
            <w:top w:val="none" w:sz="0" w:space="0" w:color="auto"/>
            <w:left w:val="none" w:sz="0" w:space="0" w:color="auto"/>
            <w:bottom w:val="none" w:sz="0" w:space="0" w:color="auto"/>
            <w:right w:val="none" w:sz="0" w:space="0" w:color="auto"/>
          </w:divBdr>
        </w:div>
        <w:div w:id="860508987">
          <w:marLeft w:val="640"/>
          <w:marRight w:val="0"/>
          <w:marTop w:val="0"/>
          <w:marBottom w:val="0"/>
          <w:divBdr>
            <w:top w:val="none" w:sz="0" w:space="0" w:color="auto"/>
            <w:left w:val="none" w:sz="0" w:space="0" w:color="auto"/>
            <w:bottom w:val="none" w:sz="0" w:space="0" w:color="auto"/>
            <w:right w:val="none" w:sz="0" w:space="0" w:color="auto"/>
          </w:divBdr>
        </w:div>
        <w:div w:id="668868706">
          <w:marLeft w:val="640"/>
          <w:marRight w:val="0"/>
          <w:marTop w:val="0"/>
          <w:marBottom w:val="0"/>
          <w:divBdr>
            <w:top w:val="none" w:sz="0" w:space="0" w:color="auto"/>
            <w:left w:val="none" w:sz="0" w:space="0" w:color="auto"/>
            <w:bottom w:val="none" w:sz="0" w:space="0" w:color="auto"/>
            <w:right w:val="none" w:sz="0" w:space="0" w:color="auto"/>
          </w:divBdr>
        </w:div>
        <w:div w:id="1884245060">
          <w:marLeft w:val="640"/>
          <w:marRight w:val="0"/>
          <w:marTop w:val="0"/>
          <w:marBottom w:val="0"/>
          <w:divBdr>
            <w:top w:val="none" w:sz="0" w:space="0" w:color="auto"/>
            <w:left w:val="none" w:sz="0" w:space="0" w:color="auto"/>
            <w:bottom w:val="none" w:sz="0" w:space="0" w:color="auto"/>
            <w:right w:val="none" w:sz="0" w:space="0" w:color="auto"/>
          </w:divBdr>
        </w:div>
        <w:div w:id="1633712863">
          <w:marLeft w:val="640"/>
          <w:marRight w:val="0"/>
          <w:marTop w:val="0"/>
          <w:marBottom w:val="0"/>
          <w:divBdr>
            <w:top w:val="none" w:sz="0" w:space="0" w:color="auto"/>
            <w:left w:val="none" w:sz="0" w:space="0" w:color="auto"/>
            <w:bottom w:val="none" w:sz="0" w:space="0" w:color="auto"/>
            <w:right w:val="none" w:sz="0" w:space="0" w:color="auto"/>
          </w:divBdr>
        </w:div>
        <w:div w:id="1661616061">
          <w:marLeft w:val="640"/>
          <w:marRight w:val="0"/>
          <w:marTop w:val="0"/>
          <w:marBottom w:val="0"/>
          <w:divBdr>
            <w:top w:val="none" w:sz="0" w:space="0" w:color="auto"/>
            <w:left w:val="none" w:sz="0" w:space="0" w:color="auto"/>
            <w:bottom w:val="none" w:sz="0" w:space="0" w:color="auto"/>
            <w:right w:val="none" w:sz="0" w:space="0" w:color="auto"/>
          </w:divBdr>
        </w:div>
        <w:div w:id="1511289091">
          <w:marLeft w:val="640"/>
          <w:marRight w:val="0"/>
          <w:marTop w:val="0"/>
          <w:marBottom w:val="0"/>
          <w:divBdr>
            <w:top w:val="none" w:sz="0" w:space="0" w:color="auto"/>
            <w:left w:val="none" w:sz="0" w:space="0" w:color="auto"/>
            <w:bottom w:val="none" w:sz="0" w:space="0" w:color="auto"/>
            <w:right w:val="none" w:sz="0" w:space="0" w:color="auto"/>
          </w:divBdr>
        </w:div>
        <w:div w:id="391080671">
          <w:marLeft w:val="640"/>
          <w:marRight w:val="0"/>
          <w:marTop w:val="0"/>
          <w:marBottom w:val="0"/>
          <w:divBdr>
            <w:top w:val="none" w:sz="0" w:space="0" w:color="auto"/>
            <w:left w:val="none" w:sz="0" w:space="0" w:color="auto"/>
            <w:bottom w:val="none" w:sz="0" w:space="0" w:color="auto"/>
            <w:right w:val="none" w:sz="0" w:space="0" w:color="auto"/>
          </w:divBdr>
        </w:div>
        <w:div w:id="189730838">
          <w:marLeft w:val="640"/>
          <w:marRight w:val="0"/>
          <w:marTop w:val="0"/>
          <w:marBottom w:val="0"/>
          <w:divBdr>
            <w:top w:val="none" w:sz="0" w:space="0" w:color="auto"/>
            <w:left w:val="none" w:sz="0" w:space="0" w:color="auto"/>
            <w:bottom w:val="none" w:sz="0" w:space="0" w:color="auto"/>
            <w:right w:val="none" w:sz="0" w:space="0" w:color="auto"/>
          </w:divBdr>
        </w:div>
        <w:div w:id="940526277">
          <w:marLeft w:val="640"/>
          <w:marRight w:val="0"/>
          <w:marTop w:val="0"/>
          <w:marBottom w:val="0"/>
          <w:divBdr>
            <w:top w:val="none" w:sz="0" w:space="0" w:color="auto"/>
            <w:left w:val="none" w:sz="0" w:space="0" w:color="auto"/>
            <w:bottom w:val="none" w:sz="0" w:space="0" w:color="auto"/>
            <w:right w:val="none" w:sz="0" w:space="0" w:color="auto"/>
          </w:divBdr>
        </w:div>
        <w:div w:id="293029616">
          <w:marLeft w:val="640"/>
          <w:marRight w:val="0"/>
          <w:marTop w:val="0"/>
          <w:marBottom w:val="0"/>
          <w:divBdr>
            <w:top w:val="none" w:sz="0" w:space="0" w:color="auto"/>
            <w:left w:val="none" w:sz="0" w:space="0" w:color="auto"/>
            <w:bottom w:val="none" w:sz="0" w:space="0" w:color="auto"/>
            <w:right w:val="none" w:sz="0" w:space="0" w:color="auto"/>
          </w:divBdr>
        </w:div>
        <w:div w:id="1897550276">
          <w:marLeft w:val="640"/>
          <w:marRight w:val="0"/>
          <w:marTop w:val="0"/>
          <w:marBottom w:val="0"/>
          <w:divBdr>
            <w:top w:val="none" w:sz="0" w:space="0" w:color="auto"/>
            <w:left w:val="none" w:sz="0" w:space="0" w:color="auto"/>
            <w:bottom w:val="none" w:sz="0" w:space="0" w:color="auto"/>
            <w:right w:val="none" w:sz="0" w:space="0" w:color="auto"/>
          </w:divBdr>
        </w:div>
        <w:div w:id="1666779082">
          <w:marLeft w:val="640"/>
          <w:marRight w:val="0"/>
          <w:marTop w:val="0"/>
          <w:marBottom w:val="0"/>
          <w:divBdr>
            <w:top w:val="none" w:sz="0" w:space="0" w:color="auto"/>
            <w:left w:val="none" w:sz="0" w:space="0" w:color="auto"/>
            <w:bottom w:val="none" w:sz="0" w:space="0" w:color="auto"/>
            <w:right w:val="none" w:sz="0" w:space="0" w:color="auto"/>
          </w:divBdr>
        </w:div>
        <w:div w:id="1767112705">
          <w:marLeft w:val="640"/>
          <w:marRight w:val="0"/>
          <w:marTop w:val="0"/>
          <w:marBottom w:val="0"/>
          <w:divBdr>
            <w:top w:val="none" w:sz="0" w:space="0" w:color="auto"/>
            <w:left w:val="none" w:sz="0" w:space="0" w:color="auto"/>
            <w:bottom w:val="none" w:sz="0" w:space="0" w:color="auto"/>
            <w:right w:val="none" w:sz="0" w:space="0" w:color="auto"/>
          </w:divBdr>
        </w:div>
        <w:div w:id="814300802">
          <w:marLeft w:val="640"/>
          <w:marRight w:val="0"/>
          <w:marTop w:val="0"/>
          <w:marBottom w:val="0"/>
          <w:divBdr>
            <w:top w:val="none" w:sz="0" w:space="0" w:color="auto"/>
            <w:left w:val="none" w:sz="0" w:space="0" w:color="auto"/>
            <w:bottom w:val="none" w:sz="0" w:space="0" w:color="auto"/>
            <w:right w:val="none" w:sz="0" w:space="0" w:color="auto"/>
          </w:divBdr>
        </w:div>
        <w:div w:id="424889355">
          <w:marLeft w:val="640"/>
          <w:marRight w:val="0"/>
          <w:marTop w:val="0"/>
          <w:marBottom w:val="0"/>
          <w:divBdr>
            <w:top w:val="none" w:sz="0" w:space="0" w:color="auto"/>
            <w:left w:val="none" w:sz="0" w:space="0" w:color="auto"/>
            <w:bottom w:val="none" w:sz="0" w:space="0" w:color="auto"/>
            <w:right w:val="none" w:sz="0" w:space="0" w:color="auto"/>
          </w:divBdr>
        </w:div>
        <w:div w:id="1878201210">
          <w:marLeft w:val="640"/>
          <w:marRight w:val="0"/>
          <w:marTop w:val="0"/>
          <w:marBottom w:val="0"/>
          <w:divBdr>
            <w:top w:val="none" w:sz="0" w:space="0" w:color="auto"/>
            <w:left w:val="none" w:sz="0" w:space="0" w:color="auto"/>
            <w:bottom w:val="none" w:sz="0" w:space="0" w:color="auto"/>
            <w:right w:val="none" w:sz="0" w:space="0" w:color="auto"/>
          </w:divBdr>
        </w:div>
        <w:div w:id="997029930">
          <w:marLeft w:val="640"/>
          <w:marRight w:val="0"/>
          <w:marTop w:val="0"/>
          <w:marBottom w:val="0"/>
          <w:divBdr>
            <w:top w:val="none" w:sz="0" w:space="0" w:color="auto"/>
            <w:left w:val="none" w:sz="0" w:space="0" w:color="auto"/>
            <w:bottom w:val="none" w:sz="0" w:space="0" w:color="auto"/>
            <w:right w:val="none" w:sz="0" w:space="0" w:color="auto"/>
          </w:divBdr>
        </w:div>
        <w:div w:id="401484202">
          <w:marLeft w:val="640"/>
          <w:marRight w:val="0"/>
          <w:marTop w:val="0"/>
          <w:marBottom w:val="0"/>
          <w:divBdr>
            <w:top w:val="none" w:sz="0" w:space="0" w:color="auto"/>
            <w:left w:val="none" w:sz="0" w:space="0" w:color="auto"/>
            <w:bottom w:val="none" w:sz="0" w:space="0" w:color="auto"/>
            <w:right w:val="none" w:sz="0" w:space="0" w:color="auto"/>
          </w:divBdr>
        </w:div>
        <w:div w:id="1817137842">
          <w:marLeft w:val="640"/>
          <w:marRight w:val="0"/>
          <w:marTop w:val="0"/>
          <w:marBottom w:val="0"/>
          <w:divBdr>
            <w:top w:val="none" w:sz="0" w:space="0" w:color="auto"/>
            <w:left w:val="none" w:sz="0" w:space="0" w:color="auto"/>
            <w:bottom w:val="none" w:sz="0" w:space="0" w:color="auto"/>
            <w:right w:val="none" w:sz="0" w:space="0" w:color="auto"/>
          </w:divBdr>
        </w:div>
        <w:div w:id="532351761">
          <w:marLeft w:val="640"/>
          <w:marRight w:val="0"/>
          <w:marTop w:val="0"/>
          <w:marBottom w:val="0"/>
          <w:divBdr>
            <w:top w:val="none" w:sz="0" w:space="0" w:color="auto"/>
            <w:left w:val="none" w:sz="0" w:space="0" w:color="auto"/>
            <w:bottom w:val="none" w:sz="0" w:space="0" w:color="auto"/>
            <w:right w:val="none" w:sz="0" w:space="0" w:color="auto"/>
          </w:divBdr>
        </w:div>
        <w:div w:id="630595779">
          <w:marLeft w:val="640"/>
          <w:marRight w:val="0"/>
          <w:marTop w:val="0"/>
          <w:marBottom w:val="0"/>
          <w:divBdr>
            <w:top w:val="none" w:sz="0" w:space="0" w:color="auto"/>
            <w:left w:val="none" w:sz="0" w:space="0" w:color="auto"/>
            <w:bottom w:val="none" w:sz="0" w:space="0" w:color="auto"/>
            <w:right w:val="none" w:sz="0" w:space="0" w:color="auto"/>
          </w:divBdr>
        </w:div>
        <w:div w:id="2102873646">
          <w:marLeft w:val="640"/>
          <w:marRight w:val="0"/>
          <w:marTop w:val="0"/>
          <w:marBottom w:val="0"/>
          <w:divBdr>
            <w:top w:val="none" w:sz="0" w:space="0" w:color="auto"/>
            <w:left w:val="none" w:sz="0" w:space="0" w:color="auto"/>
            <w:bottom w:val="none" w:sz="0" w:space="0" w:color="auto"/>
            <w:right w:val="none" w:sz="0" w:space="0" w:color="auto"/>
          </w:divBdr>
        </w:div>
        <w:div w:id="1456362181">
          <w:marLeft w:val="640"/>
          <w:marRight w:val="0"/>
          <w:marTop w:val="0"/>
          <w:marBottom w:val="0"/>
          <w:divBdr>
            <w:top w:val="none" w:sz="0" w:space="0" w:color="auto"/>
            <w:left w:val="none" w:sz="0" w:space="0" w:color="auto"/>
            <w:bottom w:val="none" w:sz="0" w:space="0" w:color="auto"/>
            <w:right w:val="none" w:sz="0" w:space="0" w:color="auto"/>
          </w:divBdr>
        </w:div>
        <w:div w:id="3292753">
          <w:marLeft w:val="640"/>
          <w:marRight w:val="0"/>
          <w:marTop w:val="0"/>
          <w:marBottom w:val="0"/>
          <w:divBdr>
            <w:top w:val="none" w:sz="0" w:space="0" w:color="auto"/>
            <w:left w:val="none" w:sz="0" w:space="0" w:color="auto"/>
            <w:bottom w:val="none" w:sz="0" w:space="0" w:color="auto"/>
            <w:right w:val="none" w:sz="0" w:space="0" w:color="auto"/>
          </w:divBdr>
        </w:div>
        <w:div w:id="1338996897">
          <w:marLeft w:val="640"/>
          <w:marRight w:val="0"/>
          <w:marTop w:val="0"/>
          <w:marBottom w:val="0"/>
          <w:divBdr>
            <w:top w:val="none" w:sz="0" w:space="0" w:color="auto"/>
            <w:left w:val="none" w:sz="0" w:space="0" w:color="auto"/>
            <w:bottom w:val="none" w:sz="0" w:space="0" w:color="auto"/>
            <w:right w:val="none" w:sz="0" w:space="0" w:color="auto"/>
          </w:divBdr>
        </w:div>
        <w:div w:id="1642805090">
          <w:marLeft w:val="640"/>
          <w:marRight w:val="0"/>
          <w:marTop w:val="0"/>
          <w:marBottom w:val="0"/>
          <w:divBdr>
            <w:top w:val="none" w:sz="0" w:space="0" w:color="auto"/>
            <w:left w:val="none" w:sz="0" w:space="0" w:color="auto"/>
            <w:bottom w:val="none" w:sz="0" w:space="0" w:color="auto"/>
            <w:right w:val="none" w:sz="0" w:space="0" w:color="auto"/>
          </w:divBdr>
        </w:div>
        <w:div w:id="960381060">
          <w:marLeft w:val="640"/>
          <w:marRight w:val="0"/>
          <w:marTop w:val="0"/>
          <w:marBottom w:val="0"/>
          <w:divBdr>
            <w:top w:val="none" w:sz="0" w:space="0" w:color="auto"/>
            <w:left w:val="none" w:sz="0" w:space="0" w:color="auto"/>
            <w:bottom w:val="none" w:sz="0" w:space="0" w:color="auto"/>
            <w:right w:val="none" w:sz="0" w:space="0" w:color="auto"/>
          </w:divBdr>
        </w:div>
        <w:div w:id="437917138">
          <w:marLeft w:val="640"/>
          <w:marRight w:val="0"/>
          <w:marTop w:val="0"/>
          <w:marBottom w:val="0"/>
          <w:divBdr>
            <w:top w:val="none" w:sz="0" w:space="0" w:color="auto"/>
            <w:left w:val="none" w:sz="0" w:space="0" w:color="auto"/>
            <w:bottom w:val="none" w:sz="0" w:space="0" w:color="auto"/>
            <w:right w:val="none" w:sz="0" w:space="0" w:color="auto"/>
          </w:divBdr>
        </w:div>
        <w:div w:id="679821344">
          <w:marLeft w:val="640"/>
          <w:marRight w:val="0"/>
          <w:marTop w:val="0"/>
          <w:marBottom w:val="0"/>
          <w:divBdr>
            <w:top w:val="none" w:sz="0" w:space="0" w:color="auto"/>
            <w:left w:val="none" w:sz="0" w:space="0" w:color="auto"/>
            <w:bottom w:val="none" w:sz="0" w:space="0" w:color="auto"/>
            <w:right w:val="none" w:sz="0" w:space="0" w:color="auto"/>
          </w:divBdr>
        </w:div>
        <w:div w:id="807167109">
          <w:marLeft w:val="640"/>
          <w:marRight w:val="0"/>
          <w:marTop w:val="0"/>
          <w:marBottom w:val="0"/>
          <w:divBdr>
            <w:top w:val="none" w:sz="0" w:space="0" w:color="auto"/>
            <w:left w:val="none" w:sz="0" w:space="0" w:color="auto"/>
            <w:bottom w:val="none" w:sz="0" w:space="0" w:color="auto"/>
            <w:right w:val="none" w:sz="0" w:space="0" w:color="auto"/>
          </w:divBdr>
        </w:div>
        <w:div w:id="1689409031">
          <w:marLeft w:val="640"/>
          <w:marRight w:val="0"/>
          <w:marTop w:val="0"/>
          <w:marBottom w:val="0"/>
          <w:divBdr>
            <w:top w:val="none" w:sz="0" w:space="0" w:color="auto"/>
            <w:left w:val="none" w:sz="0" w:space="0" w:color="auto"/>
            <w:bottom w:val="none" w:sz="0" w:space="0" w:color="auto"/>
            <w:right w:val="none" w:sz="0" w:space="0" w:color="auto"/>
          </w:divBdr>
        </w:div>
      </w:divsChild>
    </w:div>
    <w:div w:id="1992906320">
      <w:bodyDiv w:val="1"/>
      <w:marLeft w:val="0"/>
      <w:marRight w:val="0"/>
      <w:marTop w:val="0"/>
      <w:marBottom w:val="0"/>
      <w:divBdr>
        <w:top w:val="none" w:sz="0" w:space="0" w:color="auto"/>
        <w:left w:val="none" w:sz="0" w:space="0" w:color="auto"/>
        <w:bottom w:val="none" w:sz="0" w:space="0" w:color="auto"/>
        <w:right w:val="none" w:sz="0" w:space="0" w:color="auto"/>
      </w:divBdr>
      <w:divsChild>
        <w:div w:id="480511620">
          <w:marLeft w:val="640"/>
          <w:marRight w:val="0"/>
          <w:marTop w:val="0"/>
          <w:marBottom w:val="0"/>
          <w:divBdr>
            <w:top w:val="none" w:sz="0" w:space="0" w:color="auto"/>
            <w:left w:val="none" w:sz="0" w:space="0" w:color="auto"/>
            <w:bottom w:val="none" w:sz="0" w:space="0" w:color="auto"/>
            <w:right w:val="none" w:sz="0" w:space="0" w:color="auto"/>
          </w:divBdr>
        </w:div>
        <w:div w:id="2016111010">
          <w:marLeft w:val="640"/>
          <w:marRight w:val="0"/>
          <w:marTop w:val="0"/>
          <w:marBottom w:val="0"/>
          <w:divBdr>
            <w:top w:val="none" w:sz="0" w:space="0" w:color="auto"/>
            <w:left w:val="none" w:sz="0" w:space="0" w:color="auto"/>
            <w:bottom w:val="none" w:sz="0" w:space="0" w:color="auto"/>
            <w:right w:val="none" w:sz="0" w:space="0" w:color="auto"/>
          </w:divBdr>
        </w:div>
        <w:div w:id="204879383">
          <w:marLeft w:val="640"/>
          <w:marRight w:val="0"/>
          <w:marTop w:val="0"/>
          <w:marBottom w:val="0"/>
          <w:divBdr>
            <w:top w:val="none" w:sz="0" w:space="0" w:color="auto"/>
            <w:left w:val="none" w:sz="0" w:space="0" w:color="auto"/>
            <w:bottom w:val="none" w:sz="0" w:space="0" w:color="auto"/>
            <w:right w:val="none" w:sz="0" w:space="0" w:color="auto"/>
          </w:divBdr>
        </w:div>
        <w:div w:id="542670297">
          <w:marLeft w:val="640"/>
          <w:marRight w:val="0"/>
          <w:marTop w:val="0"/>
          <w:marBottom w:val="0"/>
          <w:divBdr>
            <w:top w:val="none" w:sz="0" w:space="0" w:color="auto"/>
            <w:left w:val="none" w:sz="0" w:space="0" w:color="auto"/>
            <w:bottom w:val="none" w:sz="0" w:space="0" w:color="auto"/>
            <w:right w:val="none" w:sz="0" w:space="0" w:color="auto"/>
          </w:divBdr>
        </w:div>
        <w:div w:id="171258707">
          <w:marLeft w:val="640"/>
          <w:marRight w:val="0"/>
          <w:marTop w:val="0"/>
          <w:marBottom w:val="0"/>
          <w:divBdr>
            <w:top w:val="none" w:sz="0" w:space="0" w:color="auto"/>
            <w:left w:val="none" w:sz="0" w:space="0" w:color="auto"/>
            <w:bottom w:val="none" w:sz="0" w:space="0" w:color="auto"/>
            <w:right w:val="none" w:sz="0" w:space="0" w:color="auto"/>
          </w:divBdr>
        </w:div>
        <w:div w:id="482280093">
          <w:marLeft w:val="640"/>
          <w:marRight w:val="0"/>
          <w:marTop w:val="0"/>
          <w:marBottom w:val="0"/>
          <w:divBdr>
            <w:top w:val="none" w:sz="0" w:space="0" w:color="auto"/>
            <w:left w:val="none" w:sz="0" w:space="0" w:color="auto"/>
            <w:bottom w:val="none" w:sz="0" w:space="0" w:color="auto"/>
            <w:right w:val="none" w:sz="0" w:space="0" w:color="auto"/>
          </w:divBdr>
        </w:div>
        <w:div w:id="1550607868">
          <w:marLeft w:val="640"/>
          <w:marRight w:val="0"/>
          <w:marTop w:val="0"/>
          <w:marBottom w:val="0"/>
          <w:divBdr>
            <w:top w:val="none" w:sz="0" w:space="0" w:color="auto"/>
            <w:left w:val="none" w:sz="0" w:space="0" w:color="auto"/>
            <w:bottom w:val="none" w:sz="0" w:space="0" w:color="auto"/>
            <w:right w:val="none" w:sz="0" w:space="0" w:color="auto"/>
          </w:divBdr>
        </w:div>
        <w:div w:id="201331527">
          <w:marLeft w:val="640"/>
          <w:marRight w:val="0"/>
          <w:marTop w:val="0"/>
          <w:marBottom w:val="0"/>
          <w:divBdr>
            <w:top w:val="none" w:sz="0" w:space="0" w:color="auto"/>
            <w:left w:val="none" w:sz="0" w:space="0" w:color="auto"/>
            <w:bottom w:val="none" w:sz="0" w:space="0" w:color="auto"/>
            <w:right w:val="none" w:sz="0" w:space="0" w:color="auto"/>
          </w:divBdr>
        </w:div>
        <w:div w:id="142357889">
          <w:marLeft w:val="640"/>
          <w:marRight w:val="0"/>
          <w:marTop w:val="0"/>
          <w:marBottom w:val="0"/>
          <w:divBdr>
            <w:top w:val="none" w:sz="0" w:space="0" w:color="auto"/>
            <w:left w:val="none" w:sz="0" w:space="0" w:color="auto"/>
            <w:bottom w:val="none" w:sz="0" w:space="0" w:color="auto"/>
            <w:right w:val="none" w:sz="0" w:space="0" w:color="auto"/>
          </w:divBdr>
        </w:div>
        <w:div w:id="737366310">
          <w:marLeft w:val="640"/>
          <w:marRight w:val="0"/>
          <w:marTop w:val="0"/>
          <w:marBottom w:val="0"/>
          <w:divBdr>
            <w:top w:val="none" w:sz="0" w:space="0" w:color="auto"/>
            <w:left w:val="none" w:sz="0" w:space="0" w:color="auto"/>
            <w:bottom w:val="none" w:sz="0" w:space="0" w:color="auto"/>
            <w:right w:val="none" w:sz="0" w:space="0" w:color="auto"/>
          </w:divBdr>
        </w:div>
        <w:div w:id="1026249511">
          <w:marLeft w:val="640"/>
          <w:marRight w:val="0"/>
          <w:marTop w:val="0"/>
          <w:marBottom w:val="0"/>
          <w:divBdr>
            <w:top w:val="none" w:sz="0" w:space="0" w:color="auto"/>
            <w:left w:val="none" w:sz="0" w:space="0" w:color="auto"/>
            <w:bottom w:val="none" w:sz="0" w:space="0" w:color="auto"/>
            <w:right w:val="none" w:sz="0" w:space="0" w:color="auto"/>
          </w:divBdr>
        </w:div>
        <w:div w:id="531572525">
          <w:marLeft w:val="640"/>
          <w:marRight w:val="0"/>
          <w:marTop w:val="0"/>
          <w:marBottom w:val="0"/>
          <w:divBdr>
            <w:top w:val="none" w:sz="0" w:space="0" w:color="auto"/>
            <w:left w:val="none" w:sz="0" w:space="0" w:color="auto"/>
            <w:bottom w:val="none" w:sz="0" w:space="0" w:color="auto"/>
            <w:right w:val="none" w:sz="0" w:space="0" w:color="auto"/>
          </w:divBdr>
        </w:div>
        <w:div w:id="1896771083">
          <w:marLeft w:val="640"/>
          <w:marRight w:val="0"/>
          <w:marTop w:val="0"/>
          <w:marBottom w:val="0"/>
          <w:divBdr>
            <w:top w:val="none" w:sz="0" w:space="0" w:color="auto"/>
            <w:left w:val="none" w:sz="0" w:space="0" w:color="auto"/>
            <w:bottom w:val="none" w:sz="0" w:space="0" w:color="auto"/>
            <w:right w:val="none" w:sz="0" w:space="0" w:color="auto"/>
          </w:divBdr>
        </w:div>
        <w:div w:id="1387679660">
          <w:marLeft w:val="640"/>
          <w:marRight w:val="0"/>
          <w:marTop w:val="0"/>
          <w:marBottom w:val="0"/>
          <w:divBdr>
            <w:top w:val="none" w:sz="0" w:space="0" w:color="auto"/>
            <w:left w:val="none" w:sz="0" w:space="0" w:color="auto"/>
            <w:bottom w:val="none" w:sz="0" w:space="0" w:color="auto"/>
            <w:right w:val="none" w:sz="0" w:space="0" w:color="auto"/>
          </w:divBdr>
        </w:div>
        <w:div w:id="326515183">
          <w:marLeft w:val="640"/>
          <w:marRight w:val="0"/>
          <w:marTop w:val="0"/>
          <w:marBottom w:val="0"/>
          <w:divBdr>
            <w:top w:val="none" w:sz="0" w:space="0" w:color="auto"/>
            <w:left w:val="none" w:sz="0" w:space="0" w:color="auto"/>
            <w:bottom w:val="none" w:sz="0" w:space="0" w:color="auto"/>
            <w:right w:val="none" w:sz="0" w:space="0" w:color="auto"/>
          </w:divBdr>
        </w:div>
        <w:div w:id="217519144">
          <w:marLeft w:val="640"/>
          <w:marRight w:val="0"/>
          <w:marTop w:val="0"/>
          <w:marBottom w:val="0"/>
          <w:divBdr>
            <w:top w:val="none" w:sz="0" w:space="0" w:color="auto"/>
            <w:left w:val="none" w:sz="0" w:space="0" w:color="auto"/>
            <w:bottom w:val="none" w:sz="0" w:space="0" w:color="auto"/>
            <w:right w:val="none" w:sz="0" w:space="0" w:color="auto"/>
          </w:divBdr>
        </w:div>
        <w:div w:id="1083725340">
          <w:marLeft w:val="640"/>
          <w:marRight w:val="0"/>
          <w:marTop w:val="0"/>
          <w:marBottom w:val="0"/>
          <w:divBdr>
            <w:top w:val="none" w:sz="0" w:space="0" w:color="auto"/>
            <w:left w:val="none" w:sz="0" w:space="0" w:color="auto"/>
            <w:bottom w:val="none" w:sz="0" w:space="0" w:color="auto"/>
            <w:right w:val="none" w:sz="0" w:space="0" w:color="auto"/>
          </w:divBdr>
        </w:div>
        <w:div w:id="199124084">
          <w:marLeft w:val="640"/>
          <w:marRight w:val="0"/>
          <w:marTop w:val="0"/>
          <w:marBottom w:val="0"/>
          <w:divBdr>
            <w:top w:val="none" w:sz="0" w:space="0" w:color="auto"/>
            <w:left w:val="none" w:sz="0" w:space="0" w:color="auto"/>
            <w:bottom w:val="none" w:sz="0" w:space="0" w:color="auto"/>
            <w:right w:val="none" w:sz="0" w:space="0" w:color="auto"/>
          </w:divBdr>
        </w:div>
        <w:div w:id="1645086274">
          <w:marLeft w:val="640"/>
          <w:marRight w:val="0"/>
          <w:marTop w:val="0"/>
          <w:marBottom w:val="0"/>
          <w:divBdr>
            <w:top w:val="none" w:sz="0" w:space="0" w:color="auto"/>
            <w:left w:val="none" w:sz="0" w:space="0" w:color="auto"/>
            <w:bottom w:val="none" w:sz="0" w:space="0" w:color="auto"/>
            <w:right w:val="none" w:sz="0" w:space="0" w:color="auto"/>
          </w:divBdr>
        </w:div>
        <w:div w:id="492334753">
          <w:marLeft w:val="640"/>
          <w:marRight w:val="0"/>
          <w:marTop w:val="0"/>
          <w:marBottom w:val="0"/>
          <w:divBdr>
            <w:top w:val="none" w:sz="0" w:space="0" w:color="auto"/>
            <w:left w:val="none" w:sz="0" w:space="0" w:color="auto"/>
            <w:bottom w:val="none" w:sz="0" w:space="0" w:color="auto"/>
            <w:right w:val="none" w:sz="0" w:space="0" w:color="auto"/>
          </w:divBdr>
        </w:div>
        <w:div w:id="1256985592">
          <w:marLeft w:val="640"/>
          <w:marRight w:val="0"/>
          <w:marTop w:val="0"/>
          <w:marBottom w:val="0"/>
          <w:divBdr>
            <w:top w:val="none" w:sz="0" w:space="0" w:color="auto"/>
            <w:left w:val="none" w:sz="0" w:space="0" w:color="auto"/>
            <w:bottom w:val="none" w:sz="0" w:space="0" w:color="auto"/>
            <w:right w:val="none" w:sz="0" w:space="0" w:color="auto"/>
          </w:divBdr>
        </w:div>
        <w:div w:id="514224058">
          <w:marLeft w:val="640"/>
          <w:marRight w:val="0"/>
          <w:marTop w:val="0"/>
          <w:marBottom w:val="0"/>
          <w:divBdr>
            <w:top w:val="none" w:sz="0" w:space="0" w:color="auto"/>
            <w:left w:val="none" w:sz="0" w:space="0" w:color="auto"/>
            <w:bottom w:val="none" w:sz="0" w:space="0" w:color="auto"/>
            <w:right w:val="none" w:sz="0" w:space="0" w:color="auto"/>
          </w:divBdr>
        </w:div>
        <w:div w:id="1241207772">
          <w:marLeft w:val="640"/>
          <w:marRight w:val="0"/>
          <w:marTop w:val="0"/>
          <w:marBottom w:val="0"/>
          <w:divBdr>
            <w:top w:val="none" w:sz="0" w:space="0" w:color="auto"/>
            <w:left w:val="none" w:sz="0" w:space="0" w:color="auto"/>
            <w:bottom w:val="none" w:sz="0" w:space="0" w:color="auto"/>
            <w:right w:val="none" w:sz="0" w:space="0" w:color="auto"/>
          </w:divBdr>
        </w:div>
        <w:div w:id="1357119673">
          <w:marLeft w:val="640"/>
          <w:marRight w:val="0"/>
          <w:marTop w:val="0"/>
          <w:marBottom w:val="0"/>
          <w:divBdr>
            <w:top w:val="none" w:sz="0" w:space="0" w:color="auto"/>
            <w:left w:val="none" w:sz="0" w:space="0" w:color="auto"/>
            <w:bottom w:val="none" w:sz="0" w:space="0" w:color="auto"/>
            <w:right w:val="none" w:sz="0" w:space="0" w:color="auto"/>
          </w:divBdr>
        </w:div>
        <w:div w:id="1024749805">
          <w:marLeft w:val="640"/>
          <w:marRight w:val="0"/>
          <w:marTop w:val="0"/>
          <w:marBottom w:val="0"/>
          <w:divBdr>
            <w:top w:val="none" w:sz="0" w:space="0" w:color="auto"/>
            <w:left w:val="none" w:sz="0" w:space="0" w:color="auto"/>
            <w:bottom w:val="none" w:sz="0" w:space="0" w:color="auto"/>
            <w:right w:val="none" w:sz="0" w:space="0" w:color="auto"/>
          </w:divBdr>
        </w:div>
        <w:div w:id="1644502675">
          <w:marLeft w:val="640"/>
          <w:marRight w:val="0"/>
          <w:marTop w:val="0"/>
          <w:marBottom w:val="0"/>
          <w:divBdr>
            <w:top w:val="none" w:sz="0" w:space="0" w:color="auto"/>
            <w:left w:val="none" w:sz="0" w:space="0" w:color="auto"/>
            <w:bottom w:val="none" w:sz="0" w:space="0" w:color="auto"/>
            <w:right w:val="none" w:sz="0" w:space="0" w:color="auto"/>
          </w:divBdr>
        </w:div>
        <w:div w:id="111823889">
          <w:marLeft w:val="640"/>
          <w:marRight w:val="0"/>
          <w:marTop w:val="0"/>
          <w:marBottom w:val="0"/>
          <w:divBdr>
            <w:top w:val="none" w:sz="0" w:space="0" w:color="auto"/>
            <w:left w:val="none" w:sz="0" w:space="0" w:color="auto"/>
            <w:bottom w:val="none" w:sz="0" w:space="0" w:color="auto"/>
            <w:right w:val="none" w:sz="0" w:space="0" w:color="auto"/>
          </w:divBdr>
        </w:div>
        <w:div w:id="1338386331">
          <w:marLeft w:val="640"/>
          <w:marRight w:val="0"/>
          <w:marTop w:val="0"/>
          <w:marBottom w:val="0"/>
          <w:divBdr>
            <w:top w:val="none" w:sz="0" w:space="0" w:color="auto"/>
            <w:left w:val="none" w:sz="0" w:space="0" w:color="auto"/>
            <w:bottom w:val="none" w:sz="0" w:space="0" w:color="auto"/>
            <w:right w:val="none" w:sz="0" w:space="0" w:color="auto"/>
          </w:divBdr>
        </w:div>
        <w:div w:id="30615265">
          <w:marLeft w:val="640"/>
          <w:marRight w:val="0"/>
          <w:marTop w:val="0"/>
          <w:marBottom w:val="0"/>
          <w:divBdr>
            <w:top w:val="none" w:sz="0" w:space="0" w:color="auto"/>
            <w:left w:val="none" w:sz="0" w:space="0" w:color="auto"/>
            <w:bottom w:val="none" w:sz="0" w:space="0" w:color="auto"/>
            <w:right w:val="none" w:sz="0" w:space="0" w:color="auto"/>
          </w:divBdr>
        </w:div>
        <w:div w:id="396828746">
          <w:marLeft w:val="640"/>
          <w:marRight w:val="0"/>
          <w:marTop w:val="0"/>
          <w:marBottom w:val="0"/>
          <w:divBdr>
            <w:top w:val="none" w:sz="0" w:space="0" w:color="auto"/>
            <w:left w:val="none" w:sz="0" w:space="0" w:color="auto"/>
            <w:bottom w:val="none" w:sz="0" w:space="0" w:color="auto"/>
            <w:right w:val="none" w:sz="0" w:space="0" w:color="auto"/>
          </w:divBdr>
        </w:div>
        <w:div w:id="1426342653">
          <w:marLeft w:val="640"/>
          <w:marRight w:val="0"/>
          <w:marTop w:val="0"/>
          <w:marBottom w:val="0"/>
          <w:divBdr>
            <w:top w:val="none" w:sz="0" w:space="0" w:color="auto"/>
            <w:left w:val="none" w:sz="0" w:space="0" w:color="auto"/>
            <w:bottom w:val="none" w:sz="0" w:space="0" w:color="auto"/>
            <w:right w:val="none" w:sz="0" w:space="0" w:color="auto"/>
          </w:divBdr>
        </w:div>
        <w:div w:id="308289510">
          <w:marLeft w:val="640"/>
          <w:marRight w:val="0"/>
          <w:marTop w:val="0"/>
          <w:marBottom w:val="0"/>
          <w:divBdr>
            <w:top w:val="none" w:sz="0" w:space="0" w:color="auto"/>
            <w:left w:val="none" w:sz="0" w:space="0" w:color="auto"/>
            <w:bottom w:val="none" w:sz="0" w:space="0" w:color="auto"/>
            <w:right w:val="none" w:sz="0" w:space="0" w:color="auto"/>
          </w:divBdr>
        </w:div>
        <w:div w:id="1331644253">
          <w:marLeft w:val="640"/>
          <w:marRight w:val="0"/>
          <w:marTop w:val="0"/>
          <w:marBottom w:val="0"/>
          <w:divBdr>
            <w:top w:val="none" w:sz="0" w:space="0" w:color="auto"/>
            <w:left w:val="none" w:sz="0" w:space="0" w:color="auto"/>
            <w:bottom w:val="none" w:sz="0" w:space="0" w:color="auto"/>
            <w:right w:val="none" w:sz="0" w:space="0" w:color="auto"/>
          </w:divBdr>
        </w:div>
        <w:div w:id="1321613156">
          <w:marLeft w:val="640"/>
          <w:marRight w:val="0"/>
          <w:marTop w:val="0"/>
          <w:marBottom w:val="0"/>
          <w:divBdr>
            <w:top w:val="none" w:sz="0" w:space="0" w:color="auto"/>
            <w:left w:val="none" w:sz="0" w:space="0" w:color="auto"/>
            <w:bottom w:val="none" w:sz="0" w:space="0" w:color="auto"/>
            <w:right w:val="none" w:sz="0" w:space="0" w:color="auto"/>
          </w:divBdr>
        </w:div>
        <w:div w:id="323899096">
          <w:marLeft w:val="640"/>
          <w:marRight w:val="0"/>
          <w:marTop w:val="0"/>
          <w:marBottom w:val="0"/>
          <w:divBdr>
            <w:top w:val="none" w:sz="0" w:space="0" w:color="auto"/>
            <w:left w:val="none" w:sz="0" w:space="0" w:color="auto"/>
            <w:bottom w:val="none" w:sz="0" w:space="0" w:color="auto"/>
            <w:right w:val="none" w:sz="0" w:space="0" w:color="auto"/>
          </w:divBdr>
        </w:div>
        <w:div w:id="1348020892">
          <w:marLeft w:val="640"/>
          <w:marRight w:val="0"/>
          <w:marTop w:val="0"/>
          <w:marBottom w:val="0"/>
          <w:divBdr>
            <w:top w:val="none" w:sz="0" w:space="0" w:color="auto"/>
            <w:left w:val="none" w:sz="0" w:space="0" w:color="auto"/>
            <w:bottom w:val="none" w:sz="0" w:space="0" w:color="auto"/>
            <w:right w:val="none" w:sz="0" w:space="0" w:color="auto"/>
          </w:divBdr>
        </w:div>
        <w:div w:id="615331620">
          <w:marLeft w:val="640"/>
          <w:marRight w:val="0"/>
          <w:marTop w:val="0"/>
          <w:marBottom w:val="0"/>
          <w:divBdr>
            <w:top w:val="none" w:sz="0" w:space="0" w:color="auto"/>
            <w:left w:val="none" w:sz="0" w:space="0" w:color="auto"/>
            <w:bottom w:val="none" w:sz="0" w:space="0" w:color="auto"/>
            <w:right w:val="none" w:sz="0" w:space="0" w:color="auto"/>
          </w:divBdr>
        </w:div>
        <w:div w:id="1885016042">
          <w:marLeft w:val="640"/>
          <w:marRight w:val="0"/>
          <w:marTop w:val="0"/>
          <w:marBottom w:val="0"/>
          <w:divBdr>
            <w:top w:val="none" w:sz="0" w:space="0" w:color="auto"/>
            <w:left w:val="none" w:sz="0" w:space="0" w:color="auto"/>
            <w:bottom w:val="none" w:sz="0" w:space="0" w:color="auto"/>
            <w:right w:val="none" w:sz="0" w:space="0" w:color="auto"/>
          </w:divBdr>
        </w:div>
        <w:div w:id="126629209">
          <w:marLeft w:val="640"/>
          <w:marRight w:val="0"/>
          <w:marTop w:val="0"/>
          <w:marBottom w:val="0"/>
          <w:divBdr>
            <w:top w:val="none" w:sz="0" w:space="0" w:color="auto"/>
            <w:left w:val="none" w:sz="0" w:space="0" w:color="auto"/>
            <w:bottom w:val="none" w:sz="0" w:space="0" w:color="auto"/>
            <w:right w:val="none" w:sz="0" w:space="0" w:color="auto"/>
          </w:divBdr>
        </w:div>
        <w:div w:id="819031130">
          <w:marLeft w:val="640"/>
          <w:marRight w:val="0"/>
          <w:marTop w:val="0"/>
          <w:marBottom w:val="0"/>
          <w:divBdr>
            <w:top w:val="none" w:sz="0" w:space="0" w:color="auto"/>
            <w:left w:val="none" w:sz="0" w:space="0" w:color="auto"/>
            <w:bottom w:val="none" w:sz="0" w:space="0" w:color="auto"/>
            <w:right w:val="none" w:sz="0" w:space="0" w:color="auto"/>
          </w:divBdr>
        </w:div>
        <w:div w:id="1594974788">
          <w:marLeft w:val="640"/>
          <w:marRight w:val="0"/>
          <w:marTop w:val="0"/>
          <w:marBottom w:val="0"/>
          <w:divBdr>
            <w:top w:val="none" w:sz="0" w:space="0" w:color="auto"/>
            <w:left w:val="none" w:sz="0" w:space="0" w:color="auto"/>
            <w:bottom w:val="none" w:sz="0" w:space="0" w:color="auto"/>
            <w:right w:val="none" w:sz="0" w:space="0" w:color="auto"/>
          </w:divBdr>
        </w:div>
        <w:div w:id="1808400672">
          <w:marLeft w:val="640"/>
          <w:marRight w:val="0"/>
          <w:marTop w:val="0"/>
          <w:marBottom w:val="0"/>
          <w:divBdr>
            <w:top w:val="none" w:sz="0" w:space="0" w:color="auto"/>
            <w:left w:val="none" w:sz="0" w:space="0" w:color="auto"/>
            <w:bottom w:val="none" w:sz="0" w:space="0" w:color="auto"/>
            <w:right w:val="none" w:sz="0" w:space="0" w:color="auto"/>
          </w:divBdr>
        </w:div>
        <w:div w:id="568879252">
          <w:marLeft w:val="640"/>
          <w:marRight w:val="0"/>
          <w:marTop w:val="0"/>
          <w:marBottom w:val="0"/>
          <w:divBdr>
            <w:top w:val="none" w:sz="0" w:space="0" w:color="auto"/>
            <w:left w:val="none" w:sz="0" w:space="0" w:color="auto"/>
            <w:bottom w:val="none" w:sz="0" w:space="0" w:color="auto"/>
            <w:right w:val="none" w:sz="0" w:space="0" w:color="auto"/>
          </w:divBdr>
        </w:div>
        <w:div w:id="308754823">
          <w:marLeft w:val="640"/>
          <w:marRight w:val="0"/>
          <w:marTop w:val="0"/>
          <w:marBottom w:val="0"/>
          <w:divBdr>
            <w:top w:val="none" w:sz="0" w:space="0" w:color="auto"/>
            <w:left w:val="none" w:sz="0" w:space="0" w:color="auto"/>
            <w:bottom w:val="none" w:sz="0" w:space="0" w:color="auto"/>
            <w:right w:val="none" w:sz="0" w:space="0" w:color="auto"/>
          </w:divBdr>
        </w:div>
        <w:div w:id="188763305">
          <w:marLeft w:val="640"/>
          <w:marRight w:val="0"/>
          <w:marTop w:val="0"/>
          <w:marBottom w:val="0"/>
          <w:divBdr>
            <w:top w:val="none" w:sz="0" w:space="0" w:color="auto"/>
            <w:left w:val="none" w:sz="0" w:space="0" w:color="auto"/>
            <w:bottom w:val="none" w:sz="0" w:space="0" w:color="auto"/>
            <w:right w:val="none" w:sz="0" w:space="0" w:color="auto"/>
          </w:divBdr>
        </w:div>
        <w:div w:id="234516380">
          <w:marLeft w:val="640"/>
          <w:marRight w:val="0"/>
          <w:marTop w:val="0"/>
          <w:marBottom w:val="0"/>
          <w:divBdr>
            <w:top w:val="none" w:sz="0" w:space="0" w:color="auto"/>
            <w:left w:val="none" w:sz="0" w:space="0" w:color="auto"/>
            <w:bottom w:val="none" w:sz="0" w:space="0" w:color="auto"/>
            <w:right w:val="none" w:sz="0" w:space="0" w:color="auto"/>
          </w:divBdr>
        </w:div>
        <w:div w:id="1423799792">
          <w:marLeft w:val="640"/>
          <w:marRight w:val="0"/>
          <w:marTop w:val="0"/>
          <w:marBottom w:val="0"/>
          <w:divBdr>
            <w:top w:val="none" w:sz="0" w:space="0" w:color="auto"/>
            <w:left w:val="none" w:sz="0" w:space="0" w:color="auto"/>
            <w:bottom w:val="none" w:sz="0" w:space="0" w:color="auto"/>
            <w:right w:val="none" w:sz="0" w:space="0" w:color="auto"/>
          </w:divBdr>
        </w:div>
        <w:div w:id="356199051">
          <w:marLeft w:val="640"/>
          <w:marRight w:val="0"/>
          <w:marTop w:val="0"/>
          <w:marBottom w:val="0"/>
          <w:divBdr>
            <w:top w:val="none" w:sz="0" w:space="0" w:color="auto"/>
            <w:left w:val="none" w:sz="0" w:space="0" w:color="auto"/>
            <w:bottom w:val="none" w:sz="0" w:space="0" w:color="auto"/>
            <w:right w:val="none" w:sz="0" w:space="0" w:color="auto"/>
          </w:divBdr>
        </w:div>
        <w:div w:id="633564878">
          <w:marLeft w:val="640"/>
          <w:marRight w:val="0"/>
          <w:marTop w:val="0"/>
          <w:marBottom w:val="0"/>
          <w:divBdr>
            <w:top w:val="none" w:sz="0" w:space="0" w:color="auto"/>
            <w:left w:val="none" w:sz="0" w:space="0" w:color="auto"/>
            <w:bottom w:val="none" w:sz="0" w:space="0" w:color="auto"/>
            <w:right w:val="none" w:sz="0" w:space="0" w:color="auto"/>
          </w:divBdr>
        </w:div>
      </w:divsChild>
    </w:div>
    <w:div w:id="1993753809">
      <w:bodyDiv w:val="1"/>
      <w:marLeft w:val="0"/>
      <w:marRight w:val="0"/>
      <w:marTop w:val="0"/>
      <w:marBottom w:val="0"/>
      <w:divBdr>
        <w:top w:val="none" w:sz="0" w:space="0" w:color="auto"/>
        <w:left w:val="none" w:sz="0" w:space="0" w:color="auto"/>
        <w:bottom w:val="none" w:sz="0" w:space="0" w:color="auto"/>
        <w:right w:val="none" w:sz="0" w:space="0" w:color="auto"/>
      </w:divBdr>
      <w:divsChild>
        <w:div w:id="1549148487">
          <w:marLeft w:val="640"/>
          <w:marRight w:val="0"/>
          <w:marTop w:val="0"/>
          <w:marBottom w:val="0"/>
          <w:divBdr>
            <w:top w:val="none" w:sz="0" w:space="0" w:color="auto"/>
            <w:left w:val="none" w:sz="0" w:space="0" w:color="auto"/>
            <w:bottom w:val="none" w:sz="0" w:space="0" w:color="auto"/>
            <w:right w:val="none" w:sz="0" w:space="0" w:color="auto"/>
          </w:divBdr>
        </w:div>
        <w:div w:id="871573618">
          <w:marLeft w:val="640"/>
          <w:marRight w:val="0"/>
          <w:marTop w:val="0"/>
          <w:marBottom w:val="0"/>
          <w:divBdr>
            <w:top w:val="none" w:sz="0" w:space="0" w:color="auto"/>
            <w:left w:val="none" w:sz="0" w:space="0" w:color="auto"/>
            <w:bottom w:val="none" w:sz="0" w:space="0" w:color="auto"/>
            <w:right w:val="none" w:sz="0" w:space="0" w:color="auto"/>
          </w:divBdr>
        </w:div>
        <w:div w:id="679821560">
          <w:marLeft w:val="640"/>
          <w:marRight w:val="0"/>
          <w:marTop w:val="0"/>
          <w:marBottom w:val="0"/>
          <w:divBdr>
            <w:top w:val="none" w:sz="0" w:space="0" w:color="auto"/>
            <w:left w:val="none" w:sz="0" w:space="0" w:color="auto"/>
            <w:bottom w:val="none" w:sz="0" w:space="0" w:color="auto"/>
            <w:right w:val="none" w:sz="0" w:space="0" w:color="auto"/>
          </w:divBdr>
        </w:div>
        <w:div w:id="2062631657">
          <w:marLeft w:val="640"/>
          <w:marRight w:val="0"/>
          <w:marTop w:val="0"/>
          <w:marBottom w:val="0"/>
          <w:divBdr>
            <w:top w:val="none" w:sz="0" w:space="0" w:color="auto"/>
            <w:left w:val="none" w:sz="0" w:space="0" w:color="auto"/>
            <w:bottom w:val="none" w:sz="0" w:space="0" w:color="auto"/>
            <w:right w:val="none" w:sz="0" w:space="0" w:color="auto"/>
          </w:divBdr>
        </w:div>
        <w:div w:id="2064599974">
          <w:marLeft w:val="640"/>
          <w:marRight w:val="0"/>
          <w:marTop w:val="0"/>
          <w:marBottom w:val="0"/>
          <w:divBdr>
            <w:top w:val="none" w:sz="0" w:space="0" w:color="auto"/>
            <w:left w:val="none" w:sz="0" w:space="0" w:color="auto"/>
            <w:bottom w:val="none" w:sz="0" w:space="0" w:color="auto"/>
            <w:right w:val="none" w:sz="0" w:space="0" w:color="auto"/>
          </w:divBdr>
        </w:div>
        <w:div w:id="1232043529">
          <w:marLeft w:val="640"/>
          <w:marRight w:val="0"/>
          <w:marTop w:val="0"/>
          <w:marBottom w:val="0"/>
          <w:divBdr>
            <w:top w:val="none" w:sz="0" w:space="0" w:color="auto"/>
            <w:left w:val="none" w:sz="0" w:space="0" w:color="auto"/>
            <w:bottom w:val="none" w:sz="0" w:space="0" w:color="auto"/>
            <w:right w:val="none" w:sz="0" w:space="0" w:color="auto"/>
          </w:divBdr>
        </w:div>
        <w:div w:id="1034237457">
          <w:marLeft w:val="640"/>
          <w:marRight w:val="0"/>
          <w:marTop w:val="0"/>
          <w:marBottom w:val="0"/>
          <w:divBdr>
            <w:top w:val="none" w:sz="0" w:space="0" w:color="auto"/>
            <w:left w:val="none" w:sz="0" w:space="0" w:color="auto"/>
            <w:bottom w:val="none" w:sz="0" w:space="0" w:color="auto"/>
            <w:right w:val="none" w:sz="0" w:space="0" w:color="auto"/>
          </w:divBdr>
        </w:div>
        <w:div w:id="851451695">
          <w:marLeft w:val="640"/>
          <w:marRight w:val="0"/>
          <w:marTop w:val="0"/>
          <w:marBottom w:val="0"/>
          <w:divBdr>
            <w:top w:val="none" w:sz="0" w:space="0" w:color="auto"/>
            <w:left w:val="none" w:sz="0" w:space="0" w:color="auto"/>
            <w:bottom w:val="none" w:sz="0" w:space="0" w:color="auto"/>
            <w:right w:val="none" w:sz="0" w:space="0" w:color="auto"/>
          </w:divBdr>
        </w:div>
        <w:div w:id="1782073141">
          <w:marLeft w:val="640"/>
          <w:marRight w:val="0"/>
          <w:marTop w:val="0"/>
          <w:marBottom w:val="0"/>
          <w:divBdr>
            <w:top w:val="none" w:sz="0" w:space="0" w:color="auto"/>
            <w:left w:val="none" w:sz="0" w:space="0" w:color="auto"/>
            <w:bottom w:val="none" w:sz="0" w:space="0" w:color="auto"/>
            <w:right w:val="none" w:sz="0" w:space="0" w:color="auto"/>
          </w:divBdr>
        </w:div>
        <w:div w:id="1669480479">
          <w:marLeft w:val="640"/>
          <w:marRight w:val="0"/>
          <w:marTop w:val="0"/>
          <w:marBottom w:val="0"/>
          <w:divBdr>
            <w:top w:val="none" w:sz="0" w:space="0" w:color="auto"/>
            <w:left w:val="none" w:sz="0" w:space="0" w:color="auto"/>
            <w:bottom w:val="none" w:sz="0" w:space="0" w:color="auto"/>
            <w:right w:val="none" w:sz="0" w:space="0" w:color="auto"/>
          </w:divBdr>
        </w:div>
        <w:div w:id="128134964">
          <w:marLeft w:val="640"/>
          <w:marRight w:val="0"/>
          <w:marTop w:val="0"/>
          <w:marBottom w:val="0"/>
          <w:divBdr>
            <w:top w:val="none" w:sz="0" w:space="0" w:color="auto"/>
            <w:left w:val="none" w:sz="0" w:space="0" w:color="auto"/>
            <w:bottom w:val="none" w:sz="0" w:space="0" w:color="auto"/>
            <w:right w:val="none" w:sz="0" w:space="0" w:color="auto"/>
          </w:divBdr>
        </w:div>
        <w:div w:id="1861507837">
          <w:marLeft w:val="640"/>
          <w:marRight w:val="0"/>
          <w:marTop w:val="0"/>
          <w:marBottom w:val="0"/>
          <w:divBdr>
            <w:top w:val="none" w:sz="0" w:space="0" w:color="auto"/>
            <w:left w:val="none" w:sz="0" w:space="0" w:color="auto"/>
            <w:bottom w:val="none" w:sz="0" w:space="0" w:color="auto"/>
            <w:right w:val="none" w:sz="0" w:space="0" w:color="auto"/>
          </w:divBdr>
        </w:div>
        <w:div w:id="780565630">
          <w:marLeft w:val="640"/>
          <w:marRight w:val="0"/>
          <w:marTop w:val="0"/>
          <w:marBottom w:val="0"/>
          <w:divBdr>
            <w:top w:val="none" w:sz="0" w:space="0" w:color="auto"/>
            <w:left w:val="none" w:sz="0" w:space="0" w:color="auto"/>
            <w:bottom w:val="none" w:sz="0" w:space="0" w:color="auto"/>
            <w:right w:val="none" w:sz="0" w:space="0" w:color="auto"/>
          </w:divBdr>
        </w:div>
        <w:div w:id="623386920">
          <w:marLeft w:val="640"/>
          <w:marRight w:val="0"/>
          <w:marTop w:val="0"/>
          <w:marBottom w:val="0"/>
          <w:divBdr>
            <w:top w:val="none" w:sz="0" w:space="0" w:color="auto"/>
            <w:left w:val="none" w:sz="0" w:space="0" w:color="auto"/>
            <w:bottom w:val="none" w:sz="0" w:space="0" w:color="auto"/>
            <w:right w:val="none" w:sz="0" w:space="0" w:color="auto"/>
          </w:divBdr>
        </w:div>
        <w:div w:id="188034002">
          <w:marLeft w:val="640"/>
          <w:marRight w:val="0"/>
          <w:marTop w:val="0"/>
          <w:marBottom w:val="0"/>
          <w:divBdr>
            <w:top w:val="none" w:sz="0" w:space="0" w:color="auto"/>
            <w:left w:val="none" w:sz="0" w:space="0" w:color="auto"/>
            <w:bottom w:val="none" w:sz="0" w:space="0" w:color="auto"/>
            <w:right w:val="none" w:sz="0" w:space="0" w:color="auto"/>
          </w:divBdr>
        </w:div>
        <w:div w:id="923881687">
          <w:marLeft w:val="640"/>
          <w:marRight w:val="0"/>
          <w:marTop w:val="0"/>
          <w:marBottom w:val="0"/>
          <w:divBdr>
            <w:top w:val="none" w:sz="0" w:space="0" w:color="auto"/>
            <w:left w:val="none" w:sz="0" w:space="0" w:color="auto"/>
            <w:bottom w:val="none" w:sz="0" w:space="0" w:color="auto"/>
            <w:right w:val="none" w:sz="0" w:space="0" w:color="auto"/>
          </w:divBdr>
        </w:div>
        <w:div w:id="1461655749">
          <w:marLeft w:val="640"/>
          <w:marRight w:val="0"/>
          <w:marTop w:val="0"/>
          <w:marBottom w:val="0"/>
          <w:divBdr>
            <w:top w:val="none" w:sz="0" w:space="0" w:color="auto"/>
            <w:left w:val="none" w:sz="0" w:space="0" w:color="auto"/>
            <w:bottom w:val="none" w:sz="0" w:space="0" w:color="auto"/>
            <w:right w:val="none" w:sz="0" w:space="0" w:color="auto"/>
          </w:divBdr>
        </w:div>
        <w:div w:id="1495992365">
          <w:marLeft w:val="640"/>
          <w:marRight w:val="0"/>
          <w:marTop w:val="0"/>
          <w:marBottom w:val="0"/>
          <w:divBdr>
            <w:top w:val="none" w:sz="0" w:space="0" w:color="auto"/>
            <w:left w:val="none" w:sz="0" w:space="0" w:color="auto"/>
            <w:bottom w:val="none" w:sz="0" w:space="0" w:color="auto"/>
            <w:right w:val="none" w:sz="0" w:space="0" w:color="auto"/>
          </w:divBdr>
        </w:div>
        <w:div w:id="865606907">
          <w:marLeft w:val="640"/>
          <w:marRight w:val="0"/>
          <w:marTop w:val="0"/>
          <w:marBottom w:val="0"/>
          <w:divBdr>
            <w:top w:val="none" w:sz="0" w:space="0" w:color="auto"/>
            <w:left w:val="none" w:sz="0" w:space="0" w:color="auto"/>
            <w:bottom w:val="none" w:sz="0" w:space="0" w:color="auto"/>
            <w:right w:val="none" w:sz="0" w:space="0" w:color="auto"/>
          </w:divBdr>
        </w:div>
        <w:div w:id="1571425067">
          <w:marLeft w:val="640"/>
          <w:marRight w:val="0"/>
          <w:marTop w:val="0"/>
          <w:marBottom w:val="0"/>
          <w:divBdr>
            <w:top w:val="none" w:sz="0" w:space="0" w:color="auto"/>
            <w:left w:val="none" w:sz="0" w:space="0" w:color="auto"/>
            <w:bottom w:val="none" w:sz="0" w:space="0" w:color="auto"/>
            <w:right w:val="none" w:sz="0" w:space="0" w:color="auto"/>
          </w:divBdr>
        </w:div>
        <w:div w:id="1906450401">
          <w:marLeft w:val="640"/>
          <w:marRight w:val="0"/>
          <w:marTop w:val="0"/>
          <w:marBottom w:val="0"/>
          <w:divBdr>
            <w:top w:val="none" w:sz="0" w:space="0" w:color="auto"/>
            <w:left w:val="none" w:sz="0" w:space="0" w:color="auto"/>
            <w:bottom w:val="none" w:sz="0" w:space="0" w:color="auto"/>
            <w:right w:val="none" w:sz="0" w:space="0" w:color="auto"/>
          </w:divBdr>
        </w:div>
        <w:div w:id="2042633366">
          <w:marLeft w:val="640"/>
          <w:marRight w:val="0"/>
          <w:marTop w:val="0"/>
          <w:marBottom w:val="0"/>
          <w:divBdr>
            <w:top w:val="none" w:sz="0" w:space="0" w:color="auto"/>
            <w:left w:val="none" w:sz="0" w:space="0" w:color="auto"/>
            <w:bottom w:val="none" w:sz="0" w:space="0" w:color="auto"/>
            <w:right w:val="none" w:sz="0" w:space="0" w:color="auto"/>
          </w:divBdr>
        </w:div>
        <w:div w:id="856699690">
          <w:marLeft w:val="640"/>
          <w:marRight w:val="0"/>
          <w:marTop w:val="0"/>
          <w:marBottom w:val="0"/>
          <w:divBdr>
            <w:top w:val="none" w:sz="0" w:space="0" w:color="auto"/>
            <w:left w:val="none" w:sz="0" w:space="0" w:color="auto"/>
            <w:bottom w:val="none" w:sz="0" w:space="0" w:color="auto"/>
            <w:right w:val="none" w:sz="0" w:space="0" w:color="auto"/>
          </w:divBdr>
        </w:div>
        <w:div w:id="1466656706">
          <w:marLeft w:val="640"/>
          <w:marRight w:val="0"/>
          <w:marTop w:val="0"/>
          <w:marBottom w:val="0"/>
          <w:divBdr>
            <w:top w:val="none" w:sz="0" w:space="0" w:color="auto"/>
            <w:left w:val="none" w:sz="0" w:space="0" w:color="auto"/>
            <w:bottom w:val="none" w:sz="0" w:space="0" w:color="auto"/>
            <w:right w:val="none" w:sz="0" w:space="0" w:color="auto"/>
          </w:divBdr>
        </w:div>
        <w:div w:id="735399489">
          <w:marLeft w:val="640"/>
          <w:marRight w:val="0"/>
          <w:marTop w:val="0"/>
          <w:marBottom w:val="0"/>
          <w:divBdr>
            <w:top w:val="none" w:sz="0" w:space="0" w:color="auto"/>
            <w:left w:val="none" w:sz="0" w:space="0" w:color="auto"/>
            <w:bottom w:val="none" w:sz="0" w:space="0" w:color="auto"/>
            <w:right w:val="none" w:sz="0" w:space="0" w:color="auto"/>
          </w:divBdr>
        </w:div>
        <w:div w:id="723217669">
          <w:marLeft w:val="640"/>
          <w:marRight w:val="0"/>
          <w:marTop w:val="0"/>
          <w:marBottom w:val="0"/>
          <w:divBdr>
            <w:top w:val="none" w:sz="0" w:space="0" w:color="auto"/>
            <w:left w:val="none" w:sz="0" w:space="0" w:color="auto"/>
            <w:bottom w:val="none" w:sz="0" w:space="0" w:color="auto"/>
            <w:right w:val="none" w:sz="0" w:space="0" w:color="auto"/>
          </w:divBdr>
        </w:div>
        <w:div w:id="1932808199">
          <w:marLeft w:val="640"/>
          <w:marRight w:val="0"/>
          <w:marTop w:val="0"/>
          <w:marBottom w:val="0"/>
          <w:divBdr>
            <w:top w:val="none" w:sz="0" w:space="0" w:color="auto"/>
            <w:left w:val="none" w:sz="0" w:space="0" w:color="auto"/>
            <w:bottom w:val="none" w:sz="0" w:space="0" w:color="auto"/>
            <w:right w:val="none" w:sz="0" w:space="0" w:color="auto"/>
          </w:divBdr>
        </w:div>
        <w:div w:id="902984484">
          <w:marLeft w:val="640"/>
          <w:marRight w:val="0"/>
          <w:marTop w:val="0"/>
          <w:marBottom w:val="0"/>
          <w:divBdr>
            <w:top w:val="none" w:sz="0" w:space="0" w:color="auto"/>
            <w:left w:val="none" w:sz="0" w:space="0" w:color="auto"/>
            <w:bottom w:val="none" w:sz="0" w:space="0" w:color="auto"/>
            <w:right w:val="none" w:sz="0" w:space="0" w:color="auto"/>
          </w:divBdr>
        </w:div>
        <w:div w:id="1405058093">
          <w:marLeft w:val="640"/>
          <w:marRight w:val="0"/>
          <w:marTop w:val="0"/>
          <w:marBottom w:val="0"/>
          <w:divBdr>
            <w:top w:val="none" w:sz="0" w:space="0" w:color="auto"/>
            <w:left w:val="none" w:sz="0" w:space="0" w:color="auto"/>
            <w:bottom w:val="none" w:sz="0" w:space="0" w:color="auto"/>
            <w:right w:val="none" w:sz="0" w:space="0" w:color="auto"/>
          </w:divBdr>
        </w:div>
        <w:div w:id="1131274">
          <w:marLeft w:val="640"/>
          <w:marRight w:val="0"/>
          <w:marTop w:val="0"/>
          <w:marBottom w:val="0"/>
          <w:divBdr>
            <w:top w:val="none" w:sz="0" w:space="0" w:color="auto"/>
            <w:left w:val="none" w:sz="0" w:space="0" w:color="auto"/>
            <w:bottom w:val="none" w:sz="0" w:space="0" w:color="auto"/>
            <w:right w:val="none" w:sz="0" w:space="0" w:color="auto"/>
          </w:divBdr>
        </w:div>
        <w:div w:id="2143110701">
          <w:marLeft w:val="640"/>
          <w:marRight w:val="0"/>
          <w:marTop w:val="0"/>
          <w:marBottom w:val="0"/>
          <w:divBdr>
            <w:top w:val="none" w:sz="0" w:space="0" w:color="auto"/>
            <w:left w:val="none" w:sz="0" w:space="0" w:color="auto"/>
            <w:bottom w:val="none" w:sz="0" w:space="0" w:color="auto"/>
            <w:right w:val="none" w:sz="0" w:space="0" w:color="auto"/>
          </w:divBdr>
        </w:div>
        <w:div w:id="1361662563">
          <w:marLeft w:val="640"/>
          <w:marRight w:val="0"/>
          <w:marTop w:val="0"/>
          <w:marBottom w:val="0"/>
          <w:divBdr>
            <w:top w:val="none" w:sz="0" w:space="0" w:color="auto"/>
            <w:left w:val="none" w:sz="0" w:space="0" w:color="auto"/>
            <w:bottom w:val="none" w:sz="0" w:space="0" w:color="auto"/>
            <w:right w:val="none" w:sz="0" w:space="0" w:color="auto"/>
          </w:divBdr>
        </w:div>
        <w:div w:id="775178246">
          <w:marLeft w:val="640"/>
          <w:marRight w:val="0"/>
          <w:marTop w:val="0"/>
          <w:marBottom w:val="0"/>
          <w:divBdr>
            <w:top w:val="none" w:sz="0" w:space="0" w:color="auto"/>
            <w:left w:val="none" w:sz="0" w:space="0" w:color="auto"/>
            <w:bottom w:val="none" w:sz="0" w:space="0" w:color="auto"/>
            <w:right w:val="none" w:sz="0" w:space="0" w:color="auto"/>
          </w:divBdr>
        </w:div>
        <w:div w:id="462772927">
          <w:marLeft w:val="640"/>
          <w:marRight w:val="0"/>
          <w:marTop w:val="0"/>
          <w:marBottom w:val="0"/>
          <w:divBdr>
            <w:top w:val="none" w:sz="0" w:space="0" w:color="auto"/>
            <w:left w:val="none" w:sz="0" w:space="0" w:color="auto"/>
            <w:bottom w:val="none" w:sz="0" w:space="0" w:color="auto"/>
            <w:right w:val="none" w:sz="0" w:space="0" w:color="auto"/>
          </w:divBdr>
        </w:div>
        <w:div w:id="2112165970">
          <w:marLeft w:val="640"/>
          <w:marRight w:val="0"/>
          <w:marTop w:val="0"/>
          <w:marBottom w:val="0"/>
          <w:divBdr>
            <w:top w:val="none" w:sz="0" w:space="0" w:color="auto"/>
            <w:left w:val="none" w:sz="0" w:space="0" w:color="auto"/>
            <w:bottom w:val="none" w:sz="0" w:space="0" w:color="auto"/>
            <w:right w:val="none" w:sz="0" w:space="0" w:color="auto"/>
          </w:divBdr>
        </w:div>
        <w:div w:id="79645790">
          <w:marLeft w:val="640"/>
          <w:marRight w:val="0"/>
          <w:marTop w:val="0"/>
          <w:marBottom w:val="0"/>
          <w:divBdr>
            <w:top w:val="none" w:sz="0" w:space="0" w:color="auto"/>
            <w:left w:val="none" w:sz="0" w:space="0" w:color="auto"/>
            <w:bottom w:val="none" w:sz="0" w:space="0" w:color="auto"/>
            <w:right w:val="none" w:sz="0" w:space="0" w:color="auto"/>
          </w:divBdr>
        </w:div>
        <w:div w:id="1427310363">
          <w:marLeft w:val="640"/>
          <w:marRight w:val="0"/>
          <w:marTop w:val="0"/>
          <w:marBottom w:val="0"/>
          <w:divBdr>
            <w:top w:val="none" w:sz="0" w:space="0" w:color="auto"/>
            <w:left w:val="none" w:sz="0" w:space="0" w:color="auto"/>
            <w:bottom w:val="none" w:sz="0" w:space="0" w:color="auto"/>
            <w:right w:val="none" w:sz="0" w:space="0" w:color="auto"/>
          </w:divBdr>
        </w:div>
        <w:div w:id="514657402">
          <w:marLeft w:val="640"/>
          <w:marRight w:val="0"/>
          <w:marTop w:val="0"/>
          <w:marBottom w:val="0"/>
          <w:divBdr>
            <w:top w:val="none" w:sz="0" w:space="0" w:color="auto"/>
            <w:left w:val="none" w:sz="0" w:space="0" w:color="auto"/>
            <w:bottom w:val="none" w:sz="0" w:space="0" w:color="auto"/>
            <w:right w:val="none" w:sz="0" w:space="0" w:color="auto"/>
          </w:divBdr>
        </w:div>
        <w:div w:id="484057155">
          <w:marLeft w:val="640"/>
          <w:marRight w:val="0"/>
          <w:marTop w:val="0"/>
          <w:marBottom w:val="0"/>
          <w:divBdr>
            <w:top w:val="none" w:sz="0" w:space="0" w:color="auto"/>
            <w:left w:val="none" w:sz="0" w:space="0" w:color="auto"/>
            <w:bottom w:val="none" w:sz="0" w:space="0" w:color="auto"/>
            <w:right w:val="none" w:sz="0" w:space="0" w:color="auto"/>
          </w:divBdr>
        </w:div>
        <w:div w:id="786512314">
          <w:marLeft w:val="640"/>
          <w:marRight w:val="0"/>
          <w:marTop w:val="0"/>
          <w:marBottom w:val="0"/>
          <w:divBdr>
            <w:top w:val="none" w:sz="0" w:space="0" w:color="auto"/>
            <w:left w:val="none" w:sz="0" w:space="0" w:color="auto"/>
            <w:bottom w:val="none" w:sz="0" w:space="0" w:color="auto"/>
            <w:right w:val="none" w:sz="0" w:space="0" w:color="auto"/>
          </w:divBdr>
        </w:div>
        <w:div w:id="1006178484">
          <w:marLeft w:val="640"/>
          <w:marRight w:val="0"/>
          <w:marTop w:val="0"/>
          <w:marBottom w:val="0"/>
          <w:divBdr>
            <w:top w:val="none" w:sz="0" w:space="0" w:color="auto"/>
            <w:left w:val="none" w:sz="0" w:space="0" w:color="auto"/>
            <w:bottom w:val="none" w:sz="0" w:space="0" w:color="auto"/>
            <w:right w:val="none" w:sz="0" w:space="0" w:color="auto"/>
          </w:divBdr>
        </w:div>
        <w:div w:id="1252272917">
          <w:marLeft w:val="640"/>
          <w:marRight w:val="0"/>
          <w:marTop w:val="0"/>
          <w:marBottom w:val="0"/>
          <w:divBdr>
            <w:top w:val="none" w:sz="0" w:space="0" w:color="auto"/>
            <w:left w:val="none" w:sz="0" w:space="0" w:color="auto"/>
            <w:bottom w:val="none" w:sz="0" w:space="0" w:color="auto"/>
            <w:right w:val="none" w:sz="0" w:space="0" w:color="auto"/>
          </w:divBdr>
        </w:div>
        <w:div w:id="1683582745">
          <w:marLeft w:val="640"/>
          <w:marRight w:val="0"/>
          <w:marTop w:val="0"/>
          <w:marBottom w:val="0"/>
          <w:divBdr>
            <w:top w:val="none" w:sz="0" w:space="0" w:color="auto"/>
            <w:left w:val="none" w:sz="0" w:space="0" w:color="auto"/>
            <w:bottom w:val="none" w:sz="0" w:space="0" w:color="auto"/>
            <w:right w:val="none" w:sz="0" w:space="0" w:color="auto"/>
          </w:divBdr>
        </w:div>
        <w:div w:id="1028527420">
          <w:marLeft w:val="640"/>
          <w:marRight w:val="0"/>
          <w:marTop w:val="0"/>
          <w:marBottom w:val="0"/>
          <w:divBdr>
            <w:top w:val="none" w:sz="0" w:space="0" w:color="auto"/>
            <w:left w:val="none" w:sz="0" w:space="0" w:color="auto"/>
            <w:bottom w:val="none" w:sz="0" w:space="0" w:color="auto"/>
            <w:right w:val="none" w:sz="0" w:space="0" w:color="auto"/>
          </w:divBdr>
        </w:div>
        <w:div w:id="658195964">
          <w:marLeft w:val="640"/>
          <w:marRight w:val="0"/>
          <w:marTop w:val="0"/>
          <w:marBottom w:val="0"/>
          <w:divBdr>
            <w:top w:val="none" w:sz="0" w:space="0" w:color="auto"/>
            <w:left w:val="none" w:sz="0" w:space="0" w:color="auto"/>
            <w:bottom w:val="none" w:sz="0" w:space="0" w:color="auto"/>
            <w:right w:val="none" w:sz="0" w:space="0" w:color="auto"/>
          </w:divBdr>
        </w:div>
        <w:div w:id="1878278387">
          <w:marLeft w:val="640"/>
          <w:marRight w:val="0"/>
          <w:marTop w:val="0"/>
          <w:marBottom w:val="0"/>
          <w:divBdr>
            <w:top w:val="none" w:sz="0" w:space="0" w:color="auto"/>
            <w:left w:val="none" w:sz="0" w:space="0" w:color="auto"/>
            <w:bottom w:val="none" w:sz="0" w:space="0" w:color="auto"/>
            <w:right w:val="none" w:sz="0" w:space="0" w:color="auto"/>
          </w:divBdr>
        </w:div>
        <w:div w:id="1447045780">
          <w:marLeft w:val="640"/>
          <w:marRight w:val="0"/>
          <w:marTop w:val="0"/>
          <w:marBottom w:val="0"/>
          <w:divBdr>
            <w:top w:val="none" w:sz="0" w:space="0" w:color="auto"/>
            <w:left w:val="none" w:sz="0" w:space="0" w:color="auto"/>
            <w:bottom w:val="none" w:sz="0" w:space="0" w:color="auto"/>
            <w:right w:val="none" w:sz="0" w:space="0" w:color="auto"/>
          </w:divBdr>
        </w:div>
      </w:divsChild>
    </w:div>
    <w:div w:id="2003388962">
      <w:bodyDiv w:val="1"/>
      <w:marLeft w:val="0"/>
      <w:marRight w:val="0"/>
      <w:marTop w:val="0"/>
      <w:marBottom w:val="0"/>
      <w:divBdr>
        <w:top w:val="none" w:sz="0" w:space="0" w:color="auto"/>
        <w:left w:val="none" w:sz="0" w:space="0" w:color="auto"/>
        <w:bottom w:val="none" w:sz="0" w:space="0" w:color="auto"/>
        <w:right w:val="none" w:sz="0" w:space="0" w:color="auto"/>
      </w:divBdr>
      <w:divsChild>
        <w:div w:id="607781842">
          <w:marLeft w:val="640"/>
          <w:marRight w:val="0"/>
          <w:marTop w:val="0"/>
          <w:marBottom w:val="0"/>
          <w:divBdr>
            <w:top w:val="none" w:sz="0" w:space="0" w:color="auto"/>
            <w:left w:val="none" w:sz="0" w:space="0" w:color="auto"/>
            <w:bottom w:val="none" w:sz="0" w:space="0" w:color="auto"/>
            <w:right w:val="none" w:sz="0" w:space="0" w:color="auto"/>
          </w:divBdr>
        </w:div>
        <w:div w:id="366370222">
          <w:marLeft w:val="640"/>
          <w:marRight w:val="0"/>
          <w:marTop w:val="0"/>
          <w:marBottom w:val="0"/>
          <w:divBdr>
            <w:top w:val="none" w:sz="0" w:space="0" w:color="auto"/>
            <w:left w:val="none" w:sz="0" w:space="0" w:color="auto"/>
            <w:bottom w:val="none" w:sz="0" w:space="0" w:color="auto"/>
            <w:right w:val="none" w:sz="0" w:space="0" w:color="auto"/>
          </w:divBdr>
        </w:div>
        <w:div w:id="2015301627">
          <w:marLeft w:val="640"/>
          <w:marRight w:val="0"/>
          <w:marTop w:val="0"/>
          <w:marBottom w:val="0"/>
          <w:divBdr>
            <w:top w:val="none" w:sz="0" w:space="0" w:color="auto"/>
            <w:left w:val="none" w:sz="0" w:space="0" w:color="auto"/>
            <w:bottom w:val="none" w:sz="0" w:space="0" w:color="auto"/>
            <w:right w:val="none" w:sz="0" w:space="0" w:color="auto"/>
          </w:divBdr>
        </w:div>
        <w:div w:id="412820007">
          <w:marLeft w:val="640"/>
          <w:marRight w:val="0"/>
          <w:marTop w:val="0"/>
          <w:marBottom w:val="0"/>
          <w:divBdr>
            <w:top w:val="none" w:sz="0" w:space="0" w:color="auto"/>
            <w:left w:val="none" w:sz="0" w:space="0" w:color="auto"/>
            <w:bottom w:val="none" w:sz="0" w:space="0" w:color="auto"/>
            <w:right w:val="none" w:sz="0" w:space="0" w:color="auto"/>
          </w:divBdr>
        </w:div>
        <w:div w:id="1101801014">
          <w:marLeft w:val="640"/>
          <w:marRight w:val="0"/>
          <w:marTop w:val="0"/>
          <w:marBottom w:val="0"/>
          <w:divBdr>
            <w:top w:val="none" w:sz="0" w:space="0" w:color="auto"/>
            <w:left w:val="none" w:sz="0" w:space="0" w:color="auto"/>
            <w:bottom w:val="none" w:sz="0" w:space="0" w:color="auto"/>
            <w:right w:val="none" w:sz="0" w:space="0" w:color="auto"/>
          </w:divBdr>
        </w:div>
        <w:div w:id="1753232312">
          <w:marLeft w:val="640"/>
          <w:marRight w:val="0"/>
          <w:marTop w:val="0"/>
          <w:marBottom w:val="0"/>
          <w:divBdr>
            <w:top w:val="none" w:sz="0" w:space="0" w:color="auto"/>
            <w:left w:val="none" w:sz="0" w:space="0" w:color="auto"/>
            <w:bottom w:val="none" w:sz="0" w:space="0" w:color="auto"/>
            <w:right w:val="none" w:sz="0" w:space="0" w:color="auto"/>
          </w:divBdr>
        </w:div>
        <w:div w:id="925115787">
          <w:marLeft w:val="640"/>
          <w:marRight w:val="0"/>
          <w:marTop w:val="0"/>
          <w:marBottom w:val="0"/>
          <w:divBdr>
            <w:top w:val="none" w:sz="0" w:space="0" w:color="auto"/>
            <w:left w:val="none" w:sz="0" w:space="0" w:color="auto"/>
            <w:bottom w:val="none" w:sz="0" w:space="0" w:color="auto"/>
            <w:right w:val="none" w:sz="0" w:space="0" w:color="auto"/>
          </w:divBdr>
        </w:div>
        <w:div w:id="1785340798">
          <w:marLeft w:val="640"/>
          <w:marRight w:val="0"/>
          <w:marTop w:val="0"/>
          <w:marBottom w:val="0"/>
          <w:divBdr>
            <w:top w:val="none" w:sz="0" w:space="0" w:color="auto"/>
            <w:left w:val="none" w:sz="0" w:space="0" w:color="auto"/>
            <w:bottom w:val="none" w:sz="0" w:space="0" w:color="auto"/>
            <w:right w:val="none" w:sz="0" w:space="0" w:color="auto"/>
          </w:divBdr>
        </w:div>
        <w:div w:id="793521878">
          <w:marLeft w:val="640"/>
          <w:marRight w:val="0"/>
          <w:marTop w:val="0"/>
          <w:marBottom w:val="0"/>
          <w:divBdr>
            <w:top w:val="none" w:sz="0" w:space="0" w:color="auto"/>
            <w:left w:val="none" w:sz="0" w:space="0" w:color="auto"/>
            <w:bottom w:val="none" w:sz="0" w:space="0" w:color="auto"/>
            <w:right w:val="none" w:sz="0" w:space="0" w:color="auto"/>
          </w:divBdr>
        </w:div>
        <w:div w:id="1804687012">
          <w:marLeft w:val="640"/>
          <w:marRight w:val="0"/>
          <w:marTop w:val="0"/>
          <w:marBottom w:val="0"/>
          <w:divBdr>
            <w:top w:val="none" w:sz="0" w:space="0" w:color="auto"/>
            <w:left w:val="none" w:sz="0" w:space="0" w:color="auto"/>
            <w:bottom w:val="none" w:sz="0" w:space="0" w:color="auto"/>
            <w:right w:val="none" w:sz="0" w:space="0" w:color="auto"/>
          </w:divBdr>
        </w:div>
        <w:div w:id="1662611658">
          <w:marLeft w:val="640"/>
          <w:marRight w:val="0"/>
          <w:marTop w:val="0"/>
          <w:marBottom w:val="0"/>
          <w:divBdr>
            <w:top w:val="none" w:sz="0" w:space="0" w:color="auto"/>
            <w:left w:val="none" w:sz="0" w:space="0" w:color="auto"/>
            <w:bottom w:val="none" w:sz="0" w:space="0" w:color="auto"/>
            <w:right w:val="none" w:sz="0" w:space="0" w:color="auto"/>
          </w:divBdr>
        </w:div>
        <w:div w:id="672877049">
          <w:marLeft w:val="640"/>
          <w:marRight w:val="0"/>
          <w:marTop w:val="0"/>
          <w:marBottom w:val="0"/>
          <w:divBdr>
            <w:top w:val="none" w:sz="0" w:space="0" w:color="auto"/>
            <w:left w:val="none" w:sz="0" w:space="0" w:color="auto"/>
            <w:bottom w:val="none" w:sz="0" w:space="0" w:color="auto"/>
            <w:right w:val="none" w:sz="0" w:space="0" w:color="auto"/>
          </w:divBdr>
        </w:div>
        <w:div w:id="1637641833">
          <w:marLeft w:val="640"/>
          <w:marRight w:val="0"/>
          <w:marTop w:val="0"/>
          <w:marBottom w:val="0"/>
          <w:divBdr>
            <w:top w:val="none" w:sz="0" w:space="0" w:color="auto"/>
            <w:left w:val="none" w:sz="0" w:space="0" w:color="auto"/>
            <w:bottom w:val="none" w:sz="0" w:space="0" w:color="auto"/>
            <w:right w:val="none" w:sz="0" w:space="0" w:color="auto"/>
          </w:divBdr>
        </w:div>
        <w:div w:id="1307011983">
          <w:marLeft w:val="640"/>
          <w:marRight w:val="0"/>
          <w:marTop w:val="0"/>
          <w:marBottom w:val="0"/>
          <w:divBdr>
            <w:top w:val="none" w:sz="0" w:space="0" w:color="auto"/>
            <w:left w:val="none" w:sz="0" w:space="0" w:color="auto"/>
            <w:bottom w:val="none" w:sz="0" w:space="0" w:color="auto"/>
            <w:right w:val="none" w:sz="0" w:space="0" w:color="auto"/>
          </w:divBdr>
        </w:div>
        <w:div w:id="1900704400">
          <w:marLeft w:val="640"/>
          <w:marRight w:val="0"/>
          <w:marTop w:val="0"/>
          <w:marBottom w:val="0"/>
          <w:divBdr>
            <w:top w:val="none" w:sz="0" w:space="0" w:color="auto"/>
            <w:left w:val="none" w:sz="0" w:space="0" w:color="auto"/>
            <w:bottom w:val="none" w:sz="0" w:space="0" w:color="auto"/>
            <w:right w:val="none" w:sz="0" w:space="0" w:color="auto"/>
          </w:divBdr>
        </w:div>
        <w:div w:id="424695977">
          <w:marLeft w:val="640"/>
          <w:marRight w:val="0"/>
          <w:marTop w:val="0"/>
          <w:marBottom w:val="0"/>
          <w:divBdr>
            <w:top w:val="none" w:sz="0" w:space="0" w:color="auto"/>
            <w:left w:val="none" w:sz="0" w:space="0" w:color="auto"/>
            <w:bottom w:val="none" w:sz="0" w:space="0" w:color="auto"/>
            <w:right w:val="none" w:sz="0" w:space="0" w:color="auto"/>
          </w:divBdr>
        </w:div>
        <w:div w:id="2099592540">
          <w:marLeft w:val="640"/>
          <w:marRight w:val="0"/>
          <w:marTop w:val="0"/>
          <w:marBottom w:val="0"/>
          <w:divBdr>
            <w:top w:val="none" w:sz="0" w:space="0" w:color="auto"/>
            <w:left w:val="none" w:sz="0" w:space="0" w:color="auto"/>
            <w:bottom w:val="none" w:sz="0" w:space="0" w:color="auto"/>
            <w:right w:val="none" w:sz="0" w:space="0" w:color="auto"/>
          </w:divBdr>
        </w:div>
        <w:div w:id="493379724">
          <w:marLeft w:val="640"/>
          <w:marRight w:val="0"/>
          <w:marTop w:val="0"/>
          <w:marBottom w:val="0"/>
          <w:divBdr>
            <w:top w:val="none" w:sz="0" w:space="0" w:color="auto"/>
            <w:left w:val="none" w:sz="0" w:space="0" w:color="auto"/>
            <w:bottom w:val="none" w:sz="0" w:space="0" w:color="auto"/>
            <w:right w:val="none" w:sz="0" w:space="0" w:color="auto"/>
          </w:divBdr>
        </w:div>
        <w:div w:id="1840539558">
          <w:marLeft w:val="640"/>
          <w:marRight w:val="0"/>
          <w:marTop w:val="0"/>
          <w:marBottom w:val="0"/>
          <w:divBdr>
            <w:top w:val="none" w:sz="0" w:space="0" w:color="auto"/>
            <w:left w:val="none" w:sz="0" w:space="0" w:color="auto"/>
            <w:bottom w:val="none" w:sz="0" w:space="0" w:color="auto"/>
            <w:right w:val="none" w:sz="0" w:space="0" w:color="auto"/>
          </w:divBdr>
        </w:div>
        <w:div w:id="1916820346">
          <w:marLeft w:val="640"/>
          <w:marRight w:val="0"/>
          <w:marTop w:val="0"/>
          <w:marBottom w:val="0"/>
          <w:divBdr>
            <w:top w:val="none" w:sz="0" w:space="0" w:color="auto"/>
            <w:left w:val="none" w:sz="0" w:space="0" w:color="auto"/>
            <w:bottom w:val="none" w:sz="0" w:space="0" w:color="auto"/>
            <w:right w:val="none" w:sz="0" w:space="0" w:color="auto"/>
          </w:divBdr>
        </w:div>
        <w:div w:id="167016101">
          <w:marLeft w:val="640"/>
          <w:marRight w:val="0"/>
          <w:marTop w:val="0"/>
          <w:marBottom w:val="0"/>
          <w:divBdr>
            <w:top w:val="none" w:sz="0" w:space="0" w:color="auto"/>
            <w:left w:val="none" w:sz="0" w:space="0" w:color="auto"/>
            <w:bottom w:val="none" w:sz="0" w:space="0" w:color="auto"/>
            <w:right w:val="none" w:sz="0" w:space="0" w:color="auto"/>
          </w:divBdr>
        </w:div>
        <w:div w:id="1184514305">
          <w:marLeft w:val="640"/>
          <w:marRight w:val="0"/>
          <w:marTop w:val="0"/>
          <w:marBottom w:val="0"/>
          <w:divBdr>
            <w:top w:val="none" w:sz="0" w:space="0" w:color="auto"/>
            <w:left w:val="none" w:sz="0" w:space="0" w:color="auto"/>
            <w:bottom w:val="none" w:sz="0" w:space="0" w:color="auto"/>
            <w:right w:val="none" w:sz="0" w:space="0" w:color="auto"/>
          </w:divBdr>
        </w:div>
        <w:div w:id="1742675859">
          <w:marLeft w:val="640"/>
          <w:marRight w:val="0"/>
          <w:marTop w:val="0"/>
          <w:marBottom w:val="0"/>
          <w:divBdr>
            <w:top w:val="none" w:sz="0" w:space="0" w:color="auto"/>
            <w:left w:val="none" w:sz="0" w:space="0" w:color="auto"/>
            <w:bottom w:val="none" w:sz="0" w:space="0" w:color="auto"/>
            <w:right w:val="none" w:sz="0" w:space="0" w:color="auto"/>
          </w:divBdr>
        </w:div>
        <w:div w:id="1547990304">
          <w:marLeft w:val="640"/>
          <w:marRight w:val="0"/>
          <w:marTop w:val="0"/>
          <w:marBottom w:val="0"/>
          <w:divBdr>
            <w:top w:val="none" w:sz="0" w:space="0" w:color="auto"/>
            <w:left w:val="none" w:sz="0" w:space="0" w:color="auto"/>
            <w:bottom w:val="none" w:sz="0" w:space="0" w:color="auto"/>
            <w:right w:val="none" w:sz="0" w:space="0" w:color="auto"/>
          </w:divBdr>
        </w:div>
        <w:div w:id="1750732428">
          <w:marLeft w:val="640"/>
          <w:marRight w:val="0"/>
          <w:marTop w:val="0"/>
          <w:marBottom w:val="0"/>
          <w:divBdr>
            <w:top w:val="none" w:sz="0" w:space="0" w:color="auto"/>
            <w:left w:val="none" w:sz="0" w:space="0" w:color="auto"/>
            <w:bottom w:val="none" w:sz="0" w:space="0" w:color="auto"/>
            <w:right w:val="none" w:sz="0" w:space="0" w:color="auto"/>
          </w:divBdr>
        </w:div>
        <w:div w:id="276639234">
          <w:marLeft w:val="640"/>
          <w:marRight w:val="0"/>
          <w:marTop w:val="0"/>
          <w:marBottom w:val="0"/>
          <w:divBdr>
            <w:top w:val="none" w:sz="0" w:space="0" w:color="auto"/>
            <w:left w:val="none" w:sz="0" w:space="0" w:color="auto"/>
            <w:bottom w:val="none" w:sz="0" w:space="0" w:color="auto"/>
            <w:right w:val="none" w:sz="0" w:space="0" w:color="auto"/>
          </w:divBdr>
        </w:div>
        <w:div w:id="425881712">
          <w:marLeft w:val="640"/>
          <w:marRight w:val="0"/>
          <w:marTop w:val="0"/>
          <w:marBottom w:val="0"/>
          <w:divBdr>
            <w:top w:val="none" w:sz="0" w:space="0" w:color="auto"/>
            <w:left w:val="none" w:sz="0" w:space="0" w:color="auto"/>
            <w:bottom w:val="none" w:sz="0" w:space="0" w:color="auto"/>
            <w:right w:val="none" w:sz="0" w:space="0" w:color="auto"/>
          </w:divBdr>
        </w:div>
        <w:div w:id="638345971">
          <w:marLeft w:val="640"/>
          <w:marRight w:val="0"/>
          <w:marTop w:val="0"/>
          <w:marBottom w:val="0"/>
          <w:divBdr>
            <w:top w:val="none" w:sz="0" w:space="0" w:color="auto"/>
            <w:left w:val="none" w:sz="0" w:space="0" w:color="auto"/>
            <w:bottom w:val="none" w:sz="0" w:space="0" w:color="auto"/>
            <w:right w:val="none" w:sz="0" w:space="0" w:color="auto"/>
          </w:divBdr>
        </w:div>
        <w:div w:id="814876241">
          <w:marLeft w:val="640"/>
          <w:marRight w:val="0"/>
          <w:marTop w:val="0"/>
          <w:marBottom w:val="0"/>
          <w:divBdr>
            <w:top w:val="none" w:sz="0" w:space="0" w:color="auto"/>
            <w:left w:val="none" w:sz="0" w:space="0" w:color="auto"/>
            <w:bottom w:val="none" w:sz="0" w:space="0" w:color="auto"/>
            <w:right w:val="none" w:sz="0" w:space="0" w:color="auto"/>
          </w:divBdr>
        </w:div>
        <w:div w:id="1829249203">
          <w:marLeft w:val="640"/>
          <w:marRight w:val="0"/>
          <w:marTop w:val="0"/>
          <w:marBottom w:val="0"/>
          <w:divBdr>
            <w:top w:val="none" w:sz="0" w:space="0" w:color="auto"/>
            <w:left w:val="none" w:sz="0" w:space="0" w:color="auto"/>
            <w:bottom w:val="none" w:sz="0" w:space="0" w:color="auto"/>
            <w:right w:val="none" w:sz="0" w:space="0" w:color="auto"/>
          </w:divBdr>
        </w:div>
        <w:div w:id="106657672">
          <w:marLeft w:val="640"/>
          <w:marRight w:val="0"/>
          <w:marTop w:val="0"/>
          <w:marBottom w:val="0"/>
          <w:divBdr>
            <w:top w:val="none" w:sz="0" w:space="0" w:color="auto"/>
            <w:left w:val="none" w:sz="0" w:space="0" w:color="auto"/>
            <w:bottom w:val="none" w:sz="0" w:space="0" w:color="auto"/>
            <w:right w:val="none" w:sz="0" w:space="0" w:color="auto"/>
          </w:divBdr>
        </w:div>
        <w:div w:id="1504203355">
          <w:marLeft w:val="640"/>
          <w:marRight w:val="0"/>
          <w:marTop w:val="0"/>
          <w:marBottom w:val="0"/>
          <w:divBdr>
            <w:top w:val="none" w:sz="0" w:space="0" w:color="auto"/>
            <w:left w:val="none" w:sz="0" w:space="0" w:color="auto"/>
            <w:bottom w:val="none" w:sz="0" w:space="0" w:color="auto"/>
            <w:right w:val="none" w:sz="0" w:space="0" w:color="auto"/>
          </w:divBdr>
        </w:div>
        <w:div w:id="378864569">
          <w:marLeft w:val="640"/>
          <w:marRight w:val="0"/>
          <w:marTop w:val="0"/>
          <w:marBottom w:val="0"/>
          <w:divBdr>
            <w:top w:val="none" w:sz="0" w:space="0" w:color="auto"/>
            <w:left w:val="none" w:sz="0" w:space="0" w:color="auto"/>
            <w:bottom w:val="none" w:sz="0" w:space="0" w:color="auto"/>
            <w:right w:val="none" w:sz="0" w:space="0" w:color="auto"/>
          </w:divBdr>
        </w:div>
        <w:div w:id="1259557695">
          <w:marLeft w:val="640"/>
          <w:marRight w:val="0"/>
          <w:marTop w:val="0"/>
          <w:marBottom w:val="0"/>
          <w:divBdr>
            <w:top w:val="none" w:sz="0" w:space="0" w:color="auto"/>
            <w:left w:val="none" w:sz="0" w:space="0" w:color="auto"/>
            <w:bottom w:val="none" w:sz="0" w:space="0" w:color="auto"/>
            <w:right w:val="none" w:sz="0" w:space="0" w:color="auto"/>
          </w:divBdr>
        </w:div>
        <w:div w:id="700395926">
          <w:marLeft w:val="640"/>
          <w:marRight w:val="0"/>
          <w:marTop w:val="0"/>
          <w:marBottom w:val="0"/>
          <w:divBdr>
            <w:top w:val="none" w:sz="0" w:space="0" w:color="auto"/>
            <w:left w:val="none" w:sz="0" w:space="0" w:color="auto"/>
            <w:bottom w:val="none" w:sz="0" w:space="0" w:color="auto"/>
            <w:right w:val="none" w:sz="0" w:space="0" w:color="auto"/>
          </w:divBdr>
        </w:div>
        <w:div w:id="1613518331">
          <w:marLeft w:val="640"/>
          <w:marRight w:val="0"/>
          <w:marTop w:val="0"/>
          <w:marBottom w:val="0"/>
          <w:divBdr>
            <w:top w:val="none" w:sz="0" w:space="0" w:color="auto"/>
            <w:left w:val="none" w:sz="0" w:space="0" w:color="auto"/>
            <w:bottom w:val="none" w:sz="0" w:space="0" w:color="auto"/>
            <w:right w:val="none" w:sz="0" w:space="0" w:color="auto"/>
          </w:divBdr>
        </w:div>
        <w:div w:id="362287959">
          <w:marLeft w:val="640"/>
          <w:marRight w:val="0"/>
          <w:marTop w:val="0"/>
          <w:marBottom w:val="0"/>
          <w:divBdr>
            <w:top w:val="none" w:sz="0" w:space="0" w:color="auto"/>
            <w:left w:val="none" w:sz="0" w:space="0" w:color="auto"/>
            <w:bottom w:val="none" w:sz="0" w:space="0" w:color="auto"/>
            <w:right w:val="none" w:sz="0" w:space="0" w:color="auto"/>
          </w:divBdr>
        </w:div>
        <w:div w:id="126360755">
          <w:marLeft w:val="640"/>
          <w:marRight w:val="0"/>
          <w:marTop w:val="0"/>
          <w:marBottom w:val="0"/>
          <w:divBdr>
            <w:top w:val="none" w:sz="0" w:space="0" w:color="auto"/>
            <w:left w:val="none" w:sz="0" w:space="0" w:color="auto"/>
            <w:bottom w:val="none" w:sz="0" w:space="0" w:color="auto"/>
            <w:right w:val="none" w:sz="0" w:space="0" w:color="auto"/>
          </w:divBdr>
        </w:div>
        <w:div w:id="72750078">
          <w:marLeft w:val="640"/>
          <w:marRight w:val="0"/>
          <w:marTop w:val="0"/>
          <w:marBottom w:val="0"/>
          <w:divBdr>
            <w:top w:val="none" w:sz="0" w:space="0" w:color="auto"/>
            <w:left w:val="none" w:sz="0" w:space="0" w:color="auto"/>
            <w:bottom w:val="none" w:sz="0" w:space="0" w:color="auto"/>
            <w:right w:val="none" w:sz="0" w:space="0" w:color="auto"/>
          </w:divBdr>
        </w:div>
        <w:div w:id="218367994">
          <w:marLeft w:val="640"/>
          <w:marRight w:val="0"/>
          <w:marTop w:val="0"/>
          <w:marBottom w:val="0"/>
          <w:divBdr>
            <w:top w:val="none" w:sz="0" w:space="0" w:color="auto"/>
            <w:left w:val="none" w:sz="0" w:space="0" w:color="auto"/>
            <w:bottom w:val="none" w:sz="0" w:space="0" w:color="auto"/>
            <w:right w:val="none" w:sz="0" w:space="0" w:color="auto"/>
          </w:divBdr>
        </w:div>
        <w:div w:id="274873198">
          <w:marLeft w:val="640"/>
          <w:marRight w:val="0"/>
          <w:marTop w:val="0"/>
          <w:marBottom w:val="0"/>
          <w:divBdr>
            <w:top w:val="none" w:sz="0" w:space="0" w:color="auto"/>
            <w:left w:val="none" w:sz="0" w:space="0" w:color="auto"/>
            <w:bottom w:val="none" w:sz="0" w:space="0" w:color="auto"/>
            <w:right w:val="none" w:sz="0" w:space="0" w:color="auto"/>
          </w:divBdr>
        </w:div>
        <w:div w:id="1939556122">
          <w:marLeft w:val="640"/>
          <w:marRight w:val="0"/>
          <w:marTop w:val="0"/>
          <w:marBottom w:val="0"/>
          <w:divBdr>
            <w:top w:val="none" w:sz="0" w:space="0" w:color="auto"/>
            <w:left w:val="none" w:sz="0" w:space="0" w:color="auto"/>
            <w:bottom w:val="none" w:sz="0" w:space="0" w:color="auto"/>
            <w:right w:val="none" w:sz="0" w:space="0" w:color="auto"/>
          </w:divBdr>
        </w:div>
        <w:div w:id="1076627313">
          <w:marLeft w:val="640"/>
          <w:marRight w:val="0"/>
          <w:marTop w:val="0"/>
          <w:marBottom w:val="0"/>
          <w:divBdr>
            <w:top w:val="none" w:sz="0" w:space="0" w:color="auto"/>
            <w:left w:val="none" w:sz="0" w:space="0" w:color="auto"/>
            <w:bottom w:val="none" w:sz="0" w:space="0" w:color="auto"/>
            <w:right w:val="none" w:sz="0" w:space="0" w:color="auto"/>
          </w:divBdr>
        </w:div>
        <w:div w:id="1925675805">
          <w:marLeft w:val="640"/>
          <w:marRight w:val="0"/>
          <w:marTop w:val="0"/>
          <w:marBottom w:val="0"/>
          <w:divBdr>
            <w:top w:val="none" w:sz="0" w:space="0" w:color="auto"/>
            <w:left w:val="none" w:sz="0" w:space="0" w:color="auto"/>
            <w:bottom w:val="none" w:sz="0" w:space="0" w:color="auto"/>
            <w:right w:val="none" w:sz="0" w:space="0" w:color="auto"/>
          </w:divBdr>
        </w:div>
        <w:div w:id="1110709441">
          <w:marLeft w:val="640"/>
          <w:marRight w:val="0"/>
          <w:marTop w:val="0"/>
          <w:marBottom w:val="0"/>
          <w:divBdr>
            <w:top w:val="none" w:sz="0" w:space="0" w:color="auto"/>
            <w:left w:val="none" w:sz="0" w:space="0" w:color="auto"/>
            <w:bottom w:val="none" w:sz="0" w:space="0" w:color="auto"/>
            <w:right w:val="none" w:sz="0" w:space="0" w:color="auto"/>
          </w:divBdr>
        </w:div>
        <w:div w:id="1280985822">
          <w:marLeft w:val="640"/>
          <w:marRight w:val="0"/>
          <w:marTop w:val="0"/>
          <w:marBottom w:val="0"/>
          <w:divBdr>
            <w:top w:val="none" w:sz="0" w:space="0" w:color="auto"/>
            <w:left w:val="none" w:sz="0" w:space="0" w:color="auto"/>
            <w:bottom w:val="none" w:sz="0" w:space="0" w:color="auto"/>
            <w:right w:val="none" w:sz="0" w:space="0" w:color="auto"/>
          </w:divBdr>
        </w:div>
        <w:div w:id="1099058772">
          <w:marLeft w:val="640"/>
          <w:marRight w:val="0"/>
          <w:marTop w:val="0"/>
          <w:marBottom w:val="0"/>
          <w:divBdr>
            <w:top w:val="none" w:sz="0" w:space="0" w:color="auto"/>
            <w:left w:val="none" w:sz="0" w:space="0" w:color="auto"/>
            <w:bottom w:val="none" w:sz="0" w:space="0" w:color="auto"/>
            <w:right w:val="none" w:sz="0" w:space="0" w:color="auto"/>
          </w:divBdr>
        </w:div>
        <w:div w:id="26951757">
          <w:marLeft w:val="640"/>
          <w:marRight w:val="0"/>
          <w:marTop w:val="0"/>
          <w:marBottom w:val="0"/>
          <w:divBdr>
            <w:top w:val="none" w:sz="0" w:space="0" w:color="auto"/>
            <w:left w:val="none" w:sz="0" w:space="0" w:color="auto"/>
            <w:bottom w:val="none" w:sz="0" w:space="0" w:color="auto"/>
            <w:right w:val="none" w:sz="0" w:space="0" w:color="auto"/>
          </w:divBdr>
        </w:div>
      </w:divsChild>
    </w:div>
    <w:div w:id="2007124302">
      <w:bodyDiv w:val="1"/>
      <w:marLeft w:val="0"/>
      <w:marRight w:val="0"/>
      <w:marTop w:val="0"/>
      <w:marBottom w:val="0"/>
      <w:divBdr>
        <w:top w:val="none" w:sz="0" w:space="0" w:color="auto"/>
        <w:left w:val="none" w:sz="0" w:space="0" w:color="auto"/>
        <w:bottom w:val="none" w:sz="0" w:space="0" w:color="auto"/>
        <w:right w:val="none" w:sz="0" w:space="0" w:color="auto"/>
      </w:divBdr>
    </w:div>
    <w:div w:id="2017535593">
      <w:bodyDiv w:val="1"/>
      <w:marLeft w:val="0"/>
      <w:marRight w:val="0"/>
      <w:marTop w:val="0"/>
      <w:marBottom w:val="0"/>
      <w:divBdr>
        <w:top w:val="none" w:sz="0" w:space="0" w:color="auto"/>
        <w:left w:val="none" w:sz="0" w:space="0" w:color="auto"/>
        <w:bottom w:val="none" w:sz="0" w:space="0" w:color="auto"/>
        <w:right w:val="none" w:sz="0" w:space="0" w:color="auto"/>
      </w:divBdr>
    </w:div>
    <w:div w:id="2032413149">
      <w:bodyDiv w:val="1"/>
      <w:marLeft w:val="0"/>
      <w:marRight w:val="0"/>
      <w:marTop w:val="0"/>
      <w:marBottom w:val="0"/>
      <w:divBdr>
        <w:top w:val="none" w:sz="0" w:space="0" w:color="auto"/>
        <w:left w:val="none" w:sz="0" w:space="0" w:color="auto"/>
        <w:bottom w:val="none" w:sz="0" w:space="0" w:color="auto"/>
        <w:right w:val="none" w:sz="0" w:space="0" w:color="auto"/>
      </w:divBdr>
    </w:div>
    <w:div w:id="2034384231">
      <w:bodyDiv w:val="1"/>
      <w:marLeft w:val="0"/>
      <w:marRight w:val="0"/>
      <w:marTop w:val="0"/>
      <w:marBottom w:val="0"/>
      <w:divBdr>
        <w:top w:val="none" w:sz="0" w:space="0" w:color="auto"/>
        <w:left w:val="none" w:sz="0" w:space="0" w:color="auto"/>
        <w:bottom w:val="none" w:sz="0" w:space="0" w:color="auto"/>
        <w:right w:val="none" w:sz="0" w:space="0" w:color="auto"/>
      </w:divBdr>
    </w:div>
    <w:div w:id="2094737838">
      <w:bodyDiv w:val="1"/>
      <w:marLeft w:val="0"/>
      <w:marRight w:val="0"/>
      <w:marTop w:val="0"/>
      <w:marBottom w:val="0"/>
      <w:divBdr>
        <w:top w:val="none" w:sz="0" w:space="0" w:color="auto"/>
        <w:left w:val="none" w:sz="0" w:space="0" w:color="auto"/>
        <w:bottom w:val="none" w:sz="0" w:space="0" w:color="auto"/>
        <w:right w:val="none" w:sz="0" w:space="0" w:color="auto"/>
      </w:divBdr>
      <w:divsChild>
        <w:div w:id="1331182552">
          <w:marLeft w:val="640"/>
          <w:marRight w:val="0"/>
          <w:marTop w:val="0"/>
          <w:marBottom w:val="0"/>
          <w:divBdr>
            <w:top w:val="none" w:sz="0" w:space="0" w:color="auto"/>
            <w:left w:val="none" w:sz="0" w:space="0" w:color="auto"/>
            <w:bottom w:val="none" w:sz="0" w:space="0" w:color="auto"/>
            <w:right w:val="none" w:sz="0" w:space="0" w:color="auto"/>
          </w:divBdr>
        </w:div>
        <w:div w:id="1792506074">
          <w:marLeft w:val="640"/>
          <w:marRight w:val="0"/>
          <w:marTop w:val="0"/>
          <w:marBottom w:val="0"/>
          <w:divBdr>
            <w:top w:val="none" w:sz="0" w:space="0" w:color="auto"/>
            <w:left w:val="none" w:sz="0" w:space="0" w:color="auto"/>
            <w:bottom w:val="none" w:sz="0" w:space="0" w:color="auto"/>
            <w:right w:val="none" w:sz="0" w:space="0" w:color="auto"/>
          </w:divBdr>
        </w:div>
        <w:div w:id="1671643507">
          <w:marLeft w:val="640"/>
          <w:marRight w:val="0"/>
          <w:marTop w:val="0"/>
          <w:marBottom w:val="0"/>
          <w:divBdr>
            <w:top w:val="none" w:sz="0" w:space="0" w:color="auto"/>
            <w:left w:val="none" w:sz="0" w:space="0" w:color="auto"/>
            <w:bottom w:val="none" w:sz="0" w:space="0" w:color="auto"/>
            <w:right w:val="none" w:sz="0" w:space="0" w:color="auto"/>
          </w:divBdr>
        </w:div>
        <w:div w:id="1790078848">
          <w:marLeft w:val="640"/>
          <w:marRight w:val="0"/>
          <w:marTop w:val="0"/>
          <w:marBottom w:val="0"/>
          <w:divBdr>
            <w:top w:val="none" w:sz="0" w:space="0" w:color="auto"/>
            <w:left w:val="none" w:sz="0" w:space="0" w:color="auto"/>
            <w:bottom w:val="none" w:sz="0" w:space="0" w:color="auto"/>
            <w:right w:val="none" w:sz="0" w:space="0" w:color="auto"/>
          </w:divBdr>
        </w:div>
        <w:div w:id="745997075">
          <w:marLeft w:val="640"/>
          <w:marRight w:val="0"/>
          <w:marTop w:val="0"/>
          <w:marBottom w:val="0"/>
          <w:divBdr>
            <w:top w:val="none" w:sz="0" w:space="0" w:color="auto"/>
            <w:left w:val="none" w:sz="0" w:space="0" w:color="auto"/>
            <w:bottom w:val="none" w:sz="0" w:space="0" w:color="auto"/>
            <w:right w:val="none" w:sz="0" w:space="0" w:color="auto"/>
          </w:divBdr>
        </w:div>
        <w:div w:id="27687146">
          <w:marLeft w:val="640"/>
          <w:marRight w:val="0"/>
          <w:marTop w:val="0"/>
          <w:marBottom w:val="0"/>
          <w:divBdr>
            <w:top w:val="none" w:sz="0" w:space="0" w:color="auto"/>
            <w:left w:val="none" w:sz="0" w:space="0" w:color="auto"/>
            <w:bottom w:val="none" w:sz="0" w:space="0" w:color="auto"/>
            <w:right w:val="none" w:sz="0" w:space="0" w:color="auto"/>
          </w:divBdr>
        </w:div>
        <w:div w:id="1202208266">
          <w:marLeft w:val="640"/>
          <w:marRight w:val="0"/>
          <w:marTop w:val="0"/>
          <w:marBottom w:val="0"/>
          <w:divBdr>
            <w:top w:val="none" w:sz="0" w:space="0" w:color="auto"/>
            <w:left w:val="none" w:sz="0" w:space="0" w:color="auto"/>
            <w:bottom w:val="none" w:sz="0" w:space="0" w:color="auto"/>
            <w:right w:val="none" w:sz="0" w:space="0" w:color="auto"/>
          </w:divBdr>
        </w:div>
        <w:div w:id="428622940">
          <w:marLeft w:val="640"/>
          <w:marRight w:val="0"/>
          <w:marTop w:val="0"/>
          <w:marBottom w:val="0"/>
          <w:divBdr>
            <w:top w:val="none" w:sz="0" w:space="0" w:color="auto"/>
            <w:left w:val="none" w:sz="0" w:space="0" w:color="auto"/>
            <w:bottom w:val="none" w:sz="0" w:space="0" w:color="auto"/>
            <w:right w:val="none" w:sz="0" w:space="0" w:color="auto"/>
          </w:divBdr>
        </w:div>
        <w:div w:id="401760604">
          <w:marLeft w:val="640"/>
          <w:marRight w:val="0"/>
          <w:marTop w:val="0"/>
          <w:marBottom w:val="0"/>
          <w:divBdr>
            <w:top w:val="none" w:sz="0" w:space="0" w:color="auto"/>
            <w:left w:val="none" w:sz="0" w:space="0" w:color="auto"/>
            <w:bottom w:val="none" w:sz="0" w:space="0" w:color="auto"/>
            <w:right w:val="none" w:sz="0" w:space="0" w:color="auto"/>
          </w:divBdr>
        </w:div>
        <w:div w:id="1028021326">
          <w:marLeft w:val="640"/>
          <w:marRight w:val="0"/>
          <w:marTop w:val="0"/>
          <w:marBottom w:val="0"/>
          <w:divBdr>
            <w:top w:val="none" w:sz="0" w:space="0" w:color="auto"/>
            <w:left w:val="none" w:sz="0" w:space="0" w:color="auto"/>
            <w:bottom w:val="none" w:sz="0" w:space="0" w:color="auto"/>
            <w:right w:val="none" w:sz="0" w:space="0" w:color="auto"/>
          </w:divBdr>
        </w:div>
        <w:div w:id="1007944391">
          <w:marLeft w:val="640"/>
          <w:marRight w:val="0"/>
          <w:marTop w:val="0"/>
          <w:marBottom w:val="0"/>
          <w:divBdr>
            <w:top w:val="none" w:sz="0" w:space="0" w:color="auto"/>
            <w:left w:val="none" w:sz="0" w:space="0" w:color="auto"/>
            <w:bottom w:val="none" w:sz="0" w:space="0" w:color="auto"/>
            <w:right w:val="none" w:sz="0" w:space="0" w:color="auto"/>
          </w:divBdr>
        </w:div>
        <w:div w:id="522983357">
          <w:marLeft w:val="640"/>
          <w:marRight w:val="0"/>
          <w:marTop w:val="0"/>
          <w:marBottom w:val="0"/>
          <w:divBdr>
            <w:top w:val="none" w:sz="0" w:space="0" w:color="auto"/>
            <w:left w:val="none" w:sz="0" w:space="0" w:color="auto"/>
            <w:bottom w:val="none" w:sz="0" w:space="0" w:color="auto"/>
            <w:right w:val="none" w:sz="0" w:space="0" w:color="auto"/>
          </w:divBdr>
        </w:div>
        <w:div w:id="1222252252">
          <w:marLeft w:val="640"/>
          <w:marRight w:val="0"/>
          <w:marTop w:val="0"/>
          <w:marBottom w:val="0"/>
          <w:divBdr>
            <w:top w:val="none" w:sz="0" w:space="0" w:color="auto"/>
            <w:left w:val="none" w:sz="0" w:space="0" w:color="auto"/>
            <w:bottom w:val="none" w:sz="0" w:space="0" w:color="auto"/>
            <w:right w:val="none" w:sz="0" w:space="0" w:color="auto"/>
          </w:divBdr>
        </w:div>
        <w:div w:id="381171618">
          <w:marLeft w:val="640"/>
          <w:marRight w:val="0"/>
          <w:marTop w:val="0"/>
          <w:marBottom w:val="0"/>
          <w:divBdr>
            <w:top w:val="none" w:sz="0" w:space="0" w:color="auto"/>
            <w:left w:val="none" w:sz="0" w:space="0" w:color="auto"/>
            <w:bottom w:val="none" w:sz="0" w:space="0" w:color="auto"/>
            <w:right w:val="none" w:sz="0" w:space="0" w:color="auto"/>
          </w:divBdr>
        </w:div>
        <w:div w:id="1813208467">
          <w:marLeft w:val="640"/>
          <w:marRight w:val="0"/>
          <w:marTop w:val="0"/>
          <w:marBottom w:val="0"/>
          <w:divBdr>
            <w:top w:val="none" w:sz="0" w:space="0" w:color="auto"/>
            <w:left w:val="none" w:sz="0" w:space="0" w:color="auto"/>
            <w:bottom w:val="none" w:sz="0" w:space="0" w:color="auto"/>
            <w:right w:val="none" w:sz="0" w:space="0" w:color="auto"/>
          </w:divBdr>
        </w:div>
        <w:div w:id="1670450612">
          <w:marLeft w:val="640"/>
          <w:marRight w:val="0"/>
          <w:marTop w:val="0"/>
          <w:marBottom w:val="0"/>
          <w:divBdr>
            <w:top w:val="none" w:sz="0" w:space="0" w:color="auto"/>
            <w:left w:val="none" w:sz="0" w:space="0" w:color="auto"/>
            <w:bottom w:val="none" w:sz="0" w:space="0" w:color="auto"/>
            <w:right w:val="none" w:sz="0" w:space="0" w:color="auto"/>
          </w:divBdr>
        </w:div>
        <w:div w:id="1282499221">
          <w:marLeft w:val="640"/>
          <w:marRight w:val="0"/>
          <w:marTop w:val="0"/>
          <w:marBottom w:val="0"/>
          <w:divBdr>
            <w:top w:val="none" w:sz="0" w:space="0" w:color="auto"/>
            <w:left w:val="none" w:sz="0" w:space="0" w:color="auto"/>
            <w:bottom w:val="none" w:sz="0" w:space="0" w:color="auto"/>
            <w:right w:val="none" w:sz="0" w:space="0" w:color="auto"/>
          </w:divBdr>
        </w:div>
        <w:div w:id="151801665">
          <w:marLeft w:val="640"/>
          <w:marRight w:val="0"/>
          <w:marTop w:val="0"/>
          <w:marBottom w:val="0"/>
          <w:divBdr>
            <w:top w:val="none" w:sz="0" w:space="0" w:color="auto"/>
            <w:left w:val="none" w:sz="0" w:space="0" w:color="auto"/>
            <w:bottom w:val="none" w:sz="0" w:space="0" w:color="auto"/>
            <w:right w:val="none" w:sz="0" w:space="0" w:color="auto"/>
          </w:divBdr>
        </w:div>
        <w:div w:id="21327577">
          <w:marLeft w:val="640"/>
          <w:marRight w:val="0"/>
          <w:marTop w:val="0"/>
          <w:marBottom w:val="0"/>
          <w:divBdr>
            <w:top w:val="none" w:sz="0" w:space="0" w:color="auto"/>
            <w:left w:val="none" w:sz="0" w:space="0" w:color="auto"/>
            <w:bottom w:val="none" w:sz="0" w:space="0" w:color="auto"/>
            <w:right w:val="none" w:sz="0" w:space="0" w:color="auto"/>
          </w:divBdr>
        </w:div>
        <w:div w:id="887574547">
          <w:marLeft w:val="640"/>
          <w:marRight w:val="0"/>
          <w:marTop w:val="0"/>
          <w:marBottom w:val="0"/>
          <w:divBdr>
            <w:top w:val="none" w:sz="0" w:space="0" w:color="auto"/>
            <w:left w:val="none" w:sz="0" w:space="0" w:color="auto"/>
            <w:bottom w:val="none" w:sz="0" w:space="0" w:color="auto"/>
            <w:right w:val="none" w:sz="0" w:space="0" w:color="auto"/>
          </w:divBdr>
        </w:div>
        <w:div w:id="2040085564">
          <w:marLeft w:val="640"/>
          <w:marRight w:val="0"/>
          <w:marTop w:val="0"/>
          <w:marBottom w:val="0"/>
          <w:divBdr>
            <w:top w:val="none" w:sz="0" w:space="0" w:color="auto"/>
            <w:left w:val="none" w:sz="0" w:space="0" w:color="auto"/>
            <w:bottom w:val="none" w:sz="0" w:space="0" w:color="auto"/>
            <w:right w:val="none" w:sz="0" w:space="0" w:color="auto"/>
          </w:divBdr>
        </w:div>
        <w:div w:id="1553469145">
          <w:marLeft w:val="640"/>
          <w:marRight w:val="0"/>
          <w:marTop w:val="0"/>
          <w:marBottom w:val="0"/>
          <w:divBdr>
            <w:top w:val="none" w:sz="0" w:space="0" w:color="auto"/>
            <w:left w:val="none" w:sz="0" w:space="0" w:color="auto"/>
            <w:bottom w:val="none" w:sz="0" w:space="0" w:color="auto"/>
            <w:right w:val="none" w:sz="0" w:space="0" w:color="auto"/>
          </w:divBdr>
        </w:div>
        <w:div w:id="733815146">
          <w:marLeft w:val="640"/>
          <w:marRight w:val="0"/>
          <w:marTop w:val="0"/>
          <w:marBottom w:val="0"/>
          <w:divBdr>
            <w:top w:val="none" w:sz="0" w:space="0" w:color="auto"/>
            <w:left w:val="none" w:sz="0" w:space="0" w:color="auto"/>
            <w:bottom w:val="none" w:sz="0" w:space="0" w:color="auto"/>
            <w:right w:val="none" w:sz="0" w:space="0" w:color="auto"/>
          </w:divBdr>
        </w:div>
        <w:div w:id="1953975632">
          <w:marLeft w:val="640"/>
          <w:marRight w:val="0"/>
          <w:marTop w:val="0"/>
          <w:marBottom w:val="0"/>
          <w:divBdr>
            <w:top w:val="none" w:sz="0" w:space="0" w:color="auto"/>
            <w:left w:val="none" w:sz="0" w:space="0" w:color="auto"/>
            <w:bottom w:val="none" w:sz="0" w:space="0" w:color="auto"/>
            <w:right w:val="none" w:sz="0" w:space="0" w:color="auto"/>
          </w:divBdr>
        </w:div>
        <w:div w:id="351229843">
          <w:marLeft w:val="640"/>
          <w:marRight w:val="0"/>
          <w:marTop w:val="0"/>
          <w:marBottom w:val="0"/>
          <w:divBdr>
            <w:top w:val="none" w:sz="0" w:space="0" w:color="auto"/>
            <w:left w:val="none" w:sz="0" w:space="0" w:color="auto"/>
            <w:bottom w:val="none" w:sz="0" w:space="0" w:color="auto"/>
            <w:right w:val="none" w:sz="0" w:space="0" w:color="auto"/>
          </w:divBdr>
        </w:div>
        <w:div w:id="904417715">
          <w:marLeft w:val="640"/>
          <w:marRight w:val="0"/>
          <w:marTop w:val="0"/>
          <w:marBottom w:val="0"/>
          <w:divBdr>
            <w:top w:val="none" w:sz="0" w:space="0" w:color="auto"/>
            <w:left w:val="none" w:sz="0" w:space="0" w:color="auto"/>
            <w:bottom w:val="none" w:sz="0" w:space="0" w:color="auto"/>
            <w:right w:val="none" w:sz="0" w:space="0" w:color="auto"/>
          </w:divBdr>
        </w:div>
        <w:div w:id="1376585806">
          <w:marLeft w:val="640"/>
          <w:marRight w:val="0"/>
          <w:marTop w:val="0"/>
          <w:marBottom w:val="0"/>
          <w:divBdr>
            <w:top w:val="none" w:sz="0" w:space="0" w:color="auto"/>
            <w:left w:val="none" w:sz="0" w:space="0" w:color="auto"/>
            <w:bottom w:val="none" w:sz="0" w:space="0" w:color="auto"/>
            <w:right w:val="none" w:sz="0" w:space="0" w:color="auto"/>
          </w:divBdr>
        </w:div>
        <w:div w:id="672026271">
          <w:marLeft w:val="640"/>
          <w:marRight w:val="0"/>
          <w:marTop w:val="0"/>
          <w:marBottom w:val="0"/>
          <w:divBdr>
            <w:top w:val="none" w:sz="0" w:space="0" w:color="auto"/>
            <w:left w:val="none" w:sz="0" w:space="0" w:color="auto"/>
            <w:bottom w:val="none" w:sz="0" w:space="0" w:color="auto"/>
            <w:right w:val="none" w:sz="0" w:space="0" w:color="auto"/>
          </w:divBdr>
        </w:div>
        <w:div w:id="1246914223">
          <w:marLeft w:val="640"/>
          <w:marRight w:val="0"/>
          <w:marTop w:val="0"/>
          <w:marBottom w:val="0"/>
          <w:divBdr>
            <w:top w:val="none" w:sz="0" w:space="0" w:color="auto"/>
            <w:left w:val="none" w:sz="0" w:space="0" w:color="auto"/>
            <w:bottom w:val="none" w:sz="0" w:space="0" w:color="auto"/>
            <w:right w:val="none" w:sz="0" w:space="0" w:color="auto"/>
          </w:divBdr>
        </w:div>
        <w:div w:id="1993630976">
          <w:marLeft w:val="640"/>
          <w:marRight w:val="0"/>
          <w:marTop w:val="0"/>
          <w:marBottom w:val="0"/>
          <w:divBdr>
            <w:top w:val="none" w:sz="0" w:space="0" w:color="auto"/>
            <w:left w:val="none" w:sz="0" w:space="0" w:color="auto"/>
            <w:bottom w:val="none" w:sz="0" w:space="0" w:color="auto"/>
            <w:right w:val="none" w:sz="0" w:space="0" w:color="auto"/>
          </w:divBdr>
        </w:div>
        <w:div w:id="1767118548">
          <w:marLeft w:val="640"/>
          <w:marRight w:val="0"/>
          <w:marTop w:val="0"/>
          <w:marBottom w:val="0"/>
          <w:divBdr>
            <w:top w:val="none" w:sz="0" w:space="0" w:color="auto"/>
            <w:left w:val="none" w:sz="0" w:space="0" w:color="auto"/>
            <w:bottom w:val="none" w:sz="0" w:space="0" w:color="auto"/>
            <w:right w:val="none" w:sz="0" w:space="0" w:color="auto"/>
          </w:divBdr>
        </w:div>
        <w:div w:id="1505247148">
          <w:marLeft w:val="640"/>
          <w:marRight w:val="0"/>
          <w:marTop w:val="0"/>
          <w:marBottom w:val="0"/>
          <w:divBdr>
            <w:top w:val="none" w:sz="0" w:space="0" w:color="auto"/>
            <w:left w:val="none" w:sz="0" w:space="0" w:color="auto"/>
            <w:bottom w:val="none" w:sz="0" w:space="0" w:color="auto"/>
            <w:right w:val="none" w:sz="0" w:space="0" w:color="auto"/>
          </w:divBdr>
        </w:div>
        <w:div w:id="1253515546">
          <w:marLeft w:val="640"/>
          <w:marRight w:val="0"/>
          <w:marTop w:val="0"/>
          <w:marBottom w:val="0"/>
          <w:divBdr>
            <w:top w:val="none" w:sz="0" w:space="0" w:color="auto"/>
            <w:left w:val="none" w:sz="0" w:space="0" w:color="auto"/>
            <w:bottom w:val="none" w:sz="0" w:space="0" w:color="auto"/>
            <w:right w:val="none" w:sz="0" w:space="0" w:color="auto"/>
          </w:divBdr>
        </w:div>
        <w:div w:id="1840383168">
          <w:marLeft w:val="640"/>
          <w:marRight w:val="0"/>
          <w:marTop w:val="0"/>
          <w:marBottom w:val="0"/>
          <w:divBdr>
            <w:top w:val="none" w:sz="0" w:space="0" w:color="auto"/>
            <w:left w:val="none" w:sz="0" w:space="0" w:color="auto"/>
            <w:bottom w:val="none" w:sz="0" w:space="0" w:color="auto"/>
            <w:right w:val="none" w:sz="0" w:space="0" w:color="auto"/>
          </w:divBdr>
        </w:div>
        <w:div w:id="1031877859">
          <w:marLeft w:val="640"/>
          <w:marRight w:val="0"/>
          <w:marTop w:val="0"/>
          <w:marBottom w:val="0"/>
          <w:divBdr>
            <w:top w:val="none" w:sz="0" w:space="0" w:color="auto"/>
            <w:left w:val="none" w:sz="0" w:space="0" w:color="auto"/>
            <w:bottom w:val="none" w:sz="0" w:space="0" w:color="auto"/>
            <w:right w:val="none" w:sz="0" w:space="0" w:color="auto"/>
          </w:divBdr>
        </w:div>
        <w:div w:id="2007202234">
          <w:marLeft w:val="640"/>
          <w:marRight w:val="0"/>
          <w:marTop w:val="0"/>
          <w:marBottom w:val="0"/>
          <w:divBdr>
            <w:top w:val="none" w:sz="0" w:space="0" w:color="auto"/>
            <w:left w:val="none" w:sz="0" w:space="0" w:color="auto"/>
            <w:bottom w:val="none" w:sz="0" w:space="0" w:color="auto"/>
            <w:right w:val="none" w:sz="0" w:space="0" w:color="auto"/>
          </w:divBdr>
        </w:div>
        <w:div w:id="1978412705">
          <w:marLeft w:val="640"/>
          <w:marRight w:val="0"/>
          <w:marTop w:val="0"/>
          <w:marBottom w:val="0"/>
          <w:divBdr>
            <w:top w:val="none" w:sz="0" w:space="0" w:color="auto"/>
            <w:left w:val="none" w:sz="0" w:space="0" w:color="auto"/>
            <w:bottom w:val="none" w:sz="0" w:space="0" w:color="auto"/>
            <w:right w:val="none" w:sz="0" w:space="0" w:color="auto"/>
          </w:divBdr>
        </w:div>
        <w:div w:id="2036883241">
          <w:marLeft w:val="640"/>
          <w:marRight w:val="0"/>
          <w:marTop w:val="0"/>
          <w:marBottom w:val="0"/>
          <w:divBdr>
            <w:top w:val="none" w:sz="0" w:space="0" w:color="auto"/>
            <w:left w:val="none" w:sz="0" w:space="0" w:color="auto"/>
            <w:bottom w:val="none" w:sz="0" w:space="0" w:color="auto"/>
            <w:right w:val="none" w:sz="0" w:space="0" w:color="auto"/>
          </w:divBdr>
        </w:div>
        <w:div w:id="1045327301">
          <w:marLeft w:val="640"/>
          <w:marRight w:val="0"/>
          <w:marTop w:val="0"/>
          <w:marBottom w:val="0"/>
          <w:divBdr>
            <w:top w:val="none" w:sz="0" w:space="0" w:color="auto"/>
            <w:left w:val="none" w:sz="0" w:space="0" w:color="auto"/>
            <w:bottom w:val="none" w:sz="0" w:space="0" w:color="auto"/>
            <w:right w:val="none" w:sz="0" w:space="0" w:color="auto"/>
          </w:divBdr>
        </w:div>
        <w:div w:id="1171485991">
          <w:marLeft w:val="640"/>
          <w:marRight w:val="0"/>
          <w:marTop w:val="0"/>
          <w:marBottom w:val="0"/>
          <w:divBdr>
            <w:top w:val="none" w:sz="0" w:space="0" w:color="auto"/>
            <w:left w:val="none" w:sz="0" w:space="0" w:color="auto"/>
            <w:bottom w:val="none" w:sz="0" w:space="0" w:color="auto"/>
            <w:right w:val="none" w:sz="0" w:space="0" w:color="auto"/>
          </w:divBdr>
        </w:div>
        <w:div w:id="2090036138">
          <w:marLeft w:val="640"/>
          <w:marRight w:val="0"/>
          <w:marTop w:val="0"/>
          <w:marBottom w:val="0"/>
          <w:divBdr>
            <w:top w:val="none" w:sz="0" w:space="0" w:color="auto"/>
            <w:left w:val="none" w:sz="0" w:space="0" w:color="auto"/>
            <w:bottom w:val="none" w:sz="0" w:space="0" w:color="auto"/>
            <w:right w:val="none" w:sz="0" w:space="0" w:color="auto"/>
          </w:divBdr>
        </w:div>
        <w:div w:id="7829464">
          <w:marLeft w:val="640"/>
          <w:marRight w:val="0"/>
          <w:marTop w:val="0"/>
          <w:marBottom w:val="0"/>
          <w:divBdr>
            <w:top w:val="none" w:sz="0" w:space="0" w:color="auto"/>
            <w:left w:val="none" w:sz="0" w:space="0" w:color="auto"/>
            <w:bottom w:val="none" w:sz="0" w:space="0" w:color="auto"/>
            <w:right w:val="none" w:sz="0" w:space="0" w:color="auto"/>
          </w:divBdr>
        </w:div>
        <w:div w:id="912079905">
          <w:marLeft w:val="640"/>
          <w:marRight w:val="0"/>
          <w:marTop w:val="0"/>
          <w:marBottom w:val="0"/>
          <w:divBdr>
            <w:top w:val="none" w:sz="0" w:space="0" w:color="auto"/>
            <w:left w:val="none" w:sz="0" w:space="0" w:color="auto"/>
            <w:bottom w:val="none" w:sz="0" w:space="0" w:color="auto"/>
            <w:right w:val="none" w:sz="0" w:space="0" w:color="auto"/>
          </w:divBdr>
        </w:div>
        <w:div w:id="1651521342">
          <w:marLeft w:val="640"/>
          <w:marRight w:val="0"/>
          <w:marTop w:val="0"/>
          <w:marBottom w:val="0"/>
          <w:divBdr>
            <w:top w:val="none" w:sz="0" w:space="0" w:color="auto"/>
            <w:left w:val="none" w:sz="0" w:space="0" w:color="auto"/>
            <w:bottom w:val="none" w:sz="0" w:space="0" w:color="auto"/>
            <w:right w:val="none" w:sz="0" w:space="0" w:color="auto"/>
          </w:divBdr>
        </w:div>
        <w:div w:id="1559705299">
          <w:marLeft w:val="640"/>
          <w:marRight w:val="0"/>
          <w:marTop w:val="0"/>
          <w:marBottom w:val="0"/>
          <w:divBdr>
            <w:top w:val="none" w:sz="0" w:space="0" w:color="auto"/>
            <w:left w:val="none" w:sz="0" w:space="0" w:color="auto"/>
            <w:bottom w:val="none" w:sz="0" w:space="0" w:color="auto"/>
            <w:right w:val="none" w:sz="0" w:space="0" w:color="auto"/>
          </w:divBdr>
        </w:div>
        <w:div w:id="1359426533">
          <w:marLeft w:val="640"/>
          <w:marRight w:val="0"/>
          <w:marTop w:val="0"/>
          <w:marBottom w:val="0"/>
          <w:divBdr>
            <w:top w:val="none" w:sz="0" w:space="0" w:color="auto"/>
            <w:left w:val="none" w:sz="0" w:space="0" w:color="auto"/>
            <w:bottom w:val="none" w:sz="0" w:space="0" w:color="auto"/>
            <w:right w:val="none" w:sz="0" w:space="0" w:color="auto"/>
          </w:divBdr>
        </w:div>
        <w:div w:id="1969163516">
          <w:marLeft w:val="640"/>
          <w:marRight w:val="0"/>
          <w:marTop w:val="0"/>
          <w:marBottom w:val="0"/>
          <w:divBdr>
            <w:top w:val="none" w:sz="0" w:space="0" w:color="auto"/>
            <w:left w:val="none" w:sz="0" w:space="0" w:color="auto"/>
            <w:bottom w:val="none" w:sz="0" w:space="0" w:color="auto"/>
            <w:right w:val="none" w:sz="0" w:space="0" w:color="auto"/>
          </w:divBdr>
        </w:div>
        <w:div w:id="636837201">
          <w:marLeft w:val="640"/>
          <w:marRight w:val="0"/>
          <w:marTop w:val="0"/>
          <w:marBottom w:val="0"/>
          <w:divBdr>
            <w:top w:val="none" w:sz="0" w:space="0" w:color="auto"/>
            <w:left w:val="none" w:sz="0" w:space="0" w:color="auto"/>
            <w:bottom w:val="none" w:sz="0" w:space="0" w:color="auto"/>
            <w:right w:val="none" w:sz="0" w:space="0" w:color="auto"/>
          </w:divBdr>
        </w:div>
        <w:div w:id="183714498">
          <w:marLeft w:val="640"/>
          <w:marRight w:val="0"/>
          <w:marTop w:val="0"/>
          <w:marBottom w:val="0"/>
          <w:divBdr>
            <w:top w:val="none" w:sz="0" w:space="0" w:color="auto"/>
            <w:left w:val="none" w:sz="0" w:space="0" w:color="auto"/>
            <w:bottom w:val="none" w:sz="0" w:space="0" w:color="auto"/>
            <w:right w:val="none" w:sz="0" w:space="0" w:color="auto"/>
          </w:divBdr>
        </w:div>
        <w:div w:id="804010164">
          <w:marLeft w:val="640"/>
          <w:marRight w:val="0"/>
          <w:marTop w:val="0"/>
          <w:marBottom w:val="0"/>
          <w:divBdr>
            <w:top w:val="none" w:sz="0" w:space="0" w:color="auto"/>
            <w:left w:val="none" w:sz="0" w:space="0" w:color="auto"/>
            <w:bottom w:val="none" w:sz="0" w:space="0" w:color="auto"/>
            <w:right w:val="none" w:sz="0" w:space="0" w:color="auto"/>
          </w:divBdr>
        </w:div>
      </w:divsChild>
    </w:div>
    <w:div w:id="2103410374">
      <w:bodyDiv w:val="1"/>
      <w:marLeft w:val="0"/>
      <w:marRight w:val="0"/>
      <w:marTop w:val="0"/>
      <w:marBottom w:val="0"/>
      <w:divBdr>
        <w:top w:val="none" w:sz="0" w:space="0" w:color="auto"/>
        <w:left w:val="none" w:sz="0" w:space="0" w:color="auto"/>
        <w:bottom w:val="none" w:sz="0" w:space="0" w:color="auto"/>
        <w:right w:val="none" w:sz="0" w:space="0" w:color="auto"/>
      </w:divBdr>
    </w:div>
    <w:div w:id="2120640836">
      <w:bodyDiv w:val="1"/>
      <w:marLeft w:val="0"/>
      <w:marRight w:val="0"/>
      <w:marTop w:val="0"/>
      <w:marBottom w:val="0"/>
      <w:divBdr>
        <w:top w:val="none" w:sz="0" w:space="0" w:color="auto"/>
        <w:left w:val="none" w:sz="0" w:space="0" w:color="auto"/>
        <w:bottom w:val="none" w:sz="0" w:space="0" w:color="auto"/>
        <w:right w:val="none" w:sz="0" w:space="0" w:color="auto"/>
      </w:divBdr>
      <w:divsChild>
        <w:div w:id="1177230341">
          <w:marLeft w:val="640"/>
          <w:marRight w:val="0"/>
          <w:marTop w:val="0"/>
          <w:marBottom w:val="0"/>
          <w:divBdr>
            <w:top w:val="none" w:sz="0" w:space="0" w:color="auto"/>
            <w:left w:val="none" w:sz="0" w:space="0" w:color="auto"/>
            <w:bottom w:val="none" w:sz="0" w:space="0" w:color="auto"/>
            <w:right w:val="none" w:sz="0" w:space="0" w:color="auto"/>
          </w:divBdr>
        </w:div>
        <w:div w:id="2119173739">
          <w:marLeft w:val="640"/>
          <w:marRight w:val="0"/>
          <w:marTop w:val="0"/>
          <w:marBottom w:val="0"/>
          <w:divBdr>
            <w:top w:val="none" w:sz="0" w:space="0" w:color="auto"/>
            <w:left w:val="none" w:sz="0" w:space="0" w:color="auto"/>
            <w:bottom w:val="none" w:sz="0" w:space="0" w:color="auto"/>
            <w:right w:val="none" w:sz="0" w:space="0" w:color="auto"/>
          </w:divBdr>
        </w:div>
        <w:div w:id="1200164815">
          <w:marLeft w:val="640"/>
          <w:marRight w:val="0"/>
          <w:marTop w:val="0"/>
          <w:marBottom w:val="0"/>
          <w:divBdr>
            <w:top w:val="none" w:sz="0" w:space="0" w:color="auto"/>
            <w:left w:val="none" w:sz="0" w:space="0" w:color="auto"/>
            <w:bottom w:val="none" w:sz="0" w:space="0" w:color="auto"/>
            <w:right w:val="none" w:sz="0" w:space="0" w:color="auto"/>
          </w:divBdr>
        </w:div>
        <w:div w:id="326327856">
          <w:marLeft w:val="640"/>
          <w:marRight w:val="0"/>
          <w:marTop w:val="0"/>
          <w:marBottom w:val="0"/>
          <w:divBdr>
            <w:top w:val="none" w:sz="0" w:space="0" w:color="auto"/>
            <w:left w:val="none" w:sz="0" w:space="0" w:color="auto"/>
            <w:bottom w:val="none" w:sz="0" w:space="0" w:color="auto"/>
            <w:right w:val="none" w:sz="0" w:space="0" w:color="auto"/>
          </w:divBdr>
        </w:div>
        <w:div w:id="18629758">
          <w:marLeft w:val="640"/>
          <w:marRight w:val="0"/>
          <w:marTop w:val="0"/>
          <w:marBottom w:val="0"/>
          <w:divBdr>
            <w:top w:val="none" w:sz="0" w:space="0" w:color="auto"/>
            <w:left w:val="none" w:sz="0" w:space="0" w:color="auto"/>
            <w:bottom w:val="none" w:sz="0" w:space="0" w:color="auto"/>
            <w:right w:val="none" w:sz="0" w:space="0" w:color="auto"/>
          </w:divBdr>
        </w:div>
        <w:div w:id="838736275">
          <w:marLeft w:val="640"/>
          <w:marRight w:val="0"/>
          <w:marTop w:val="0"/>
          <w:marBottom w:val="0"/>
          <w:divBdr>
            <w:top w:val="none" w:sz="0" w:space="0" w:color="auto"/>
            <w:left w:val="none" w:sz="0" w:space="0" w:color="auto"/>
            <w:bottom w:val="none" w:sz="0" w:space="0" w:color="auto"/>
            <w:right w:val="none" w:sz="0" w:space="0" w:color="auto"/>
          </w:divBdr>
        </w:div>
        <w:div w:id="826819629">
          <w:marLeft w:val="640"/>
          <w:marRight w:val="0"/>
          <w:marTop w:val="0"/>
          <w:marBottom w:val="0"/>
          <w:divBdr>
            <w:top w:val="none" w:sz="0" w:space="0" w:color="auto"/>
            <w:left w:val="none" w:sz="0" w:space="0" w:color="auto"/>
            <w:bottom w:val="none" w:sz="0" w:space="0" w:color="auto"/>
            <w:right w:val="none" w:sz="0" w:space="0" w:color="auto"/>
          </w:divBdr>
        </w:div>
        <w:div w:id="65226816">
          <w:marLeft w:val="640"/>
          <w:marRight w:val="0"/>
          <w:marTop w:val="0"/>
          <w:marBottom w:val="0"/>
          <w:divBdr>
            <w:top w:val="none" w:sz="0" w:space="0" w:color="auto"/>
            <w:left w:val="none" w:sz="0" w:space="0" w:color="auto"/>
            <w:bottom w:val="none" w:sz="0" w:space="0" w:color="auto"/>
            <w:right w:val="none" w:sz="0" w:space="0" w:color="auto"/>
          </w:divBdr>
        </w:div>
        <w:div w:id="1668510105">
          <w:marLeft w:val="640"/>
          <w:marRight w:val="0"/>
          <w:marTop w:val="0"/>
          <w:marBottom w:val="0"/>
          <w:divBdr>
            <w:top w:val="none" w:sz="0" w:space="0" w:color="auto"/>
            <w:left w:val="none" w:sz="0" w:space="0" w:color="auto"/>
            <w:bottom w:val="none" w:sz="0" w:space="0" w:color="auto"/>
            <w:right w:val="none" w:sz="0" w:space="0" w:color="auto"/>
          </w:divBdr>
        </w:div>
        <w:div w:id="425661219">
          <w:marLeft w:val="640"/>
          <w:marRight w:val="0"/>
          <w:marTop w:val="0"/>
          <w:marBottom w:val="0"/>
          <w:divBdr>
            <w:top w:val="none" w:sz="0" w:space="0" w:color="auto"/>
            <w:left w:val="none" w:sz="0" w:space="0" w:color="auto"/>
            <w:bottom w:val="none" w:sz="0" w:space="0" w:color="auto"/>
            <w:right w:val="none" w:sz="0" w:space="0" w:color="auto"/>
          </w:divBdr>
        </w:div>
        <w:div w:id="588122047">
          <w:marLeft w:val="640"/>
          <w:marRight w:val="0"/>
          <w:marTop w:val="0"/>
          <w:marBottom w:val="0"/>
          <w:divBdr>
            <w:top w:val="none" w:sz="0" w:space="0" w:color="auto"/>
            <w:left w:val="none" w:sz="0" w:space="0" w:color="auto"/>
            <w:bottom w:val="none" w:sz="0" w:space="0" w:color="auto"/>
            <w:right w:val="none" w:sz="0" w:space="0" w:color="auto"/>
          </w:divBdr>
        </w:div>
        <w:div w:id="1081953280">
          <w:marLeft w:val="640"/>
          <w:marRight w:val="0"/>
          <w:marTop w:val="0"/>
          <w:marBottom w:val="0"/>
          <w:divBdr>
            <w:top w:val="none" w:sz="0" w:space="0" w:color="auto"/>
            <w:left w:val="none" w:sz="0" w:space="0" w:color="auto"/>
            <w:bottom w:val="none" w:sz="0" w:space="0" w:color="auto"/>
            <w:right w:val="none" w:sz="0" w:space="0" w:color="auto"/>
          </w:divBdr>
        </w:div>
        <w:div w:id="1190755382">
          <w:marLeft w:val="640"/>
          <w:marRight w:val="0"/>
          <w:marTop w:val="0"/>
          <w:marBottom w:val="0"/>
          <w:divBdr>
            <w:top w:val="none" w:sz="0" w:space="0" w:color="auto"/>
            <w:left w:val="none" w:sz="0" w:space="0" w:color="auto"/>
            <w:bottom w:val="none" w:sz="0" w:space="0" w:color="auto"/>
            <w:right w:val="none" w:sz="0" w:space="0" w:color="auto"/>
          </w:divBdr>
        </w:div>
        <w:div w:id="1063989403">
          <w:marLeft w:val="640"/>
          <w:marRight w:val="0"/>
          <w:marTop w:val="0"/>
          <w:marBottom w:val="0"/>
          <w:divBdr>
            <w:top w:val="none" w:sz="0" w:space="0" w:color="auto"/>
            <w:left w:val="none" w:sz="0" w:space="0" w:color="auto"/>
            <w:bottom w:val="none" w:sz="0" w:space="0" w:color="auto"/>
            <w:right w:val="none" w:sz="0" w:space="0" w:color="auto"/>
          </w:divBdr>
        </w:div>
        <w:div w:id="1306084459">
          <w:marLeft w:val="640"/>
          <w:marRight w:val="0"/>
          <w:marTop w:val="0"/>
          <w:marBottom w:val="0"/>
          <w:divBdr>
            <w:top w:val="none" w:sz="0" w:space="0" w:color="auto"/>
            <w:left w:val="none" w:sz="0" w:space="0" w:color="auto"/>
            <w:bottom w:val="none" w:sz="0" w:space="0" w:color="auto"/>
            <w:right w:val="none" w:sz="0" w:space="0" w:color="auto"/>
          </w:divBdr>
        </w:div>
        <w:div w:id="1276475053">
          <w:marLeft w:val="640"/>
          <w:marRight w:val="0"/>
          <w:marTop w:val="0"/>
          <w:marBottom w:val="0"/>
          <w:divBdr>
            <w:top w:val="none" w:sz="0" w:space="0" w:color="auto"/>
            <w:left w:val="none" w:sz="0" w:space="0" w:color="auto"/>
            <w:bottom w:val="none" w:sz="0" w:space="0" w:color="auto"/>
            <w:right w:val="none" w:sz="0" w:space="0" w:color="auto"/>
          </w:divBdr>
        </w:div>
        <w:div w:id="1909069523">
          <w:marLeft w:val="640"/>
          <w:marRight w:val="0"/>
          <w:marTop w:val="0"/>
          <w:marBottom w:val="0"/>
          <w:divBdr>
            <w:top w:val="none" w:sz="0" w:space="0" w:color="auto"/>
            <w:left w:val="none" w:sz="0" w:space="0" w:color="auto"/>
            <w:bottom w:val="none" w:sz="0" w:space="0" w:color="auto"/>
            <w:right w:val="none" w:sz="0" w:space="0" w:color="auto"/>
          </w:divBdr>
        </w:div>
        <w:div w:id="900097276">
          <w:marLeft w:val="640"/>
          <w:marRight w:val="0"/>
          <w:marTop w:val="0"/>
          <w:marBottom w:val="0"/>
          <w:divBdr>
            <w:top w:val="none" w:sz="0" w:space="0" w:color="auto"/>
            <w:left w:val="none" w:sz="0" w:space="0" w:color="auto"/>
            <w:bottom w:val="none" w:sz="0" w:space="0" w:color="auto"/>
            <w:right w:val="none" w:sz="0" w:space="0" w:color="auto"/>
          </w:divBdr>
        </w:div>
        <w:div w:id="950824639">
          <w:marLeft w:val="640"/>
          <w:marRight w:val="0"/>
          <w:marTop w:val="0"/>
          <w:marBottom w:val="0"/>
          <w:divBdr>
            <w:top w:val="none" w:sz="0" w:space="0" w:color="auto"/>
            <w:left w:val="none" w:sz="0" w:space="0" w:color="auto"/>
            <w:bottom w:val="none" w:sz="0" w:space="0" w:color="auto"/>
            <w:right w:val="none" w:sz="0" w:space="0" w:color="auto"/>
          </w:divBdr>
        </w:div>
        <w:div w:id="1164051314">
          <w:marLeft w:val="640"/>
          <w:marRight w:val="0"/>
          <w:marTop w:val="0"/>
          <w:marBottom w:val="0"/>
          <w:divBdr>
            <w:top w:val="none" w:sz="0" w:space="0" w:color="auto"/>
            <w:left w:val="none" w:sz="0" w:space="0" w:color="auto"/>
            <w:bottom w:val="none" w:sz="0" w:space="0" w:color="auto"/>
            <w:right w:val="none" w:sz="0" w:space="0" w:color="auto"/>
          </w:divBdr>
        </w:div>
        <w:div w:id="578564825">
          <w:marLeft w:val="640"/>
          <w:marRight w:val="0"/>
          <w:marTop w:val="0"/>
          <w:marBottom w:val="0"/>
          <w:divBdr>
            <w:top w:val="none" w:sz="0" w:space="0" w:color="auto"/>
            <w:left w:val="none" w:sz="0" w:space="0" w:color="auto"/>
            <w:bottom w:val="none" w:sz="0" w:space="0" w:color="auto"/>
            <w:right w:val="none" w:sz="0" w:space="0" w:color="auto"/>
          </w:divBdr>
        </w:div>
        <w:div w:id="1176505408">
          <w:marLeft w:val="640"/>
          <w:marRight w:val="0"/>
          <w:marTop w:val="0"/>
          <w:marBottom w:val="0"/>
          <w:divBdr>
            <w:top w:val="none" w:sz="0" w:space="0" w:color="auto"/>
            <w:left w:val="none" w:sz="0" w:space="0" w:color="auto"/>
            <w:bottom w:val="none" w:sz="0" w:space="0" w:color="auto"/>
            <w:right w:val="none" w:sz="0" w:space="0" w:color="auto"/>
          </w:divBdr>
        </w:div>
        <w:div w:id="1998000671">
          <w:marLeft w:val="640"/>
          <w:marRight w:val="0"/>
          <w:marTop w:val="0"/>
          <w:marBottom w:val="0"/>
          <w:divBdr>
            <w:top w:val="none" w:sz="0" w:space="0" w:color="auto"/>
            <w:left w:val="none" w:sz="0" w:space="0" w:color="auto"/>
            <w:bottom w:val="none" w:sz="0" w:space="0" w:color="auto"/>
            <w:right w:val="none" w:sz="0" w:space="0" w:color="auto"/>
          </w:divBdr>
        </w:div>
        <w:div w:id="1108702026">
          <w:marLeft w:val="640"/>
          <w:marRight w:val="0"/>
          <w:marTop w:val="0"/>
          <w:marBottom w:val="0"/>
          <w:divBdr>
            <w:top w:val="none" w:sz="0" w:space="0" w:color="auto"/>
            <w:left w:val="none" w:sz="0" w:space="0" w:color="auto"/>
            <w:bottom w:val="none" w:sz="0" w:space="0" w:color="auto"/>
            <w:right w:val="none" w:sz="0" w:space="0" w:color="auto"/>
          </w:divBdr>
        </w:div>
        <w:div w:id="2021198365">
          <w:marLeft w:val="640"/>
          <w:marRight w:val="0"/>
          <w:marTop w:val="0"/>
          <w:marBottom w:val="0"/>
          <w:divBdr>
            <w:top w:val="none" w:sz="0" w:space="0" w:color="auto"/>
            <w:left w:val="none" w:sz="0" w:space="0" w:color="auto"/>
            <w:bottom w:val="none" w:sz="0" w:space="0" w:color="auto"/>
            <w:right w:val="none" w:sz="0" w:space="0" w:color="auto"/>
          </w:divBdr>
        </w:div>
        <w:div w:id="292249612">
          <w:marLeft w:val="640"/>
          <w:marRight w:val="0"/>
          <w:marTop w:val="0"/>
          <w:marBottom w:val="0"/>
          <w:divBdr>
            <w:top w:val="none" w:sz="0" w:space="0" w:color="auto"/>
            <w:left w:val="none" w:sz="0" w:space="0" w:color="auto"/>
            <w:bottom w:val="none" w:sz="0" w:space="0" w:color="auto"/>
            <w:right w:val="none" w:sz="0" w:space="0" w:color="auto"/>
          </w:divBdr>
        </w:div>
        <w:div w:id="1564410631">
          <w:marLeft w:val="640"/>
          <w:marRight w:val="0"/>
          <w:marTop w:val="0"/>
          <w:marBottom w:val="0"/>
          <w:divBdr>
            <w:top w:val="none" w:sz="0" w:space="0" w:color="auto"/>
            <w:left w:val="none" w:sz="0" w:space="0" w:color="auto"/>
            <w:bottom w:val="none" w:sz="0" w:space="0" w:color="auto"/>
            <w:right w:val="none" w:sz="0" w:space="0" w:color="auto"/>
          </w:divBdr>
        </w:div>
        <w:div w:id="1034308393">
          <w:marLeft w:val="640"/>
          <w:marRight w:val="0"/>
          <w:marTop w:val="0"/>
          <w:marBottom w:val="0"/>
          <w:divBdr>
            <w:top w:val="none" w:sz="0" w:space="0" w:color="auto"/>
            <w:left w:val="none" w:sz="0" w:space="0" w:color="auto"/>
            <w:bottom w:val="none" w:sz="0" w:space="0" w:color="auto"/>
            <w:right w:val="none" w:sz="0" w:space="0" w:color="auto"/>
          </w:divBdr>
        </w:div>
        <w:div w:id="19553739">
          <w:marLeft w:val="640"/>
          <w:marRight w:val="0"/>
          <w:marTop w:val="0"/>
          <w:marBottom w:val="0"/>
          <w:divBdr>
            <w:top w:val="none" w:sz="0" w:space="0" w:color="auto"/>
            <w:left w:val="none" w:sz="0" w:space="0" w:color="auto"/>
            <w:bottom w:val="none" w:sz="0" w:space="0" w:color="auto"/>
            <w:right w:val="none" w:sz="0" w:space="0" w:color="auto"/>
          </w:divBdr>
        </w:div>
        <w:div w:id="1294293097">
          <w:marLeft w:val="640"/>
          <w:marRight w:val="0"/>
          <w:marTop w:val="0"/>
          <w:marBottom w:val="0"/>
          <w:divBdr>
            <w:top w:val="none" w:sz="0" w:space="0" w:color="auto"/>
            <w:left w:val="none" w:sz="0" w:space="0" w:color="auto"/>
            <w:bottom w:val="none" w:sz="0" w:space="0" w:color="auto"/>
            <w:right w:val="none" w:sz="0" w:space="0" w:color="auto"/>
          </w:divBdr>
        </w:div>
        <w:div w:id="1761489069">
          <w:marLeft w:val="640"/>
          <w:marRight w:val="0"/>
          <w:marTop w:val="0"/>
          <w:marBottom w:val="0"/>
          <w:divBdr>
            <w:top w:val="none" w:sz="0" w:space="0" w:color="auto"/>
            <w:left w:val="none" w:sz="0" w:space="0" w:color="auto"/>
            <w:bottom w:val="none" w:sz="0" w:space="0" w:color="auto"/>
            <w:right w:val="none" w:sz="0" w:space="0" w:color="auto"/>
          </w:divBdr>
        </w:div>
        <w:div w:id="2094888579">
          <w:marLeft w:val="640"/>
          <w:marRight w:val="0"/>
          <w:marTop w:val="0"/>
          <w:marBottom w:val="0"/>
          <w:divBdr>
            <w:top w:val="none" w:sz="0" w:space="0" w:color="auto"/>
            <w:left w:val="none" w:sz="0" w:space="0" w:color="auto"/>
            <w:bottom w:val="none" w:sz="0" w:space="0" w:color="auto"/>
            <w:right w:val="none" w:sz="0" w:space="0" w:color="auto"/>
          </w:divBdr>
        </w:div>
        <w:div w:id="550118200">
          <w:marLeft w:val="640"/>
          <w:marRight w:val="0"/>
          <w:marTop w:val="0"/>
          <w:marBottom w:val="0"/>
          <w:divBdr>
            <w:top w:val="none" w:sz="0" w:space="0" w:color="auto"/>
            <w:left w:val="none" w:sz="0" w:space="0" w:color="auto"/>
            <w:bottom w:val="none" w:sz="0" w:space="0" w:color="auto"/>
            <w:right w:val="none" w:sz="0" w:space="0" w:color="auto"/>
          </w:divBdr>
        </w:div>
        <w:div w:id="482426326">
          <w:marLeft w:val="640"/>
          <w:marRight w:val="0"/>
          <w:marTop w:val="0"/>
          <w:marBottom w:val="0"/>
          <w:divBdr>
            <w:top w:val="none" w:sz="0" w:space="0" w:color="auto"/>
            <w:left w:val="none" w:sz="0" w:space="0" w:color="auto"/>
            <w:bottom w:val="none" w:sz="0" w:space="0" w:color="auto"/>
            <w:right w:val="none" w:sz="0" w:space="0" w:color="auto"/>
          </w:divBdr>
        </w:div>
        <w:div w:id="1240480951">
          <w:marLeft w:val="640"/>
          <w:marRight w:val="0"/>
          <w:marTop w:val="0"/>
          <w:marBottom w:val="0"/>
          <w:divBdr>
            <w:top w:val="none" w:sz="0" w:space="0" w:color="auto"/>
            <w:left w:val="none" w:sz="0" w:space="0" w:color="auto"/>
            <w:bottom w:val="none" w:sz="0" w:space="0" w:color="auto"/>
            <w:right w:val="none" w:sz="0" w:space="0" w:color="auto"/>
          </w:divBdr>
        </w:div>
        <w:div w:id="1528520452">
          <w:marLeft w:val="640"/>
          <w:marRight w:val="0"/>
          <w:marTop w:val="0"/>
          <w:marBottom w:val="0"/>
          <w:divBdr>
            <w:top w:val="none" w:sz="0" w:space="0" w:color="auto"/>
            <w:left w:val="none" w:sz="0" w:space="0" w:color="auto"/>
            <w:bottom w:val="none" w:sz="0" w:space="0" w:color="auto"/>
            <w:right w:val="none" w:sz="0" w:space="0" w:color="auto"/>
          </w:divBdr>
        </w:div>
        <w:div w:id="1369602334">
          <w:marLeft w:val="640"/>
          <w:marRight w:val="0"/>
          <w:marTop w:val="0"/>
          <w:marBottom w:val="0"/>
          <w:divBdr>
            <w:top w:val="none" w:sz="0" w:space="0" w:color="auto"/>
            <w:left w:val="none" w:sz="0" w:space="0" w:color="auto"/>
            <w:bottom w:val="none" w:sz="0" w:space="0" w:color="auto"/>
            <w:right w:val="none" w:sz="0" w:space="0" w:color="auto"/>
          </w:divBdr>
        </w:div>
        <w:div w:id="833761348">
          <w:marLeft w:val="640"/>
          <w:marRight w:val="0"/>
          <w:marTop w:val="0"/>
          <w:marBottom w:val="0"/>
          <w:divBdr>
            <w:top w:val="none" w:sz="0" w:space="0" w:color="auto"/>
            <w:left w:val="none" w:sz="0" w:space="0" w:color="auto"/>
            <w:bottom w:val="none" w:sz="0" w:space="0" w:color="auto"/>
            <w:right w:val="none" w:sz="0" w:space="0" w:color="auto"/>
          </w:divBdr>
        </w:div>
        <w:div w:id="854879058">
          <w:marLeft w:val="640"/>
          <w:marRight w:val="0"/>
          <w:marTop w:val="0"/>
          <w:marBottom w:val="0"/>
          <w:divBdr>
            <w:top w:val="none" w:sz="0" w:space="0" w:color="auto"/>
            <w:left w:val="none" w:sz="0" w:space="0" w:color="auto"/>
            <w:bottom w:val="none" w:sz="0" w:space="0" w:color="auto"/>
            <w:right w:val="none" w:sz="0" w:space="0" w:color="auto"/>
          </w:divBdr>
        </w:div>
        <w:div w:id="1094546664">
          <w:marLeft w:val="640"/>
          <w:marRight w:val="0"/>
          <w:marTop w:val="0"/>
          <w:marBottom w:val="0"/>
          <w:divBdr>
            <w:top w:val="none" w:sz="0" w:space="0" w:color="auto"/>
            <w:left w:val="none" w:sz="0" w:space="0" w:color="auto"/>
            <w:bottom w:val="none" w:sz="0" w:space="0" w:color="auto"/>
            <w:right w:val="none" w:sz="0" w:space="0" w:color="auto"/>
          </w:divBdr>
        </w:div>
        <w:div w:id="306668447">
          <w:marLeft w:val="640"/>
          <w:marRight w:val="0"/>
          <w:marTop w:val="0"/>
          <w:marBottom w:val="0"/>
          <w:divBdr>
            <w:top w:val="none" w:sz="0" w:space="0" w:color="auto"/>
            <w:left w:val="none" w:sz="0" w:space="0" w:color="auto"/>
            <w:bottom w:val="none" w:sz="0" w:space="0" w:color="auto"/>
            <w:right w:val="none" w:sz="0" w:space="0" w:color="auto"/>
          </w:divBdr>
        </w:div>
        <w:div w:id="1628046085">
          <w:marLeft w:val="640"/>
          <w:marRight w:val="0"/>
          <w:marTop w:val="0"/>
          <w:marBottom w:val="0"/>
          <w:divBdr>
            <w:top w:val="none" w:sz="0" w:space="0" w:color="auto"/>
            <w:left w:val="none" w:sz="0" w:space="0" w:color="auto"/>
            <w:bottom w:val="none" w:sz="0" w:space="0" w:color="auto"/>
            <w:right w:val="none" w:sz="0" w:space="0" w:color="auto"/>
          </w:divBdr>
        </w:div>
        <w:div w:id="1559242985">
          <w:marLeft w:val="640"/>
          <w:marRight w:val="0"/>
          <w:marTop w:val="0"/>
          <w:marBottom w:val="0"/>
          <w:divBdr>
            <w:top w:val="none" w:sz="0" w:space="0" w:color="auto"/>
            <w:left w:val="none" w:sz="0" w:space="0" w:color="auto"/>
            <w:bottom w:val="none" w:sz="0" w:space="0" w:color="auto"/>
            <w:right w:val="none" w:sz="0" w:space="0" w:color="auto"/>
          </w:divBdr>
        </w:div>
        <w:div w:id="198203738">
          <w:marLeft w:val="640"/>
          <w:marRight w:val="0"/>
          <w:marTop w:val="0"/>
          <w:marBottom w:val="0"/>
          <w:divBdr>
            <w:top w:val="none" w:sz="0" w:space="0" w:color="auto"/>
            <w:left w:val="none" w:sz="0" w:space="0" w:color="auto"/>
            <w:bottom w:val="none" w:sz="0" w:space="0" w:color="auto"/>
            <w:right w:val="none" w:sz="0" w:space="0" w:color="auto"/>
          </w:divBdr>
        </w:div>
        <w:div w:id="2084721008">
          <w:marLeft w:val="640"/>
          <w:marRight w:val="0"/>
          <w:marTop w:val="0"/>
          <w:marBottom w:val="0"/>
          <w:divBdr>
            <w:top w:val="none" w:sz="0" w:space="0" w:color="auto"/>
            <w:left w:val="none" w:sz="0" w:space="0" w:color="auto"/>
            <w:bottom w:val="none" w:sz="0" w:space="0" w:color="auto"/>
            <w:right w:val="none" w:sz="0" w:space="0" w:color="auto"/>
          </w:divBdr>
        </w:div>
        <w:div w:id="1365902132">
          <w:marLeft w:val="640"/>
          <w:marRight w:val="0"/>
          <w:marTop w:val="0"/>
          <w:marBottom w:val="0"/>
          <w:divBdr>
            <w:top w:val="none" w:sz="0" w:space="0" w:color="auto"/>
            <w:left w:val="none" w:sz="0" w:space="0" w:color="auto"/>
            <w:bottom w:val="none" w:sz="0" w:space="0" w:color="auto"/>
            <w:right w:val="none" w:sz="0" w:space="0" w:color="auto"/>
          </w:divBdr>
        </w:div>
        <w:div w:id="2036224044">
          <w:marLeft w:val="640"/>
          <w:marRight w:val="0"/>
          <w:marTop w:val="0"/>
          <w:marBottom w:val="0"/>
          <w:divBdr>
            <w:top w:val="none" w:sz="0" w:space="0" w:color="auto"/>
            <w:left w:val="none" w:sz="0" w:space="0" w:color="auto"/>
            <w:bottom w:val="none" w:sz="0" w:space="0" w:color="auto"/>
            <w:right w:val="none" w:sz="0" w:space="0" w:color="auto"/>
          </w:divBdr>
        </w:div>
        <w:div w:id="97035765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46EBC052-FC48-4F24-96AB-5A63B509E683}"/>
      </w:docPartPr>
      <w:docPartBody>
        <w:p w:rsidR="00A35243" w:rsidRDefault="001F1365">
          <w:r w:rsidRPr="00336662">
            <w:rPr>
              <w:rStyle w:val="Textodelmarcadordeposicin"/>
            </w:rPr>
            <w:t>Click or tap here to enter text.</w:t>
          </w:r>
        </w:p>
      </w:docPartBody>
    </w:docPart>
    <w:docPart>
      <w:docPartPr>
        <w:name w:val="CDAD9CD513C642E39E45BC15DA8776E8"/>
        <w:category>
          <w:name w:val="General"/>
          <w:gallery w:val="placeholder"/>
        </w:category>
        <w:types>
          <w:type w:val="bbPlcHdr"/>
        </w:types>
        <w:behaviors>
          <w:behavior w:val="content"/>
        </w:behaviors>
        <w:guid w:val="{BC212AAE-2164-406E-B9C9-DCF4C8AB6E8F}"/>
      </w:docPartPr>
      <w:docPartBody>
        <w:p w:rsidR="00F86866" w:rsidRDefault="00A35243" w:rsidP="00A35243">
          <w:pPr>
            <w:pStyle w:val="CDAD9CD513C642E39E45BC15DA8776E8"/>
          </w:pPr>
          <w:r w:rsidRPr="00336662">
            <w:rPr>
              <w:rStyle w:val="Textodelmarcadordeposicin"/>
            </w:rPr>
            <w:t>Click or tap here to enter text.</w:t>
          </w:r>
        </w:p>
      </w:docPartBody>
    </w:docPart>
    <w:docPart>
      <w:docPartPr>
        <w:name w:val="57A68D28C836463CB7799B24DB3183BC"/>
        <w:category>
          <w:name w:val="General"/>
          <w:gallery w:val="placeholder"/>
        </w:category>
        <w:types>
          <w:type w:val="bbPlcHdr"/>
        </w:types>
        <w:behaviors>
          <w:behavior w:val="content"/>
        </w:behaviors>
        <w:guid w:val="{908BA452-0AE4-4944-8208-AC8284ED5E3B}"/>
      </w:docPartPr>
      <w:docPartBody>
        <w:p w:rsidR="00D5384F" w:rsidRDefault="005F21FD" w:rsidP="005F21FD">
          <w:pPr>
            <w:pStyle w:val="57A68D28C836463CB7799B24DB3183BC"/>
          </w:pPr>
          <w:r w:rsidRPr="00336662">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365"/>
    <w:rsid w:val="00157AC3"/>
    <w:rsid w:val="001F1365"/>
    <w:rsid w:val="00247BBF"/>
    <w:rsid w:val="0031341E"/>
    <w:rsid w:val="005D2154"/>
    <w:rsid w:val="005F21FD"/>
    <w:rsid w:val="0064321B"/>
    <w:rsid w:val="00870E93"/>
    <w:rsid w:val="00956F72"/>
    <w:rsid w:val="009909E6"/>
    <w:rsid w:val="00A35243"/>
    <w:rsid w:val="00B94E6B"/>
    <w:rsid w:val="00D5384F"/>
    <w:rsid w:val="00E32BC8"/>
    <w:rsid w:val="00EF72D5"/>
    <w:rsid w:val="00F7661F"/>
    <w:rsid w:val="00F7791B"/>
    <w:rsid w:val="00F8686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UY" w:eastAsia="es-UY"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F21FD"/>
    <w:rPr>
      <w:color w:val="808080"/>
    </w:rPr>
  </w:style>
  <w:style w:type="paragraph" w:customStyle="1" w:styleId="CDAD9CD513C642E39E45BC15DA8776E8">
    <w:name w:val="CDAD9CD513C642E39E45BC15DA8776E8"/>
    <w:rsid w:val="00A35243"/>
  </w:style>
  <w:style w:type="paragraph" w:customStyle="1" w:styleId="57A68D28C836463CB7799B24DB3183BC">
    <w:name w:val="57A68D28C836463CB7799B24DB3183BC"/>
    <w:rsid w:val="005F21FD"/>
  </w:style>
  <w:style w:type="paragraph" w:customStyle="1" w:styleId="F39EE5F8D9CD4DAE8404CBE9665E406F">
    <w:name w:val="F39EE5F8D9CD4DAE8404CBE9665E406F"/>
    <w:rsid w:val="005F21F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UY" w:eastAsia="es-UY"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F21FD"/>
    <w:rPr>
      <w:color w:val="808080"/>
    </w:rPr>
  </w:style>
  <w:style w:type="paragraph" w:customStyle="1" w:styleId="CDAD9CD513C642E39E45BC15DA8776E8">
    <w:name w:val="CDAD9CD513C642E39E45BC15DA8776E8"/>
    <w:rsid w:val="00A35243"/>
  </w:style>
  <w:style w:type="paragraph" w:customStyle="1" w:styleId="57A68D28C836463CB7799B24DB3183BC">
    <w:name w:val="57A68D28C836463CB7799B24DB3183BC"/>
    <w:rsid w:val="005F21FD"/>
  </w:style>
  <w:style w:type="paragraph" w:customStyle="1" w:styleId="F39EE5F8D9CD4DAE8404CBE9665E406F">
    <w:name w:val="F39EE5F8D9CD4DAE8404CBE9665E406F"/>
    <w:rsid w:val="005F21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0DFF0A-8BA0-49C8-8E15-95F7CA15B835}">
  <we:reference id="wa104382081" version="1.28.0.0" store="es-HN" storeType="OMEX"/>
  <we:alternateReferences>
    <we:reference id="wa104382081" version="1.28.0.0" store="" storeType="OMEX"/>
  </we:alternateReferences>
  <we:properties>
    <we:property name="MENDELEY_CITATIONS" value="[{&quot;citationID&quot;:&quot;MENDELEY_CITATION_5ab9e725-5bf0-4d56-b445-d0335e47b6b1&quot;,&quot;citationItems&quot;:[{&quot;id&quot;:&quot;5197c7ac-b991-34b1-acd8-50c40e880c55&quot;,&quot;itemData&quot;:{&quot;type&quot;:&quot;report&quot;,&quot;id&quot;:&quot;5197c7ac-b991-34b1-acd8-50c40e880c55&quot;,&quot;title&quot;:&quot;Salud periodontal y gingivitis. Nueva clasificación de las enfermedades periodontales y periimplantarias.&quot;,&quot;author&quot;:[{&quot;family&quot;:&quot;Chapple&quot;,&quot;given&quot;:&quot;Iain&quot;,&quot;parse-names&quot;:false,&quot;dropping-particle&quot;:&quot;&quot;,&quot;non-dropping-particle&quot;:&quot;&quot;}],&quot;URL&quot;:&quot;www.sepa.es&quot;,&quot;issued&quot;:{&quot;date-parts&quot;:[[2019]]}},&quot;isTemporary&quot;:false},{&quot;id&quot;:&quot;ecce9663-1ff9-3eec-a18b-5f7001cb1ed6&quot;,&quot;itemData&quot;:{&quot;type&quot;:&quot;report&quot;,&quot;id&quot;:&quot;ecce9663-1ff9-3eec-a18b-5f7001cb1ed6&quot;,&quot;title&quot;:&quot;Libro Blanco sobre prevención y tratamiento de las enfermedades periodontales para la salud bucodental y la salud general Equipo de trabajo de la FDI para el Proyecto Mundial de Salud Periodontal&quot;,&quot;author&quot;:[{&quot;family&quot;:&quot;Herrera&quot;,&quot;given&quot;:&quot;David&quot;,&quot;parse-names&quot;:false,&quot;dropping-particle&quot;:&quot;&quot;,&quot;non-dropping-particle&quot;:&quot;&quot;},{&quot;family&quot;:&quot;Meyle&quot;,&quot;given&quot;:&quot;Jörg&quot;,&quot;parse-names&quot;:false,&quot;dropping-particle&quot;:&quot;&quot;,&quot;non-dropping-particle&quot;:&quot;&quot;},{&quot;family&quot;:&quot;Renvert&quot;,&quot;given&quot;:&quot;Stefan&quot;,&quot;parse-names&quot;:false,&quot;dropping-particle&quot;:&quot;&quot;,&quot;non-dropping-particle&quot;:&quot;&quot;},{&quot;family&quot;:&quot;Jin&quot;,&quot;given&quot;:&quot;Lijian&quot;,&quot;parse-names&quot;:false,&quot;dropping-particle&quot;:&quot;&quot;,&quot;non-dropping-particle&quot;:&quot;&quot;}],&quot;URL&quot;:&quot;www.fdiworlddental.org&quot;,&quot;issued&quot;:{&quot;date-parts&quot;:[[2018]]}},&quot;isTemporary&quot;:false}],&quot;properties&quot;:{&quot;noteIndex&quot;:0},&quot;isEdited&quot;:false,&quot;manualOverride&quot;:{&quot;isManuallyOverriden&quot;:false,&quot;citeprocText&quot;:&quot;(1,2)&quot;,&quot;manualOverrideText&quot;:&quot;&quot;},&quot;citationTag&quot;:&quot;MENDELEY_CITATION_v3_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xLDIpIiwibWFudWFsT3ZlcnJpZGVUZXh0IjoiIn19&quot;},{&quot;citationID&quot;:&quot;MENDELEY_CITATION_17f526e6-60a4-44ee-88ec-a8b6d5174571&quot;,&quot;citationItems&quot;:[{&quot;id&quot;:&quot;1a4a689e-b240-3476-bd8a-7e00d9cb5767&quot;,&quot;itemData&quot;:{&quot;type&quot;:&quot;article-journal&quot;,&quot;id&quot;:&quot;1a4a689e-b240-3476-bd8a-7e00d9cb5767&quot;,&quot;title&quot;:&quot;Enfoque salubrista de la enfermedad periodontal&quot;,&quot;author&quot;:[{&quot;family&quot;:&quot;Villa Ocampo&quot;,&quot;given&quot;:&quot;Paola&quot;,&quot;parse-names&quot;:false,&quot;dropping-particle&quot;:&quot;&quot;,&quot;non-dropping-particle&quot;:&quot;&quot;}],&quot;container-title&quot;:&quot;Revista Iberoamericana de ciencias&quot;,&quot;ISSN&quot;:&quot;2334-2501&quot;,&quot;URL&quot;:&quot;www.reibci.org&quot;,&quot;issued&quot;:{&quot;date-parts&quot;:[[2015]]},&quot;page&quot;:&quot;179-189&quot;,&quot;abstract&quot;:&quot;Periodontal disease is a multifactorial inflammatory process, causes the loss of tooth-supporting structure. It´s considered approximately 48% of the adult population is affected by this pathology; however this prevalence varies according to the cultural, social, economic and political. In the last decade has been evident an increase in periodontal disease and is attributed this increase to the population is increasingly aging, and to the bidirectional relation that more prevalentes diseases of the actuality. Within the social conception of health and through public health is possible to describe the social panorama of periodontal diseases from a public health professional perspective, it allows us to analyze this process from the influence of socioeconomic determinants in diverse dimensions. Keywords-Periodontal disease, social determinants of health, public health, systemic diseases. Resumen-La enfermedad periodontal es un proceso inflamatorio multifactorial, ocasiona la pérdida de estructura de soporte del diente. Se considera que aproximadamente 48% de la población mundial adulta se encuentra afectada por esta patología; sin embargo esta prevalencia varía según las condiciones culturales, sociales, económicas y políticas. En la última década se ha notado un aumento de las enfermedades periodontales y se atribuye este aumento a la población que cada vez está más envejecida, y a la relación bidireccional que tiene con las enfermedades más prevalentes de la actualidad. Dentro de la concepción social de la salud y a través de la salud pública es posible describir el panorama social de las enfermedades periodontales desde una perspectiva salubrista, pues nos permite analizar este proceso a partir de la influencia de los determinantes socioeconómicos en diversas dimensiones. Palabras claves-Enfermedad periodontal, determinantes sociales de la salud, salud pública, enfermedades sistémicas. I. INTRODUCCIÓN La salud, es un término que con el paso del tiempo ha tenido grandes cambios, por lo que se considera un concepto muy dinámico. Durante la década de los 50´s se presumía que salud era solamente la ausencia de la enfermedad, sin embargo hoy en día se sabe que es algo más complejo. Mundialmente la definición más aceptada de salud es la que define la OMS (organización mundial de la salud) como \&quot;el estado de completo bienestar físico, mental y social y no solamente la ausencia de afecciones o enfermedades\&quot; la cita fue adoptada por la conferencia sanitaria internacional, celebrada en Nueva York en 1946, esta definición no ha sido modificada desde 1948 (1). Aunque la definición de salud no ha cambiado, el concepto de salud se ha analizado desde distintas perspectivas, por ejemplo, la organización panamericana de la salud (OPS) aporta que la salud también tiene que ver con el medio ambiente que rodea a la persona, el lugar en donde nacemos, crecemos, vivimos y trabajamos, refleja la calidad y duración de nuestras vidas. Gracias a esta forma de ver la salud la OMS y la OPS establecieron que al concepto de salud lo integran otros componentes como la biología, la ecología, la sociología, la economía, la cultura, la experiencia de cada uno y el valor que damos a nuestra vida (2). Con todo y que la salud y enfermedad son conceptos muy amplios y complejos se han definido muchas veces por diversos autores. Diego Gracia afirma en su definición \&quot;el concepto de salud es tan inseparable del de enfermedad que no puede ser definido con exclusión de éste. Los seres humanos&quot;,&quot;issue&quot;:&quot;4&quot;,&quot;volume&quot;:&quot;2&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MTdmNTI2ZTYtNjBhNC00NGVlLTg4ZWMtYThiNmQ1MTc0NTcx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XSwicHJvcGVydGllcyI6eyJub3RlSW5kZXgiOjB9LCJpc0VkaXRlZCI6ZmFsc2UsIm1hbnVhbE92ZXJyaWRlIjp7ImlzTWFudWFsbHlPdmVycmlkZW4iOmZhbHNlLCJjaXRlcHJvY1RleHQiOiIoMykiLCJtYW51YWxPdmVycmlkZVRleHQiOiIifX0=&quot;},{&quot;citationID&quot;:&quot;MENDELEY_CITATION_3840129f-bc92-4589-a0e0-3d2c38296a63&quot;,&quot;citationItems&quot;:[{&quot;id&quot;:&quot;ecce9663-1ff9-3eec-a18b-5f7001cb1ed6&quot;,&quot;itemData&quot;:{&quot;type&quot;:&quot;report&quot;,&quot;id&quot;:&quot;ecce9663-1ff9-3eec-a18b-5f7001cb1ed6&quot;,&quot;title&quot;:&quot;Libro Blanco sobre prevención y tratamiento de las enfermedades periodontales para la salud bucodental y la salud general Equipo de trabajo de la FDI para el Proyecto Mundial de Salud Periodontal&quot;,&quot;author&quot;:[{&quot;family&quot;:&quot;Herrera&quot;,&quot;given&quot;:&quot;David&quot;,&quot;parse-names&quot;:false,&quot;dropping-particle&quot;:&quot;&quot;,&quot;non-dropping-particle&quot;:&quot;&quot;},{&quot;family&quot;:&quot;Meyle&quot;,&quot;given&quot;:&quot;Jörg&quot;,&quot;parse-names&quot;:false,&quot;dropping-particle&quot;:&quot;&quot;,&quot;non-dropping-particle&quot;:&quot;&quot;},{&quot;family&quot;:&quot;Renvert&quot;,&quot;given&quot;:&quot;Stefan&quot;,&quot;parse-names&quot;:false,&quot;dropping-particle&quot;:&quot;&quot;,&quot;non-dropping-particle&quot;:&quot;&quot;},{&quot;family&quot;:&quot;Jin&quot;,&quot;given&quot;:&quot;Lijian&quot;,&quot;parse-names&quot;:false,&quot;dropping-particle&quot;:&quot;&quot;,&quot;non-dropping-particle&quot;:&quot;&quot;}],&quot;URL&quot;:&quot;www.fdiworlddental.org&quot;,&quot;issued&quot;:{&quot;date-parts&quot;:[[2018]]}},&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Mzg0MDEyOWYtYmM5Mi00NTg5LWEwZTAtM2QyYzM4Mjk2YTYz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quot;},{&quot;citationID&quot;:&quot;MENDELEY_CITATION_22779fb5-00f3-4f17-973e-8a5b819c66c6&quot;,&quot;citationItems&quot;:[{&quot;id&quot;:&quot;f74e77f3-a4c3-34b4-bffc-4bfae86e2b24&quot;,&quot;itemData&quot;:{&quot;type&quot;:&quot;webpage&quot;,&quot;id&quot;:&quot;f74e77f3-a4c3-34b4-bffc-4bfae86e2b24&quot;,&quot;title&quot;:&quot;AAP Online Library. Proceedings of the World Workshop on the classification of the periodontal and Peri-implant diseases and conditions.  &quot;,&quot;author&quot;:[{&quot;family&quot;:&quot;American Academy of Periodontology&quot;,&quot;given&quot;:&quot;&quot;,&quot;parse-names&quot;:false,&quot;dropping-particle&quot;:&quot;&quot;,&quot;non-dropping-particle&quot;:&quot;&quot;}],&quot;accessed&quot;:{&quot;date-parts&quot;:[[2021,6,10]]},&quot;URL&quot;:&quot;https://aap.onlinelibrary.wiley.com/toc/19433670/2018/89/S1&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&quot;},{&quot;citationID&quot;:&quot;MENDELEY_CITATION_01cd20fc-9f4f-482e-88fe-884fd9d4d5b5&quot;,&quot;citationItems&quot;:[{&quot;id&quot;:&quot;1a4a689e-b240-3476-bd8a-7e00d9cb5767&quot;,&quot;itemData&quot;:{&quot;type&quot;:&quot;article-journal&quot;,&quot;id&quot;:&quot;1a4a689e-b240-3476-bd8a-7e00d9cb5767&quot;,&quot;title&quot;:&quot;Enfoque salubrista de la enfermedad periodontal&quot;,&quot;author&quot;:[{&quot;family&quot;:&quot;Villa Ocampo&quot;,&quot;given&quot;:&quot;Paola&quot;,&quot;parse-names&quot;:false,&quot;dropping-particle&quot;:&quot;&quot;,&quot;non-dropping-particle&quot;:&quot;&quot;}],&quot;container-title&quot;:&quot;Revista Iberoamericana de ciencias&quot;,&quot;ISSN&quot;:&quot;2334-2501&quot;,&quot;URL&quot;:&quot;www.reibci.org&quot;,&quot;issued&quot;:{&quot;date-parts&quot;:[[2015]]},&quot;page&quot;:&quot;179-189&quot;,&quot;abstract&quot;:&quot;Periodontal disease is a multifactorial inflammatory process, causes the loss of tooth-supporting structure. It´s considered approximately 48% of the adult population is affected by this pathology; however this prevalence varies according to the cultural, social, economic and political. In the last decade has been evident an increase in periodontal disease and is attributed this increase to the population is increasingly aging, and to the bidirectional relation that more prevalentes diseases of the actuality. Within the social conception of health and through public health is possible to describe the social panorama of periodontal diseases from a public health professional perspective, it allows us to analyze this process from the influence of socioeconomic determinants in diverse dimensions. Keywords-Periodontal disease, social determinants of health, public health, systemic diseases. Resumen-La enfermedad periodontal es un proceso inflamatorio multifactorial, ocasiona la pérdida de estructura de soporte del diente. Se considera que aproximadamente 48% de la población mundial adulta se encuentra afectada por esta patología; sin embargo esta prevalencia varía según las condiciones culturales, sociales, económicas y políticas. En la última década se ha notado un aumento de las enfermedades periodontales y se atribuye este aumento a la población que cada vez está más envejecida, y a la relación bidireccional que tiene con las enfermedades más prevalentes de la actualidad. Dentro de la concepción social de la salud y a través de la salud pública es posible describir el panorama social de las enfermedades periodontales desde una perspectiva salubrista, pues nos permite analizar este proceso a partir de la influencia de los determinantes socioeconómicos en diversas dimensiones. Palabras claves-Enfermedad periodontal, determinantes sociales de la salud, salud pública, enfermedades sistémicas. I. INTRODUCCIÓN La salud, es un término que con el paso del tiempo ha tenido grandes cambios, por lo que se considera un concepto muy dinámico. Durante la década de los 50´s se presumía que salud era solamente la ausencia de la enfermedad, sin embargo hoy en día se sabe que es algo más complejo. Mundialmente la definición más aceptada de salud es la que define la OMS (organización mundial de la salud) como \&quot;el estado de completo bienestar físico, mental y social y no solamente la ausencia de afecciones o enfermedades\&quot; la cita fue adoptada por la conferencia sanitaria internacional, celebrada en Nueva York en 1946, esta definición no ha sido modificada desde 1948 (1). Aunque la definición de salud no ha cambiado, el concepto de salud se ha analizado desde distintas perspectivas, por ejemplo, la organización panamericana de la salud (OPS) aporta que la salud también tiene que ver con el medio ambiente que rodea a la persona, el lugar en donde nacemos, crecemos, vivimos y trabajamos, refleja la calidad y duración de nuestras vidas. Gracias a esta forma de ver la salud la OMS y la OPS establecieron que al concepto de salud lo integran otros componentes como la biología, la ecología, la sociología, la economía, la cultura, la experiencia de cada uno y el valor que damos a nuestra vida (2). Con todo y que la salud y enfermedad son conceptos muy amplios y complejos se han definido muchas veces por diversos autores. Diego Gracia afirma en su definición \&quot;el concepto de salud es tan inseparable del de enfermedad que no puede ser definido con exclusión de éste. Los seres humanos&quot;,&quot;issue&quot;:&quot;4&quot;,&quot;volume&quot;:&quot;2&quot;},&quot;isTemporary&quot;:false},{&quot;id&quot;:&quot;12d61204-e023-35d8-bf47-0984e1c02804&quot;,&quot;itemData&quot;:{&quot;type&quot;:&quot;article-journal&quot;,&quot;id&quot;:&quot;12d61204-e023-35d8-bf47-0984e1c02804&quot;,&quot;title&quot;:&quot;Enfermedad Periodontal en la población joven y adulta uruguaya del interior del país. Relevamiento Nacional 2010-2011&quot;,&quot;author&quot;:[{&quot;family&quot;:&quot;Lorenzo&quot;,&quot;given&quot;:&quot;Susana&quot;,&quot;parse-names&quot;:false,&quot;dropping-particle&quot;:&quot;&quot;,&quot;non-dropping-particle&quot;:&quot;&quot;},{&quot;family&quot;:&quot;Picccardo&quot;,&quot;given&quot;:&quot;Virginia&quot;,&quot;parse-names&quot;:false,&quot;dropping-particle&quot;:&quot;&quot;,&quot;non-dropping-particle&quot;:&quot;&quot;},{&quot;family&quot;:&quot;Alvarez&quot;,&quot;given&quot;:&quot;Fernanda&quot;,&quot;parse-names&quot;:false,&quot;dropping-particle&quot;:&quot;&quot;,&quot;non-dropping-particle&quot;:&quot;&quot;},{&quot;family&quot;:&quot;Massa&quot;,&quot;given&quot;:&quot;Fernando&quot;,&quot;parse-names&quot;:false,&quot;dropping-particle&quot;:&quot;&quot;,&quot;non-dropping-particle&quot;:&quot;&quot;},{&quot;family&quot;:&quot;Alvarez&quot;,&quot;given&quot;:&quot;Ramon&quot;,&quot;parse-names&quot;:false,&quot;dropping-particle&quot;:&quot;&quot;,&quot;non-dropping-particle&quot;:&quot;&quot;}],&quot;container-title&quot;:&quot;Odontoestomatologia &quot;,&quot;issued&quot;:{&quot;date-parts&quot;:[[2013]]},&quot;page&quot;:&quot;35-46&quot;,&quot;issue&quot;:&quot;Especial&quot;,&quot;volume&quot;:&quot;15&quot;},&quot;isTemporary&quot;:false}],&quot;properties&quot;:{&quot;noteIndex&quot;:0},&quot;isEdited&quot;:false,&quot;manualOverride&quot;:{&quot;isManuallyOverriden&quot;:false,&quot;citeprocText&quot;:&quot;(3,5)&quot;,&quot;manualOverrideText&quot;:&quot;&quot;},&quot;citationTag&quot;:&quot;MENDELEY_CITATION_v3_eyJjaXRhdGlvbklEIjoiTUVOREVMRVlfQ0lUQVRJT05fMDFjZDIwZmMtOWY0Zi00ODJlLTg4ZmUtODg0ZmQ5ZDRkNWI1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&quot;},{&quot;citationID&quot;:&quot;MENDELEY_CITATION_0070f3a8-9f1c-43d4-9d7e-6ae7e9aaa823&quot;,&quot;citationItems&quot;:[{&quot;id&quot;:&quot;1a4a689e-b240-3476-bd8a-7e00d9cb5767&quot;,&quot;itemData&quot;:{&quot;type&quot;:&quot;article-journal&quot;,&quot;id&quot;:&quot;1a4a689e-b240-3476-bd8a-7e00d9cb5767&quot;,&quot;title&quot;:&quot;Enfoque salubrista de la enfermedad periodontal&quot;,&quot;author&quot;:[{&quot;family&quot;:&quot;Villa Ocampo&quot;,&quot;given&quot;:&quot;Paola&quot;,&quot;parse-names&quot;:false,&quot;dropping-particle&quot;:&quot;&quot;,&quot;non-dropping-particle&quot;:&quot;&quot;}],&quot;container-title&quot;:&quot;Revista Iberoamericana de ciencias&quot;,&quot;ISSN&quot;:&quot;2334-2501&quot;,&quot;URL&quot;:&quot;www.reibci.org&quot;,&quot;issued&quot;:{&quot;date-parts&quot;:[[2015]]},&quot;page&quot;:&quot;179-189&quot;,&quot;abstract&quot;:&quot;Periodontal disease is a multifactorial inflammatory process, causes the loss of tooth-supporting structure. It´s considered approximately 48% of the adult population is affected by this pathology; however this prevalence varies according to the cultural, social, economic and political. In the last decade has been evident an increase in periodontal disease and is attributed this increase to the population is increasingly aging, and to the bidirectional relation that more prevalentes diseases of the actuality. Within the social conception of health and through public health is possible to describe the social panorama of periodontal diseases from a public health professional perspective, it allows us to analyze this process from the influence of socioeconomic determinants in diverse dimensions. Keywords-Periodontal disease, social determinants of health, public health, systemic diseases. Resumen-La enfermedad periodontal es un proceso inflamatorio multifactorial, ocasiona la pérdida de estructura de soporte del diente. Se considera que aproximadamente 48% de la población mundial adulta se encuentra afectada por esta patología; sin embargo esta prevalencia varía según las condiciones culturales, sociales, económicas y políticas. En la última década se ha notado un aumento de las enfermedades periodontales y se atribuye este aumento a la población que cada vez está más envejecida, y a la relación bidireccional que tiene con las enfermedades más prevalentes de la actualidad. Dentro de la concepción social de la salud y a través de la salud pública es posible describir el panorama social de las enfermedades periodontales desde una perspectiva salubrista, pues nos permite analizar este proceso a partir de la influencia de los determinantes socioeconómicos en diversas dimensiones. Palabras claves-Enfermedad periodontal, determinantes sociales de la salud, salud pública, enfermedades sistémicas. I. INTRODUCCIÓN La salud, es un término que con el paso del tiempo ha tenido grandes cambios, por lo que se considera un concepto muy dinámico. Durante la década de los 50´s se presumía que salud era solamente la ausencia de la enfermedad, sin embargo hoy en día se sabe que es algo más complejo. Mundialmente la definición más aceptada de salud es la que define la OMS (organización mundial de la salud) como \&quot;el estado de completo bienestar físico, mental y social y no solamente la ausencia de afecciones o enfermedades\&quot; la cita fue adoptada por la conferencia sanitaria internacional, celebrada en Nueva York en 1946, esta definición no ha sido modificada desde 1948 (1). Aunque la definición de salud no ha cambiado, el concepto de salud se ha analizado desde distintas perspectivas, por ejemplo, la organización panamericana de la salud (OPS) aporta que la salud también tiene que ver con el medio ambiente que rodea a la persona, el lugar en donde nacemos, crecemos, vivimos y trabajamos, refleja la calidad y duración de nuestras vidas. Gracias a esta forma de ver la salud la OMS y la OPS establecieron que al concepto de salud lo integran otros componentes como la biología, la ecología, la sociología, la economía, la cultura, la experiencia de cada uno y el valor que damos a nuestra vida (2). Con todo y que la salud y enfermedad son conceptos muy amplios y complejos se han definido muchas veces por diversos autores. Diego Gracia afirma en su definición \&quot;el concepto de salud es tan inseparable del de enfermedad que no puede ser definido con exclusión de éste. Los seres humanos&quot;,&quot;issue&quot;:&quot;4&quot;,&quot;volume&quot;:&quot;2&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MDA3MGYzYTgtOWYxYy00M2Q0LTlkN2UtNmFlN2U5YWFhODIz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XSwicHJvcGVydGllcyI6eyJub3RlSW5kZXgiOjB9LCJpc0VkaXRlZCI6ZmFsc2UsIm1hbnVhbE92ZXJyaWRlIjp7ImlzTWFudWFsbHlPdmVycmlkZW4iOmZhbHNlLCJjaXRlcHJvY1RleHQiOiIoMykiLCJtYW51YWxPdmVycmlkZVRleHQiOiIifX0=&quot;},{&quot;citationID&quot;:&quot;MENDELEY_CITATION_f4d29d48-ebae-4c4d-9da3-05f67d7dd7aa&quot;,&quot;citationItems&quot;:[{&quot;id&quot;:&quot;99d9ecb8-f783-3308-8e76-3668ead91a3d&quot;,&quot;itemData&quot;:{&quot;type&quot;:&quot;paper-conference&quot;,&quot;id&quot;:&quot;99d9ecb8-f783-3308-8e76-3668ead91a3d&quot;,&quot;title&quot;:&quot;Primary and secondary prevention of periodontal and peri-implant diseases: Introduction to, and objectives of the 11th European Workshop on Periodontology consensus conference&quot;,&quot;author&quot;:[{&quot;family&quot;:&quot;Tonetti&quot;,&quot;given&quot;:&quot;Maurizio S.&quot;,&quot;parse-names&quot;:false,&quot;dropping-particle&quot;:&quot;&quot;,&quot;non-dropping-particle&quot;:&quot;&quot;},{&quot;family&quot;:&quot;Chapple&quot;,&quot;given&quot;:&quot;Iain L.C.&quot;,&quot;parse-names&quot;:false,&quot;dropping-particle&quot;:&quot;&quot;,&quot;non-dropping-particle&quot;:&quot;&quot;},{&quot;family&quot;:&quot;Jepsen&quot;,&quot;given&quot;:&quot;Søren&quot;,&quot;parse-names&quot;:false,&quot;dropping-particle&quot;:&quot;&quot;,&quot;non-dropping-particle&quot;:&quot;&quot;},{&quot;family&quot;:&quot;Sanz&quot;,&quot;given&quot;:&quot;Mariano&quot;,&quot;parse-names&quot;:false,&quot;dropping-particle&quot;:&quot;&quot;,&quot;non-dropping-particle&quot;:&quot;&quot;}],&quot;container-title&quot;:&quot;J Clinical Periodontol.&quot;,&quot;DOI&quot;:&quot;10.1111/jcpe.12382&quot;,&quot;ISSN&quot;:&quot;1600051X&quot;,&quot;PMID&quot;:&quot;25683242&quot;,&quot;issued&quot;:{&quot;date-parts&quot;:[[2015,4,1]]},&quot;page&quot;:&quot;S1-S4&quot;,&quot;abstract&quot;:&quot;Background Periodontitis prevalence remains high. Peri-implantitis is an emerging public health issue. Such a high burden of disease and its social, oral and systemic consequences are compelling reasons for increased attention towards prevention for individuals, professionals and public health officials. Methods Sixteen systematic reviews and meta-reviews formed the basis for workshop discussions. Deliberations resulted in four consensus reports. Results This workshop calls for renewed emphasis on the prevention of periodontitis and peri-implantitis. A critical element is the recognition that prevention needs to be tailored to the individual's needs through diagnosis and risk profiling. Discussions identified critical aspects that may help in the large-scale implementation of preventive programs: (i) a need to communicate to the public the critical importance of gingival bleeding as an early sign of disease, (ii) the need for universal implementation of periodontal screening by the oral health care team, (iii) the role of the oral health team in health promotion and primary and secondary prevention, (iv) understanding the limitations of self-medication with oral health care products without a diagnosis of the underlying condition, and (v) access to appropriate and effective professional preventive care. Conclusions The workshop provided specific recommendations for individuals, the oral health team and public health officials. Their implementation in different countries requires adaptation to respective specific national oral health care models.&quot;,&quot;issue&quot;:&quot;S16&quot;,&quot;volume&quot;:&quot;42&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ZjRkMjlkNDgtZWJhZS00YzRkLTlkYTMtMDVmNjdkN2RkN2Fh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&quot;},{&quot;citationID&quot;:&quot;MENDELEY_CITATION_0de06dcf-f47f-4c5c-9fd4-07463d2d07cb&quot;,&quot;citationItems&quot;:[{&quot;id&quot;:&quot;67816a0e-7376-3f8d-b806-f0976c1b4328&quot;,&quot;itemData&quot;:{&quot;type&quot;:&quot;article-journal&quot;,&quot;id&quot;:&quot;67816a0e-7376-3f8d-b806-f0976c1b4328&quot;,&quot;title&quot;:&quot;Epidemiología de las Enfermedades Periodontales en el Uruguay. Pasado y presente Epidemiology of Periodontal Diseases in Uruguay. Past and present&quot;,&quot;author&quot;:[{&quot;family&quot;:&quot;Andrade&quot;,&quot;given&quot;:&quot;Ernesto&quot;,&quot;parse-names&quot;:false,&quot;dropping-particle&quot;:&quot;&quot;,&quot;non-dropping-particle&quot;:&quot;&quot;},{&quot;family&quot;:&quot;Lorenzo&quot;,&quot;given&quot;:&quot;Susana&quot;,&quot;parse-names&quot;:false,&quot;dropping-particle&quot;:&quot;&quot;,&quot;non-dropping-particle&quot;:&quot;&quot;},{&quot;family&quot;:&quot;Álvarez&quot;,&quot;given&quot;:&quot;Licet&quot;,&quot;parse-names&quot;:false,&quot;dropping-particle&quot;:&quot;&quot;,&quot;non-dropping-particle&quot;:&quot;&quot;},{&quot;family&quot;:&quot;Fabruccini&quot;,&quot;given&quot;:&quot;Anunzziatta&quot;,&quot;parse-names&quot;:false,&quot;dropping-particle&quot;:&quot;&quot;,&quot;non-dropping-particle&quot;:&quot;&quot;},{&quot;family&quot;:&quot;García&quot;,&quot;given&quot;:&quot;María Victoria&quot;,&quot;parse-names&quot;:false,&quot;dropping-particle&quot;:&quot;&quot;,&quot;non-dropping-particle&quot;:&quot;&quot;},{&quot;family&quot;:&quot;Mayol&quot;,&quot;given&quot;:&quot;Magdalena&quot;,&quot;parse-names&quot;:false,&quot;dropping-particle&quot;:&quot;&quot;,&quot;non-dropping-particle&quot;:&quot;&quot;},{&quot;family&quot;:&quot;Drescher&quot;,&quot;given&quot;:&quot;Adriana&quot;,&quot;parse-names&quot;:false,&quot;dropping-particle&quot;:&quot;&quot;,&quot;non-dropping-particle&quot;:&quot;&quot;},{&quot;family&quot;:&quot;Asquino&quot;,&quot;given&quot;:&quot;Natalia&quot;,&quot;parse-names&quot;:false,&quot;dropping-particle&quot;:&quot;&quot;,&quot;non-dropping-particle&quot;:&quot;&quot;},{&quot;family&quot;:&quot;Bueno&quot;,&quot;given&quot;:&quot;Luis&quot;,&quot;parse-names&quot;:false,&quot;dropping-particle&quot;:&quot;&quot;,&quot;non-dropping-particle&quot;:&quot;&quot;},{&quot;family&quot;:&quot;Rösing&quot;,&quot;given&quot;:&quot;Cassiano Kuchenbacher&quot;,&quot;parse-names&quot;:false,&quot;dropping-particle&quot;:&quot;&quot;,&quot;non-dropping-particle&quot;:&quot;&quot;}],&quot;container-title&quot;:&quot;Odontoestomatologia &quot;,&quot;DOI&quot;:&quot;10.22592/o2017n30a3&quot;,&quot;issued&quot;:{&quot;date-parts&quot;:[[2017]]},&quot;page&quot;:&quot;14-28&quot;,&quot;issue&quot;:&quot;30&quot;,&quot;volume&quot;:&quot;XIX&quot;},&quot;isTemporary&quot;:false}],&quot;properties&quot;:{&quot;noteIndex&quot;:0},&quot;isEdited&quot;:false,&quot;manualOverride&quot;:{&quot;isManuallyOverriden&quot;:false,&quot;citeprocText&quot;:&quot;(7)&quot;,&quot;manualOverrideText&quot;:&quot;&quot;},&quot;citationTag&quot;:&quot;MENDELEY_CITATION_v3_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&quot;},{&quot;citationID&quot;:&quot;MENDELEY_CITATION_6f877234-e9da-43ed-ad13-f900a507715f&quot;,&quot;citationItems&quot;:[{&quot;id&quot;:&quot;48bba392-24f0-38ad-a542-3de0f066c45e&quot;,&quot;itemData&quot;:{&quot;type&quot;:&quot;article-journal&quot;,&quot;id&quot;:&quot;48bba392-24f0-38ad-a542-3de0f066c45e&quot;,&quot;title&quot;:&quot;Strategies for the prevention of periodontal disease and its impact on general health in latin america. section III: Prevention&quot;,&quot;author&quot;:[{&quot;family&quot;:&quot;Duque&quot;,&quot;given&quot;:&quot;Andrés Duque&quot;,&quot;parse-names&quot;:false,&quot;dropping-particle&quot;:&quot;&quot;,&quot;non-dropping-particle&quot;:&quot;&quot;},{&quot;family&quot;:&quot;Malheiros&quot;,&quot;given&quot;:&quot;Zilson&quot;,&quot;parse-names&quot;:false,&quot;dropping-particle&quot;:&quot;&quot;,&quot;non-dropping-particle&quot;:&quot;&quot;},{&quot;family&quot;:&quot;Stewart&quot;,&quot;given&quot;:&quot;Bernal&quot;,&quot;parse-names&quot;:false,&quot;dropping-particle&quot;:&quot;&quot;,&quot;non-dropping-particle&quot;:&quot;&quot;},{&quot;family&quot;:&quot;Romanelli&quot;,&quot;given&quot;:&quot;Hugo Jorge&quot;,&quot;parse-names&quot;:false,&quot;dropping-particle&quot;:&quot;&quot;,&quot;non-dropping-particle&quot;:&quot;&quot;}],&quot;container-title&quot;:&quot;Brazilian Oral Research&quot;,&quot;DOI&quot;:&quot;10.1590/1807-3107BOR-2020.VOL34.0025&quot;,&quot;ISSN&quot;:&quot;18073107&quot;,&quot;PMID&quot;:&quot;32294678&quot;,&quot;issued&quot;:{&quot;date-parts&quot;:[[2020]]},&quot;abstract&quot;:&quot;Dental plaque removal and the understanding of risk factors, risk indicators and social determinants are important components in the prevention of periodontal disease. Periodontal diseases and dental caries are largely preventable conditions, but require a \&quot;common risk factor approach\&quot; with non-communicable diseases with the purpose of improving their prevention and control, and positive impact on health. The aim of this consensus was to identify the evidence and gaps in periodontal prevention in Latin American, and to propose individual and collective recommendations for the population, health professionals, dental practice and government. The prevention of periodontal diseases in Latin America has mainly been focused on oral hygiene instruction, use of toothbrushes and interproximal devices, but in some patients, it is necessary to use adjuncts to these measures, such as antimicrobial and/or probiotic products that are backed by broad scientific evidence. Some evidence has shown that there are inadequate knowledge, attitudes and practices among patients, dentist and other health professionals. The prevention of periodontal diseases and caries should be adopted as a healthy lifestyle routine, because of their local and systemic effects. Recently, new empowerment strategies have been proposed in order to generate behavioral changes. Periodontal diseases can often be prevented, or controlled by joined efforts between government health systems, scientific associations, universities, health professionals, private companies and communities. In conclusion, the relations between periodontal diseases, caries, healthy lifestyles and NCD's offer an ideal opportunity to change Latin American prevention strategies at both the individual level and population levels.&quot;,&quot;publisher&quot;:&quot;Sociedade Brasileira de Hematologia e Hemoterapia&quot;,&quot;volume&quot;:&quot;34&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&quot;},{&quot;citationID&quot;:&quot;MENDELEY_CITATION_189a0ba2-e357-467d-8b32-7e4220107fc6&quot;,&quot;citationItems&quot;:[{&quot;id&quot;:&quot;5197c7ac-b991-34b1-acd8-50c40e880c55&quot;,&quot;itemData&quot;:{&quot;type&quot;:&quot;report&quot;,&quot;id&quot;:&quot;5197c7ac-b991-34b1-acd8-50c40e880c55&quot;,&quot;title&quot;:&quot;Salud periodontal y gingivitis. Nueva clasificación de las enfermedades periodontales y periimplantarias.&quot;,&quot;author&quot;:[{&quot;family&quot;:&quot;Chapple&quot;,&quot;given&quot;:&quot;Iain&quot;,&quot;parse-names&quot;:false,&quot;dropping-particle&quot;:&quot;&quot;,&quot;non-dropping-particle&quot;:&quot;&quot;}],&quot;URL&quot;:&quot;www.sepa.es&quot;,&quot;issued&quot;:{&quot;date-parts&quot;:[[2019]]}},&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&quot;},{&quot;citationID&quot;:&quot;MENDELEY_CITATION_e502ef4b-f480-4d56-81f2-f3005edc62ee&quot;,&quot;citationItems&quot;:[{&quot;id&quot;:&quot;ecce9663-1ff9-3eec-a18b-5f7001cb1ed6&quot;,&quot;itemData&quot;:{&quot;type&quot;:&quot;report&quot;,&quot;id&quot;:&quot;ecce9663-1ff9-3eec-a18b-5f7001cb1ed6&quot;,&quot;title&quot;:&quot;Libro Blanco sobre prevención y tratamiento de las enfermedades periodontales para la salud bucodental y la salud general Equipo de trabajo de la FDI para el Proyecto Mundial de Salud Periodontal&quot;,&quot;author&quot;:[{&quot;family&quot;:&quot;Herrera&quot;,&quot;given&quot;:&quot;David&quot;,&quot;parse-names&quot;:false,&quot;dropping-particle&quot;:&quot;&quot;,&quot;non-dropping-particle&quot;:&quot;&quot;},{&quot;family&quot;:&quot;Meyle&quot;,&quot;given&quot;:&quot;Jörg&quot;,&quot;parse-names&quot;:false,&quot;dropping-particle&quot;:&quot;&quot;,&quot;non-dropping-particle&quot;:&quot;&quot;},{&quot;family&quot;:&quot;Renvert&quot;,&quot;given&quot;:&quot;Stefan&quot;,&quot;parse-names&quot;:false,&quot;dropping-particle&quot;:&quot;&quot;,&quot;non-dropping-particle&quot;:&quot;&quot;},{&quot;family&quot;:&quot;Jin&quot;,&quot;given&quot;:&quot;Lijian&quot;,&quot;parse-names&quot;:false,&quot;dropping-particle&quot;:&quot;&quot;,&quot;non-dropping-particle&quot;:&quot;&quot;}],&quot;URL&quot;:&quot;www.fdiworlddental.org&quot;,&quot;issued&quot;:{&quot;date-parts&quot;:[[2018]]}},&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ZTUwMmVmNGItZjQ4MC00ZDU2LTgxZjItZjMwMDVlZGM2MmVl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quot;},{&quot;citationID&quot;:&quot;MENDELEY_CITATION_132b1c2c-54e0-485b-9a56-eec8beb59695&quot;,&quot;citationItems&quot;:[{&quot;id&quot;:&quot;1a4a689e-b240-3476-bd8a-7e00d9cb5767&quot;,&quot;itemData&quot;:{&quot;type&quot;:&quot;article-journal&quot;,&quot;id&quot;:&quot;1a4a689e-b240-3476-bd8a-7e00d9cb5767&quot;,&quot;title&quot;:&quot;Enfoque salubrista de la enfermedad periodontal&quot;,&quot;author&quot;:[{&quot;family&quot;:&quot;Villa Ocampo&quot;,&quot;given&quot;:&quot;Paola&quot;,&quot;parse-names&quot;:false,&quot;dropping-particle&quot;:&quot;&quot;,&quot;non-dropping-particle&quot;:&quot;&quot;}],&quot;container-title&quot;:&quot;Revista Iberoamericana de ciencias&quot;,&quot;ISSN&quot;:&quot;2334-2501&quot;,&quot;URL&quot;:&quot;www.reibci.org&quot;,&quot;issued&quot;:{&quot;date-parts&quot;:[[2015]]},&quot;page&quot;:&quot;179-189&quot;,&quot;abstract&quot;:&quot;Periodontal disease is a multifactorial inflammatory process, causes the loss of tooth-supporting structure. It´s considered approximately 48% of the adult population is affected by this pathology; however this prevalence varies according to the cultural, social, economic and political. In the last decade has been evident an increase in periodontal disease and is attributed this increase to the population is increasingly aging, and to the bidirectional relation that more prevalentes diseases of the actuality. Within the social conception of health and through public health is possible to describe the social panorama of periodontal diseases from a public health professional perspective, it allows us to analyze this process from the influence of socioeconomic determinants in diverse dimensions. Keywords-Periodontal disease, social determinants of health, public health, systemic diseases. Resumen-La enfermedad periodontal es un proceso inflamatorio multifactorial, ocasiona la pérdida de estructura de soporte del diente. Se considera que aproximadamente 48% de la población mundial adulta se encuentra afectada por esta patología; sin embargo esta prevalencia varía según las condiciones culturales, sociales, económicas y políticas. En la última década se ha notado un aumento de las enfermedades periodontales y se atribuye este aumento a la población que cada vez está más envejecida, y a la relación bidireccional que tiene con las enfermedades más prevalentes de la actualidad. Dentro de la concepción social de la salud y a través de la salud pública es posible describir el panorama social de las enfermedades periodontales desde una perspectiva salubrista, pues nos permite analizar este proceso a partir de la influencia de los determinantes socioeconómicos en diversas dimensiones. Palabras claves-Enfermedad periodontal, determinantes sociales de la salud, salud pública, enfermedades sistémicas. I. INTRODUCCIÓN La salud, es un término que con el paso del tiempo ha tenido grandes cambios, por lo que se considera un concepto muy dinámico. Durante la década de los 50´s se presumía que salud era solamente la ausencia de la enfermedad, sin embargo hoy en día se sabe que es algo más complejo. Mundialmente la definición más aceptada de salud es la que define la OMS (organización mundial de la salud) como \&quot;el estado de completo bienestar físico, mental y social y no solamente la ausencia de afecciones o enfermedades\&quot; la cita fue adoptada por la conferencia sanitaria internacional, celebrada en Nueva York en 1946, esta definición no ha sido modificada desde 1948 (1). Aunque la definición de salud no ha cambiado, el concepto de salud se ha analizado desde distintas perspectivas, por ejemplo, la organización panamericana de la salud (OPS) aporta que la salud también tiene que ver con el medio ambiente que rodea a la persona, el lugar en donde nacemos, crecemos, vivimos y trabajamos, refleja la calidad y duración de nuestras vidas. Gracias a esta forma de ver la salud la OMS y la OPS establecieron que al concepto de salud lo integran otros componentes como la biología, la ecología, la sociología, la economía, la cultura, la experiencia de cada uno y el valor que damos a nuestra vida (2). Con todo y que la salud y enfermedad son conceptos muy amplios y complejos se han definido muchas veces por diversos autores. Diego Gracia afirma en su definición \&quot;el concepto de salud es tan inseparable del de enfermedad que no puede ser definido con exclusión de éste. Los seres humanos&quot;,&quot;issue&quot;:&quot;4&quot;,&quot;volume&quot;:&quot;2&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MTMyYjFjMmMtNTRlMC00ODViLTlhNTYtZWVjOGJlYjU5Njk1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XSwicHJvcGVydGllcyI6eyJub3RlSW5kZXgiOjB9LCJpc0VkaXRlZCI6ZmFsc2UsIm1hbnVhbE92ZXJyaWRlIjp7ImlzTWFudWFsbHlPdmVycmlkZW4iOmZhbHNlLCJjaXRlcHJvY1RleHQiOiIoMykiLCJtYW51YWxPdmVycmlkZVRleHQiOiIifX0=&quot;},{&quot;citationID&quot;:&quot;MENDELEY_CITATION_da2ab89f-847e-4535-a62d-44123f3f8644&quot;,&quot;citationItems&quot;:[{&quot;id&quot;:&quot;ecce9663-1ff9-3eec-a18b-5f7001cb1ed6&quot;,&quot;itemData&quot;:{&quot;type&quot;:&quot;report&quot;,&quot;id&quot;:&quot;ecce9663-1ff9-3eec-a18b-5f7001cb1ed6&quot;,&quot;title&quot;:&quot;Libro Blanco sobre prevención y tratamiento de las enfermedades periodontales para la salud bucodental y la salud general Equipo de trabajo de la FDI para el Proyecto Mundial de Salud Periodontal&quot;,&quot;author&quot;:[{&quot;family&quot;:&quot;Herrera&quot;,&quot;given&quot;:&quot;David&quot;,&quot;parse-names&quot;:false,&quot;dropping-particle&quot;:&quot;&quot;,&quot;non-dropping-particle&quot;:&quot;&quot;},{&quot;family&quot;:&quot;Meyle&quot;,&quot;given&quot;:&quot;Jörg&quot;,&quot;parse-names&quot;:false,&quot;dropping-particle&quot;:&quot;&quot;,&quot;non-dropping-particle&quot;:&quot;&quot;},{&quot;family&quot;:&quot;Renvert&quot;,&quot;given&quot;:&quot;Stefan&quot;,&quot;parse-names&quot;:false,&quot;dropping-particle&quot;:&quot;&quot;,&quot;non-dropping-particle&quot;:&quot;&quot;},{&quot;family&quot;:&quot;Jin&quot;,&quot;given&quot;:&quot;Lijian&quot;,&quot;parse-names&quot;:false,&quot;dropping-particle&quot;:&quot;&quot;,&quot;non-dropping-particle&quot;:&quot;&quot;}],&quot;URL&quot;:&quot;www.fdiworlddental.org&quot;,&quot;issued&quot;:{&quot;date-parts&quot;:[[2018]]}},&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ZGEyYWI4OWYtODQ3ZS00NTM1LWE2MmQtNDQxMjNmM2Y4NjQ0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quot;},{&quot;citationID&quot;:&quot;MENDELEY_CITATION_bb89a72c-0adc-43d2-ba16-2321a06dabd1&quot;,&quot;citationItems&quot;:[{&quot;id&quot;:&quot;d70a5ba9-d1b4-3c96-9bfb-3d38d2995f9b&quot;,&quot;itemData&quot;:{&quot;type&quot;:&quot;article-magazine&quot;,&quot;id&quot;:&quot;d70a5ba9-d1b4-3c96-9bfb-3d38d2995f9b&quot;,&quot;title&quot;:&quot;Sistemas de salud: principios para una atención integrada&quot;,&quot;author&quot;:[{&quot;family&quot;:&quot;OMS&quot;,&quot;given&quot;:&quot;&quot;,&quot;parse-names&quot;:false,&quot;dropping-particle&quot;:&quot;&quot;,&quot;non-dropping-particle&quot;:&quot;&quot;}],&quot;container-title&quot;:&quot;Informe sobre la salud en el mundo 2003&quot;,&quot;issued&quot;:{&quot;date-parts&quot;:[[2003]]},&quot;page&quot;:&quot;116-146&quot;,&quot;abstract&quot;:&quot;A fin de hacer frente a los formidables desafíos descritos has-ta aquí, en este capítulo se exhorta a asentar el refuerzo de los sistemas de salud en los principios básicos de atención primaria esbozados en Alma-Ata en 1978: acceso y cobertu-ra universales en función de las necesidades; equidad sanita-ria como parte del desarrollo orientado a la justicia social; participación de la comunidad en la definición y aplicación de las agendas de salud; y enfoques intersectoriales de la salud. Estos principios siguen siendo válidos, pero deben ser reinterpretados a la luz de los cambios radicales que ha ex-perimentado el campo de la salud durante los últimos 25 años. Se examinan aquí cuatro problemas importantes que deben ser abordados por los sistemas de salud, a saber, la crisis mundial de personal sanitario, la insuficiencia de la in-formación sanitaria, la falta de recursos financieros, y el reto que supone para la rectoría la aplicación de políticas sanita-rias que promuevan la equidad en un entorno pluralista.&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&quot;},{&quot;citationID&quot;:&quot;MENDELEY_CITATION_cbb6b347-df40-405d-9e61-557ef21271c0&quot;,&quot;citationItems&quot;:[{&quot;id&quot;:&quot;99d9ecb8-f783-3308-8e76-3668ead91a3d&quot;,&quot;itemData&quot;:{&quot;type&quot;:&quot;paper-conference&quot;,&quot;id&quot;:&quot;99d9ecb8-f783-3308-8e76-3668ead91a3d&quot;,&quot;title&quot;:&quot;Primary and secondary prevention of periodontal and peri-implant diseases: Introduction to, and objectives of the 11th European Workshop on Periodontology consensus conference&quot;,&quot;author&quot;:[{&quot;family&quot;:&quot;Tonetti&quot;,&quot;given&quot;:&quot;Maurizio S.&quot;,&quot;parse-names&quot;:false,&quot;dropping-particle&quot;:&quot;&quot;,&quot;non-dropping-particle&quot;:&quot;&quot;},{&quot;family&quot;:&quot;Chapple&quot;,&quot;given&quot;:&quot;Iain L.C.&quot;,&quot;parse-names&quot;:false,&quot;dropping-particle&quot;:&quot;&quot;,&quot;non-dropping-particle&quot;:&quot;&quot;},{&quot;family&quot;:&quot;Jepsen&quot;,&quot;given&quot;:&quot;Søren&quot;,&quot;parse-names&quot;:false,&quot;dropping-particle&quot;:&quot;&quot;,&quot;non-dropping-particle&quot;:&quot;&quot;},{&quot;family&quot;:&quot;Sanz&quot;,&quot;given&quot;:&quot;Mariano&quot;,&quot;parse-names&quot;:false,&quot;dropping-particle&quot;:&quot;&quot;,&quot;non-dropping-particle&quot;:&quot;&quot;}],&quot;container-title&quot;:&quot;Journal of Clinical Periodontology&quot;,&quot;DOI&quot;:&quot;10.1111/jcpe.12382&quot;,&quot;ISSN&quot;:&quot;1600051X&quot;,&quot;PMID&quot;:&quot;25683242&quot;,&quot;issued&quot;:{&quot;date-parts&quot;:[[2015,4,1]]},&quot;page&quot;:&quot;S1-S4&quot;,&quot;abstract&quot;:&quot;Background Periodontitis prevalence remains high. Peri-implantitis is an emerging public health issue. Such a high burden of disease and its social, oral and systemic consequences are compelling reasons for increased attention towards prevention for individuals, professionals and public health officials. Methods Sixteen systematic reviews and meta-reviews formed the basis for workshop discussions. Deliberations resulted in four consensus reports. Results This workshop calls for renewed emphasis on the prevention of periodontitis and peri-implantitis. A critical element is the recognition that prevention needs to be tailored to the individual's needs through diagnosis and risk profiling. Discussions identified critical aspects that may help in the large-scale implementation of preventive programs: (i) a need to communicate to the public the critical importance of gingival bleeding as an early sign of disease, (ii) the need for universal implementation of periodontal screening by the oral health care team, (iii) the role of the oral health team in health promotion and primary and secondary prevention, (iv) understanding the limitations of self-medication with oral health care products without a diagnosis of the underlying condition, and (v) access to appropriate and effective professional preventive care. Conclusions The workshop provided specific recommendations for individuals, the oral health team and public health officials. Their implementation in different countries requires adaptation to respective specific national oral health care models.&quot;,&quot;publisher&quot;:&quot;Blackwell Munksgaard&quot;,&quot;issue&quot;:&quot;S16&quot;,&quot;volume&quot;:&quot;42&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Y2JiNmIzNDctZGY0MC00MDVkLTllNjEtNTU3ZWYyMTI3MWMw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quot;},{&quot;citationID&quot;:&quot;MENDELEY_CITATION_0cac6565-23ca-459e-9225-b5c0a94b05a4&quot;,&quot;citationItems&quot;:[{&quot;id&quot;:&quot;48bba392-24f0-38ad-a542-3de0f066c45e&quot;,&quot;itemData&quot;:{&quot;type&quot;:&quot;article-journal&quot;,&quot;id&quot;:&quot;48bba392-24f0-38ad-a542-3de0f066c45e&quot;,&quot;title&quot;:&quot;Strategies for the prevention of periodontal disease and its impact on general health in latin america. section III: Prevention&quot;,&quot;author&quot;:[{&quot;family&quot;:&quot;Duque&quot;,&quot;given&quot;:&quot;Andrés Duque&quot;,&quot;parse-names&quot;:false,&quot;dropping-particle&quot;:&quot;&quot;,&quot;non-dropping-particle&quot;:&quot;&quot;},{&quot;family&quot;:&quot;Malheiros&quot;,&quot;given&quot;:&quot;Zilson&quot;,&quot;parse-names&quot;:false,&quot;dropping-particle&quot;:&quot;&quot;,&quot;non-dropping-particle&quot;:&quot;&quot;},{&quot;family&quot;:&quot;Stewart&quot;,&quot;given&quot;:&quot;Bernal&quot;,&quot;parse-names&quot;:false,&quot;dropping-particle&quot;:&quot;&quot;,&quot;non-dropping-particle&quot;:&quot;&quot;},{&quot;family&quot;:&quot;Romanelli&quot;,&quot;given&quot;:&quot;Hugo Jorge&quot;,&quot;parse-names&quot;:false,&quot;dropping-particle&quot;:&quot;&quot;,&quot;non-dropping-particle&quot;:&quot;&quot;}],&quot;container-title&quot;:&quot;Brazilian Oral Research&quot;,&quot;DOI&quot;:&quot;10.1590/1807-3107BOR-2020.VOL34.0025&quot;,&quot;ISSN&quot;:&quot;18073107&quot;,&quot;PMID&quot;:&quot;32294678&quot;,&quot;issued&quot;:{&quot;date-parts&quot;:[[2020]]},&quot;abstract&quot;:&quot;Dental plaque removal and the understanding of risk factors, risk indicators and social determinants are important components in the prevention of periodontal disease. Periodontal diseases and dental caries are largely preventable conditions, but require a \&quot;common risk factor approach\&quot; with non-communicable diseases with the purpose of improving their prevention and control, and positive impact on health. The aim of this consensus was to identify the evidence and gaps in periodontal prevention in Latin American, and to propose individual and collective recommendations for the population, health professionals, dental practice and government. The prevention of periodontal diseases in Latin America has mainly been focused on oral hygiene instruction, use of toothbrushes and interproximal devices, but in some patients, it is necessary to use adjuncts to these measures, such as antimicrobial and/or probiotic products that are backed by broad scientific evidence. Some evidence has shown that there are inadequate knowledge, attitudes and practices among patients, dentist and other health professionals. The prevention of periodontal diseases and caries should be adopted as a healthy lifestyle routine, because of their local and systemic effects. Recently, new empowerment strategies have been proposed in order to generate behavioral changes. Periodontal diseases can often be prevented, or controlled by joined efforts between government health systems, scientific associations, universities, health professionals, private companies and communities. In conclusion, the relations between periodontal diseases, caries, healthy lifestyles and NCD's offer an ideal opportunity to change Latin American prevention strategies at both the individual level and population levels.&quot;,&quot;publisher&quot;:&quot;Sociedade Brasileira de Hematologia e Hemoterapia&quot;,&quot;volume&quot;:&quot;34&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&quot;},{&quot;citationID&quot;:&quot;MENDELEY_CITATION_137c8e2f-062b-4ebd-a9f3-0d75b1788c71&quot;,&quot;citationItems&quot;:[{&quot;id&quot;:&quot;84a06275-7875-3498-b04b-6e4aa5186cea&quot;,&quot;itemData&quot;:{&quot;type&quot;:&quot;article-journal&quot;,&quot;id&quot;:&quot;84a06275-7875-3498-b04b-6e4aa5186cea&quot;,&quot;title&quot;:&quot;La promoción de la salud general y la salud oral: una estrategia conjunta&quot;,&quot;author&quot;:[{&quot;family&quot;:&quot;Contreras Rengifo&quot;,&quot;given&quot;:&quot;Adolfo&quot;,&quot;parse-names&quot;:false,&quot;dropping-particle&quot;:&quot;&quot;,&quot;non-dropping-particle&quot;:&quot;&quot;}],&quot;container-title&quot;:&quot;Revista Clínica de Periodoncia, Implantología y Rehabilitación Oral&quot;,&quot;DOI&quot;:&quot;10.1016/j.piro.2016.07.003&quot;,&quot;ISSN&quot;:&quot;07185391&quot;,&quot;issued&quot;:{&quot;date-parts&quot;:[[2016,8]]},&quot;page&quot;:&quot;193-202&quot;,&quot;abstract&quot;:&quot;Cerca de 600 millones de latinoamericanos viven en los 22 países y territorios que comprenden desde México y el Caribe hasta la Argentina y Chile en el Sur, en donde los desarrollos económicos y sociales son muy variados, pero en donde, además, la caries dental y las periodontitis afectan a elevados porcentajes de la población. Este artículo describe una estrategia poblacional para combinar la adopción de estilos de vida saludable para el control de las enfermedades crónicas no transmisibles y de las enfermedades orales, usando como pilares en la estrategia la promoción, la prevención y la educación a nivel individual y poblacional de los individuos sanos. Esta estrategia se contrapone con los actuales modelos curativos que demandan alta inversión y recursos físicos-humanos para el tratamiento de la enfermedad crónica y de las enfermedades orales. Latin America is populated by approximately 600 million inhibitants living in 20 countries, from Mexico and the Caribean in the north to Argentina and Chile in the south, and although they have a varied social and economic development, oral diseases are common and affect a significant percentage of the population. This article describes a public health strategy to control both chronic, non-communicable disease and periodontal and oral disease, based on health promotion and disease prevention outside of dental clinics.&quot;,&quot;publisher&quot;:&quot;SciELO Comision Nacional de Investigacion Cientifica Y Tecnologica (CONICYT)&quot;,&quot;issue&quot;:&quot;2&quot;,&quot;volume&quot;:&quot;9&quot;},&quot;isTemporary&quot;:false}],&quot;properties&quot;:{&quot;noteIndex&quot;:0},&quot;isEdited&quot;:false,&quot;manualOverride&quot;:{&quot;isManuallyOverriden&quot;:false,&quot;citeprocText&quot;:&quot;(10)&quot;,&quot;manualOverrideText&quot;:&quot;&quot;},&quot;citationTag&quot;:&quot;MENDELEY_CITATION_v3_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&quot;},{&quot;citationID&quot;:&quot;MENDELEY_CITATION_a2319aff-639a-4555-ba66-7577475140e1&quot;,&quot;citationItems&quot;:[{&quot;id&quot;:&quot;48bba392-24f0-38ad-a542-3de0f066c45e&quot;,&quot;itemData&quot;:{&quot;type&quot;:&quot;article-journal&quot;,&quot;id&quot;:&quot;48bba392-24f0-38ad-a542-3de0f066c45e&quot;,&quot;title&quot;:&quot;Strategies for the prevention of periodontal disease and its impact on general health in latin america. section III: Prevention&quot;,&quot;author&quot;:[{&quot;family&quot;:&quot;Duque&quot;,&quot;given&quot;:&quot;Andrés Duque&quot;,&quot;parse-names&quot;:false,&quot;dropping-particle&quot;:&quot;&quot;,&quot;non-dropping-particle&quot;:&quot;&quot;},{&quot;family&quot;:&quot;Malheiros&quot;,&quot;given&quot;:&quot;Zilson&quot;,&quot;parse-names&quot;:false,&quot;dropping-particle&quot;:&quot;&quot;,&quot;non-dropping-particle&quot;:&quot;&quot;},{&quot;family&quot;:&quot;Stewart&quot;,&quot;given&quot;:&quot;Bernal&quot;,&quot;parse-names&quot;:false,&quot;dropping-particle&quot;:&quot;&quot;,&quot;non-dropping-particle&quot;:&quot;&quot;},{&quot;family&quot;:&quot;Romanelli&quot;,&quot;given&quot;:&quot;Hugo Jorge&quot;,&quot;parse-names&quot;:false,&quot;dropping-particle&quot;:&quot;&quot;,&quot;non-dropping-particle&quot;:&quot;&quot;}],&quot;container-title&quot;:&quot;Brazilian Oral Research&quot;,&quot;DOI&quot;:&quot;10.1590/1807-3107BOR-2020.VOL34.0025&quot;,&quot;ISSN&quot;:&quot;18073107&quot;,&quot;PMID&quot;:&quot;32294678&quot;,&quot;issued&quot;:{&quot;date-parts&quot;:[[2020]]},&quot;abstract&quot;:&quot;Dental plaque removal and the understanding of risk factors, risk indicators and social determinants are important components in the prevention of periodontal disease. Periodontal diseases and dental caries are largely preventable conditions, but require a \&quot;common risk factor approach\&quot; with non-communicable diseases with the purpose of improving their prevention and control, and positive impact on health. The aim of this consensus was to identify the evidence and gaps in periodontal prevention in Latin American, and to propose individual and collective recommendations for the population, health professionals, dental practice and government. The prevention of periodontal diseases in Latin America has mainly been focused on oral hygiene instruction, use of toothbrushes and interproximal devices, but in some patients, it is necessary to use adjuncts to these measures, such as antimicrobial and/or probiotic products that are backed by broad scientific evidence. Some evidence has shown that there are inadequate knowledge, attitudes and practices among patients, dentist and other health professionals. The prevention of periodontal diseases and caries should be adopted as a healthy lifestyle routine, because of their local and systemic effects. Recently, new empowerment strategies have been proposed in order to generate behavioral changes. Periodontal diseases can often be prevented, or controlled by joined efforts between government health systems, scientific associations, universities, health professionals, private companies and communities. In conclusion, the relations between periodontal diseases, caries, healthy lifestyles and NCD's offer an ideal opportunity to change Latin American prevention strategies at both the individual level and population levels.&quot;,&quot;publisher&quot;:&quot;Sociedade Brasileira de Hematologia e Hemoterapia&quot;,&quot;volume&quot;:&quot;34&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&quot;},{&quot;citationID&quot;:&quot;MENDELEY_CITATION_004231d2-34d0-4378-9809-dca5989b76b7&quot;,&quot;citationItems&quot;:[{&quot;id&quot;:&quot;84a06275-7875-3498-b04b-6e4aa5186cea&quot;,&quot;itemData&quot;:{&quot;type&quot;:&quot;article-journal&quot;,&quot;id&quot;:&quot;84a06275-7875-3498-b04b-6e4aa5186cea&quot;,&quot;title&quot;:&quot;La promoción de la salud general y la salud oral: una estrategia conjunta&quot;,&quot;author&quot;:[{&quot;family&quot;:&quot;Contreras Rengifo&quot;,&quot;given&quot;:&quot;Adolfo&quot;,&quot;parse-names&quot;:false,&quot;dropping-particle&quot;:&quot;&quot;,&quot;non-dropping-particle&quot;:&quot;&quot;}],&quot;container-title&quot;:&quot;Revista Clínica de Periodoncia, Implantología y Rehabilitación Oral&quot;,&quot;DOI&quot;:&quot;10.1016/j.piro.2016.07.003&quot;,&quot;ISSN&quot;:&quot;07185391&quot;,&quot;issued&quot;:{&quot;date-parts&quot;:[[2016,8]]},&quot;page&quot;:&quot;193-202&quot;,&quot;abstract&quot;:&quot;Cerca de 600 millones de latinoamericanos viven en los 22 países y territorios que comprenden desde México y el Caribe hasta la Argentina y Chile en el Sur, en donde los desarrollos económicos y sociales son muy variados, pero en donde, además, la caries dental y las periodontitis afectan a elevados porcentajes de la población. Este artículo describe una estrategia poblacional para combinar la adopción de estilos de vida saludable para el control de las enfermedades crónicas no transmisibles y de las enfermedades orales, usando como pilares en la estrategia la promoción, la prevención y la educación a nivel individual y poblacional de los individuos sanos. Esta estrategia se contrapone con los actuales modelos curativos que demandan alta inversión y recursos físicos-humanos para el tratamiento de la enfermedad crónica y de las enfermedades orales. Latin America is populated by approximately 600 million inhibitants living in 20 countries, from Mexico and the Caribean in the north to Argentina and Chile in the south, and although they have a varied social and economic development, oral diseases are common and affect a significant percentage of the population. This article describes a public health strategy to control both chronic, non-communicable disease and periodontal and oral disease, based on health promotion and disease prevention outside of dental clinics.&quot;,&quot;publisher&quot;:&quot;SciELO Comision Nacional de Investigacion Cientifica Y Tecnologica (CONICYT)&quot;,&quot;issue&quot;:&quot;2&quot;,&quot;volume&quot;:&quot;9&quot;},&quot;isTemporary&quot;:false}],&quot;properties&quot;:{&quot;noteIndex&quot;:0},&quot;isEdited&quot;:false,&quot;manualOverride&quot;:{&quot;isManuallyOverriden&quot;:false,&quot;citeprocText&quot;:&quot;(10)&quot;,&quot;manualOverrideText&quot;:&quot;&quot;},&quot;citationTag&quot;:&quot;MENDELEY_CITATION_v3_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&quot;},{&quot;citationID&quot;:&quot;MENDELEY_CITATION_a93f05dd-4267-4c7b-b878-db35113c2361&quot;,&quot;citationItems&quot;:[{&quot;id&quot;:&quot;dca5c3fa-508a-3294-8f9a-ac2b67c3bf9d&quot;,&quot;itemData&quot;:{&quot;type&quot;:&quot;article-journal&quot;,&quot;id&quot;:&quot;dca5c3fa-508a-3294-8f9a-ac2b67c3bf9d&quot;,&quot;title&quot;:&quot;Niveles de atención, de prevención y atención primaria de la salud&quot;,&quot;author&quot;:[{&quot;family&quot;:&quot;Vignolo&quot;,&quot;given&quot;:&quot;Julio&quot;,&quot;parse-names&quot;:false,&quot;dropping-particle&quot;:&quot;&quot;,&quot;non-dropping-particle&quot;:&quot;&quot;},{&quot;family&quot;:&quot;Vacarezza&quot;,&quot;given&quot;:&quot;Mariela&quot;,&quot;parse-names&quot;:false,&quot;dropping-particle&quot;:&quot;&quot;,&quot;non-dropping-particle&quot;:&quot;&quot;},{&quot;family&quot;:&quot;Sosa&quot;,&quot;given&quot;:&quot;Dra Alicia&quot;,&quot;parse-names&quot;:false,&quot;dropping-particle&quot;:&quot;&quot;,&quot;non-dropping-particle&quot;:&quot;&quot;},{&quot;family&quot;:&quot;Alvarez&quot;,&quot;given&quot;:&quot;Cecilia&quot;,&quot;parse-names&quot;:false,&quot;dropping-particle&quot;:&quot;&quot;,&quot;non-dropping-particle&quot;:&quot;&quot;}],&quot;container-title&quot;:&quot;Arch Med Interna 2011-33&quot;,&quot;issued&quot;:{&quot;date-parts&quot;:[[2011]]},&quot;page&quot;:&quot;11-14&quot;,&quot;abstract&quot;:&quot;La estrategia de la APS definida en la confe-rencia de Alma Ata en 1978 estableció un avance para superar los modelos biomédicos, centrados en la enfermedad que privilegian servicios curativos, caros, basados en establecimientos de segundo y tercer nivel por modelos basados en la promoción de salud y preventivos de la enfermedad a costos razonables para la población. Los niveles de atención son una forma organi-zada de organizar los recursos en tres niveles de atención. Se señala como niveles de complejidad el número de tareas diferenciadas o procedimiento complejos que comprenden la actividad de una unidad asistencial y el gra-do de desarrollo alcanzado por la misma. La Prevención se define como las medidas destinadas no solamente a prevenir la aparición de la enfermedad, tales como la reducción de factores de riesgo, sino también a detener su avance y atenuar sus consecuencias una vez establecida. La promoción de salud como tal es una estrategia establecida en Ottawa en 1986, donde se la define como: el proceso que proporciona a los individuos y las comunidades los medios necesarios para ejercer un mayor control sobre su propia salud y así poder mejorarla. Palabras clave: Atención Primaria de la Salud, Primer nivel de Atención, Pre-vención Primaria. SuMMARY: Arch Med Interna 2011-XXXIII (1): 11-14 The objective is to develop and define the concepts of Primary Health Care (PHC), Levels of Care, Levels of Complexity and Levels of Prevention, and to clearly set the differences between Health Promotion and Disease Prevention. The PHS strategy defined at the Alma Ata Conference in 1978 was a step forward to overcome the disease-centered biomedical models that privilege expensive curative services, based on second and third level facilities, for models based on the promotion of health and prevention of disease at reasonable costs for the population. Levels of care are a way of organizing resources at the three levels of care. The levels of complexity depend on the number of differenciated tasks or complex procedures covered at a unit of care and the degree of development reached by that unit. Prevention is defined as those measures aimed at not only preventing the occurrence of disease, such as the reduction of risk factors, but also to arrest their progression and attenuate their consequences after they occur. Health promotion as such is a strategy established in Ottawa in 1986, where they defined it as the process that provides the individuals and communities the means they need to better control and improve their own health.&quot;,&quot;issue&quot;:&quot;1&quot;,&quot;volume&quot;:&quot;1&quot;},&quot;isTemporary&quot;:false},{&quot;id&quot;:&quot;0589a87f-e9b4-3624-9b38-d30334df2d50&quot;,&quot;itemData&quot;:{&quot;type&quot;:&quot;webpage&quot;,&quot;id&quot;:&quot;0589a87f-e9b4-3624-9b38-d30334df2d50&quot;,&quot;title&quot;:&quot;Promoción de la salud&quot;,&quot;author&quot;:[{&quot;family&quot;:&quot;OPS&quot;,&quot;given&quot;:&quot;&quot;,&quot;parse-names&quot;:false,&quot;dropping-particle&quot;:&quot;&quot;,&quot;non-dropping-particle&quot;:&quot;&quot;}],&quot;accessed&quot;:{&quot;date-parts&quot;:[[2021,6,27]]},&quot;URL&quot;:&quot;https://www.paho.org/es/temas/promocion-salud&quot;},&quot;isTemporary&quot;:false}],&quot;properties&quot;:{&quot;noteIndex&quot;:0},&quot;isEdited&quot;:false,&quot;manualOverride&quot;:{&quot;isManuallyOverriden&quot;:false,&quot;citeprocText&quot;:&quot;(11,12)&quot;,&quot;manualOverrideText&quot;:&quot;&quot;},&quot;citationTag&quot;:&quot;MENDELEY_CITATION_v3_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&quot;},{&quot;citationID&quot;:&quot;MENDELEY_CITATION_f2ffea18-d57e-4d82-842e-8cb95b053023&quot;,&quot;citationItems&quot;:[{&quot;id&quot;:&quot;84a06275-7875-3498-b04b-6e4aa5186cea&quot;,&quot;itemData&quot;:{&quot;type&quot;:&quot;article-journal&quot;,&quot;id&quot;:&quot;84a06275-7875-3498-b04b-6e4aa5186cea&quot;,&quot;title&quot;:&quot;La promoción de la salud general y la salud oral: una estrategia conjunta&quot;,&quot;author&quot;:[{&quot;family&quot;:&quot;Contreras Rengifo&quot;,&quot;given&quot;:&quot;Adolfo&quot;,&quot;parse-names&quot;:false,&quot;dropping-particle&quot;:&quot;&quot;,&quot;non-dropping-particle&quot;:&quot;&quot;}],&quot;container-title&quot;:&quot;Revista Clínica de Periodoncia, Implantología y Rehabilitación Oral&quot;,&quot;DOI&quot;:&quot;10.1016/j.piro.2016.07.003&quot;,&quot;ISSN&quot;:&quot;07185391&quot;,&quot;issued&quot;:{&quot;date-parts&quot;:[[2016,8]]},&quot;page&quot;:&quot;193-202&quot;,&quot;abstract&quot;:&quot;Cerca de 600 millones de latinoamericanos viven en los 22 países y territorios que comprenden desde México y el Caribe hasta la Argentina y Chile en el Sur, en donde los desarrollos económicos y sociales son muy variados, pero en donde, además, la caries dental y las periodontitis afectan a elevados porcentajes de la población. Este artículo describe una estrategia poblacional para combinar la adopción de estilos de vida saludable para el control de las enfermedades crónicas no transmisibles y de las enfermedades orales, usando como pilares en la estrategia la promoción, la prevención y la educación a nivel individual y poblacional de los individuos sanos. Esta estrategia se contrapone con los actuales modelos curativos que demandan alta inversión y recursos físicos-humanos para el tratamiento de la enfermedad crónica y de las enfermedades orales. Latin America is populated by approximately 600 million inhibitants living in 20 countries, from Mexico and the Caribean in the north to Argentina and Chile in the south, and although they have a varied social and economic development, oral diseases are common and affect a significant percentage of the population. This article describes a public health strategy to control both chronic, non-communicable disease and periodontal and oral disease, based on health promotion and disease prevention outside of dental clinics.&quot;,&quot;publisher&quot;:&quot;SciELO Comision Nacional de Investigacion Cientifica Y Tecnologica (CONICYT)&quot;,&quot;issue&quot;:&quot;2&quot;,&quot;volume&quot;:&quot;9&quot;},&quot;isTemporary&quot;:false}],&quot;properties&quot;:{&quot;noteIndex&quot;:0},&quot;isEdited&quot;:false,&quot;manualOverride&quot;:{&quot;isManuallyOverriden&quot;:false,&quot;citeprocText&quot;:&quot;(10)&quot;,&quot;manualOverrideText&quot;:&quot;&quot;},&quot;citationTag&quot;:&quot;MENDELEY_CITATION_v3_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&quot;},{&quot;citationID&quot;:&quot;MENDELEY_CITATION_08d1ca26-118e-46dd-bb8e-1ee9faedc29d&quot;,&quot;citationItems&quot;:[{&quot;id&quot;:&quot;dca5c3fa-508a-3294-8f9a-ac2b67c3bf9d&quot;,&quot;itemData&quot;:{&quot;type&quot;:&quot;article-journal&quot;,&quot;id&quot;:&quot;dca5c3fa-508a-3294-8f9a-ac2b67c3bf9d&quot;,&quot;title&quot;:&quot;Niveles de atención, de prevención y atención primaria de la salud&quot;,&quot;author&quot;:[{&quot;family&quot;:&quot;Vignolo&quot;,&quot;given&quot;:&quot;Julio&quot;,&quot;parse-names&quot;:false,&quot;dropping-particle&quot;:&quot;&quot;,&quot;non-dropping-particle&quot;:&quot;&quot;},{&quot;family&quot;:&quot;Vacarezza&quot;,&quot;given&quot;:&quot;Mariela&quot;,&quot;parse-names&quot;:false,&quot;dropping-particle&quot;:&quot;&quot;,&quot;non-dropping-particle&quot;:&quot;&quot;},{&quot;family&quot;:&quot;Sosa&quot;,&quot;given&quot;:&quot;Dra Alicia&quot;,&quot;parse-names&quot;:false,&quot;dropping-particle&quot;:&quot;&quot;,&quot;non-dropping-particle&quot;:&quot;&quot;},{&quot;family&quot;:&quot;Alvarez&quot;,&quot;given&quot;:&quot;Cecilia&quot;,&quot;parse-names&quot;:false,&quot;dropping-particle&quot;:&quot;&quot;,&quot;non-dropping-particle&quot;:&quot;&quot;}],&quot;container-title&quot;:&quot;Arch Med Interna 2011-XXXIII&quot;,&quot;issued&quot;:{&quot;date-parts&quot;:[[2011]]},&quot;page&quot;:&quot;11-14&quot;,&quot;abstract&quot;:&quot;La estrategia de la APS definida en la confe-rencia de Alma Ata en 1978 estableció un avance para superar los modelos biomédicos, centrados en la enfermedad que privilegian servicios curativos, caros, basados en establecimientos de segundo y tercer nivel por modelos basados en la promoción de salud y preventivos de la enfermedad a costos razonables para la población. Los niveles de atención son una forma organi-zada de organizar los recursos en tres niveles de atención. Se señala como niveles de complejidad el número de tareas diferenciadas o procedimiento complejos que comprenden la actividad de una unidad asistencial y el gra-do de desarrollo alcanzado por la misma. La Prevención se define como las medidas destinadas no solamente a prevenir la aparición de la enfermedad, tales como la reducción de factores de riesgo, sino también a detener su avance y atenuar sus consecuencias una vez establecida. La promoción de salud como tal es una estrategia establecida en Ottawa en 1986, donde se la define como: el proceso que proporciona a los individuos y las comunidades los medios necesarios para ejercer un mayor control sobre su propia salud y así poder mejorarla. Palabras clave: Atención Primaria de la Salud, Primer nivel de Atención, Pre-vención Primaria. SuMMARY: Arch Med Interna 2011-XXXIII (1): 11-14 The objective is to develop and define the concepts of Primary Health Care (PHC), Levels of Care, Levels of Complexity and Levels of Prevention, and to clearly set the differences between Health Promotion and Disease Prevention. The PHS strategy defined at the Alma Ata Conference in 1978 was a step forward to overcome the disease-centered biomedical models that privilege expensive curative services, based on second and third level facilities, for models based on the promotion of health and prevention of disease at reasonable costs for the population. Levels of care are a way of organizing resources at the three levels of care. The levels of complexity depend on the number of differenciated tasks or complex procedures covered at a unit of care and the degree of development reached by that unit. Prevention is defined as those measures aimed at not only preventing the occurrence of disease, such as the reduction of risk factors, but also to arrest their progression and attenuate their consequences after they occur. Health promotion as such is a strategy established in Ottawa in 1986, where they defined it as the process that provides the individuals and communities the means they need to better control and improve their own health.&quot;,&quot;issue&quot;:&quot;1&quot;,&quot;volume&quot;:&quot;1&quot;},&quot;isTemporary&quot;:false}],&quot;properties&quot;:{&quot;noteIndex&quot;:0},&quot;isEdited&quot;:false,&quot;manualOverride&quot;:{&quot;isManuallyOverriden&quot;:false,&quot;citeprocText&quot;:&quot;(11)&quot;,&quot;manualOverrideText&quot;:&quot;&quot;},&quot;citationTag&quot;:&quot;MENDELEY_CITATION_v3_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&quot;},{&quot;citationID&quot;:&quot;MENDELEY_CITATION_11cb2b2f-6c5f-436b-b4bc-5b2baf5c9cb1&quot;,&quot;citationItems&quot;:[{&quot;id&quot;:&quot;4d1964f8-eda0-37e5-96bf-7b4e912c46e3&quot;,&quot;itemData&quot;:{&quot;type&quot;:&quot;book&quot;,&quot;id&quot;:&quot;4d1964f8-eda0-37e5-96bf-7b4e912c46e3&quot;,&quot;title&quot;:&quot;Essential-Dental-Public-Health-second-edition-book.&quot;,&quot;author&quot;:[{&quot;family&quot;:&quot;Daly&quot;,&quot;given&quot;:&quot;Blánaid&quot;,&quot;parse-names&quot;:false,&quot;dropping-particle&quot;:&quot;&quot;,&quot;non-dropping-particle&quot;:&quot;&quot;},{&quot;family&quot;:&quot;Batchelor&quot;,&quot;given&quot;:&quot;Paul&quot;,&quot;parse-names&quot;:false,&quot;dropping-particle&quot;:&quot;&quot;,&quot;non-dropping-particle&quot;:&quot;&quot;},{&quot;family&quot;:&quot;Treasure&quot;,&quot;given&quot;:&quot;Elizabeth&quot;,&quot;parse-names&quot;:false,&quot;dropping-particle&quot;:&quot;&quot;,&quot;non-dropping-particle&quot;:&quot;&quot;},{&quot;family&quot;:&quot;Watt&quot;,&quot;given&quot;:&quot;Richard&quot;,&quot;parse-names&quot;:false,&quot;dropping-particle&quot;:&quot;&quot;,&quot;non-dropping-particle&quot;:&quot;&quot;}],&quot;issued&quot;:{&quot;date-parts&quot;:[[2013]]},&quot;publisher&quot;:&quot;Oxford&quot;},&quot;isTemporary&quot;:false},{&quot;id&quot;:&quot;cd909552-c025-32b8-9df3-2115dcd5ed96&quot;,&quot;itemData&quot;:{&quot;type&quot;:&quot;report&quot;,&quot;id&quot;:&quot;cd909552-c025-32b8-9df3-2115dcd5ed96&quot;,&quot;title&quot;:&quot;Time to take gum disease seriously. The societal and economic impact of periodontitis.&quot;,&quot;author&quot;:[{&quot;family&quot;:&quot;The Economist Intelligence Unit&quot;,&quot;given&quot;:&quot;&quot;,&quot;parse-names&quot;:false,&quot;dropping-particle&quot;:&quot;&quot;,&quot;non-dropping-particle&quot;:&quot;&quot;}],&quot;issued&quot;:{&quot;date-parts&quot;:[[2021]]}},&quot;isTemporary&quot;:false}],&quot;properties&quot;:{&quot;noteIndex&quot;:0},&quot;isEdited&quot;:false,&quot;manualOverride&quot;:{&quot;isManuallyOverriden&quot;:false,&quot;citeprocText&quot;:&quot;(13,14)&quot;,&quot;manualOverrideText&quot;:&quot;&quot;},&quot;citationTag&quot;:&quot;MENDELEY_CITATION_v3_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&quot;},{&quot;citationID&quot;:&quot;MENDELEY_CITATION_306d4657-43e9-4d76-97a4-b257b4612884&quot;,&quot;citationItems&quot;:[{&quot;id&quot;:&quot;99d9ecb8-f783-3308-8e76-3668ead91a3d&quot;,&quot;itemData&quot;:{&quot;type&quot;:&quot;paper-conference&quot;,&quot;id&quot;:&quot;99d9ecb8-f783-3308-8e76-3668ead91a3d&quot;,&quot;title&quot;:&quot;Primary and secondary prevention of periodontal and peri-implant diseases: Introduction to, and objectives of the 11th European Workshop on Periodontology consensus conference&quot;,&quot;author&quot;:[{&quot;family&quot;:&quot;Tonetti&quot;,&quot;given&quot;:&quot;Maurizio S.&quot;,&quot;parse-names&quot;:false,&quot;dropping-particle&quot;:&quot;&quot;,&quot;non-dropping-particle&quot;:&quot;&quot;},{&quot;family&quot;:&quot;Chapple&quot;,&quot;given&quot;:&quot;Iain L.C.&quot;,&quot;parse-names&quot;:false,&quot;dropping-particle&quot;:&quot;&quot;,&quot;non-dropping-particle&quot;:&quot;&quot;},{&quot;family&quot;:&quot;Jepsen&quot;,&quot;given&quot;:&quot;Søren&quot;,&quot;parse-names&quot;:false,&quot;dropping-particle&quot;:&quot;&quot;,&quot;non-dropping-particle&quot;:&quot;&quot;},{&quot;family&quot;:&quot;Sanz&quot;,&quot;given&quot;:&quot;Mariano&quot;,&quot;parse-names&quot;:false,&quot;dropping-particle&quot;:&quot;&quot;,&quot;non-dropping-particle&quot;:&quot;&quot;}],&quot;container-title&quot;:&quot;Journal of Clinical Periodontology&quot;,&quot;DOI&quot;:&quot;10.1111/jcpe.12382&quot;,&quot;ISSN&quot;:&quot;1600051X&quot;,&quot;PMID&quot;:&quot;25683242&quot;,&quot;issued&quot;:{&quot;date-parts&quot;:[[2015,4,1]]},&quot;page&quot;:&quot;S1-S4&quot;,&quot;abstract&quot;:&quot;Background Periodontitis prevalence remains high. Peri-implantitis is an emerging public health issue. Such a high burden of disease and its social, oral and systemic consequences are compelling reasons for increased attention towards prevention for individuals, professionals and public health officials. Methods Sixteen systematic reviews and meta-reviews formed the basis for workshop discussions. Deliberations resulted in four consensus reports. Results This workshop calls for renewed emphasis on the prevention of periodontitis and peri-implantitis. A critical element is the recognition that prevention needs to be tailored to the individual's needs through diagnosis and risk profiling. Discussions identified critical aspects that may help in the large-scale implementation of preventive programs: (i) a need to communicate to the public the critical importance of gingival bleeding as an early sign of disease, (ii) the need for universal implementation of periodontal screening by the oral health care team, (iii) the role of the oral health team in health promotion and primary and secondary prevention, (iv) understanding the limitations of self-medication with oral health care products without a diagnosis of the underlying condition, and (v) access to appropriate and effective professional preventive care. Conclusions The workshop provided specific recommendations for individuals, the oral health team and public health officials. Their implementation in different countries requires adaptation to respective specific national oral health care models.&quot;,&quot;publisher&quot;:&quot;Blackwell Munksgaard&quot;,&quot;issue&quot;:&quot;S16&quot;,&quot;volume&quot;:&quot;42&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MzA2ZDQ2NTctNDNlOS00ZDc2LTk3YTQtYjI1N2I0NjEyODg0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quot;},{&quot;citationID&quot;:&quot;MENDELEY_CITATION_f397053d-e576-4c9e-9d72-c98e0d8fadd8&quot;,&quot;citationItems&quot;:[{&quot;id&quot;:&quot;dca5c3fa-508a-3294-8f9a-ac2b67c3bf9d&quot;,&quot;itemData&quot;:{&quot;type&quot;:&quot;article-journal&quot;,&quot;id&quot;:&quot;dca5c3fa-508a-3294-8f9a-ac2b67c3bf9d&quot;,&quot;title&quot;:&quot;Niveles de atención, de prevención y atención primaria de la salud&quot;,&quot;author&quot;:[{&quot;family&quot;:&quot;Vignolo&quot;,&quot;given&quot;:&quot;Julio&quot;,&quot;parse-names&quot;:false,&quot;dropping-particle&quot;:&quot;&quot;,&quot;non-dropping-particle&quot;:&quot;&quot;},{&quot;family&quot;:&quot;Vacarezza&quot;,&quot;given&quot;:&quot;Mariela&quot;,&quot;parse-names&quot;:false,&quot;dropping-particle&quot;:&quot;&quot;,&quot;non-dropping-particle&quot;:&quot;&quot;},{&quot;family&quot;:&quot;Sosa&quot;,&quot;given&quot;:&quot;Dra Alicia&quot;,&quot;parse-names&quot;:false,&quot;dropping-particle&quot;:&quot;&quot;,&quot;non-dropping-particle&quot;:&quot;&quot;},{&quot;family&quot;:&quot;Alvarez&quot;,&quot;given&quot;:&quot;Cecilia&quot;,&quot;parse-names&quot;:false,&quot;dropping-particle&quot;:&quot;&quot;,&quot;non-dropping-particle&quot;:&quot;&quot;}],&quot;container-title&quot;:&quot;Arch Med Interna 2011-XXXIII&quot;,&quot;issued&quot;:{&quot;date-parts&quot;:[[2011]]},&quot;page&quot;:&quot;11-14&quot;,&quot;abstract&quot;:&quot;La estrategia de la APS definida en la confe-rencia de Alma Ata en 1978 estableció un avance para superar los modelos biomédicos, centrados en la enfermedad que privilegian servicios curativos, caros, basados en establecimientos de segundo y tercer nivel por modelos basados en la promoción de salud y preventivos de la enfermedad a costos razonables para la población. Los niveles de atención son una forma organi-zada de organizar los recursos en tres niveles de atención. Se señala como niveles de complejidad el número de tareas diferenciadas o procedimiento complejos que comprenden la actividad de una unidad asistencial y el gra-do de desarrollo alcanzado por la misma. La Prevención se define como las medidas destinadas no solamente a prevenir la aparición de la enfermedad, tales como la reducción de factores de riesgo, sino también a detener su avance y atenuar sus consecuencias una vez establecida. La promoción de salud como tal es una estrategia establecida en Ottawa en 1986, donde se la define como: el proceso que proporciona a los individuos y las comunidades los medios necesarios para ejercer un mayor control sobre su propia salud y así poder mejorarla. Palabras clave: Atención Primaria de la Salud, Primer nivel de Atención, Pre-vención Primaria. SuMMARY: Arch Med Interna 2011-XXXIII (1): 11-14 The objective is to develop and define the concepts of Primary Health Care (PHC), Levels of Care, Levels of Complexity and Levels of Prevention, and to clearly set the differences between Health Promotion and Disease Prevention. The PHS strategy defined at the Alma Ata Conference in 1978 was a step forward to overcome the disease-centered biomedical models that privilege expensive curative services, based on second and third level facilities, for models based on the promotion of health and prevention of disease at reasonable costs for the population. Levels of care are a way of organizing resources at the three levels of care. The levels of complexity depend on the number of differenciated tasks or complex procedures covered at a unit of care and the degree of development reached by that unit. Prevention is defined as those measures aimed at not only preventing the occurrence of disease, such as the reduction of risk factors, but also to arrest their progression and attenuate their consequences after they occur. Health promotion as such is a strategy established in Ottawa in 1986, where they defined it as the process that provides the individuals and communities the means they need to better control and improve their own health.&quot;,&quot;issue&quot;:&quot;1&quot;,&quot;volume&quot;:&quot;1&quot;},&quot;isTemporary&quot;:false}],&quot;properties&quot;:{&quot;noteIndex&quot;:0},&quot;isEdited&quot;:false,&quot;manualOverride&quot;:{&quot;isManuallyOverriden&quot;:false,&quot;citeprocText&quot;:&quot;(11)&quot;,&quot;manualOverrideText&quot;:&quot;&quot;},&quot;citationTag&quot;:&quot;MENDELEY_CITATION_v3_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&quot;},{&quot;citationID&quot;:&quot;MENDELEY_CITATION_3e6abdbe-1de7-4b20-95f7-362c1c403f27&quot;,&quot;citationItems&quot;:[{&quot;id&quot;:&quot;ecce9663-1ff9-3eec-a18b-5f7001cb1ed6&quot;,&quot;itemData&quot;:{&quot;type&quot;:&quot;report&quot;,&quot;id&quot;:&quot;ecce9663-1ff9-3eec-a18b-5f7001cb1ed6&quot;,&quot;title&quot;:&quot;Libro Blanco sobre prevención y tratamiento de las enfermedades periodontales para la salud bucodental y la salud general Equipo de trabajo de la FDI para el Proyecto Mundial de Salud Periodontal&quot;,&quot;author&quot;:[{&quot;family&quot;:&quot;Herrera&quot;,&quot;given&quot;:&quot;David&quot;,&quot;parse-names&quot;:false,&quot;dropping-particle&quot;:&quot;&quot;,&quot;non-dropping-particle&quot;:&quot;&quot;},{&quot;family&quot;:&quot;Meyle&quot;,&quot;given&quot;:&quot;Jörg&quot;,&quot;parse-names&quot;:false,&quot;dropping-particle&quot;:&quot;&quot;,&quot;non-dropping-particle&quot;:&quot;&quot;},{&quot;family&quot;:&quot;Renvert&quot;,&quot;given&quot;:&quot;Stefan&quot;,&quot;parse-names&quot;:false,&quot;dropping-particle&quot;:&quot;&quot;,&quot;non-dropping-particle&quot;:&quot;&quot;},{&quot;family&quot;:&quot;Jin&quot;,&quot;given&quot;:&quot;Lijian&quot;,&quot;parse-names&quot;:false,&quot;dropping-particle&quot;:&quot;&quot;,&quot;non-dropping-particle&quot;:&quot;&quot;}],&quot;URL&quot;:&quot;www.fdiworlddental.org&quot;,&quot;issued&quot;:{&quot;date-parts&quot;:[[2018]]}},&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M2U2YWJkYmUtMWRlNy00YjIwLTk1ZjctMzYyYzFjNDAzZjI3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quot;},{&quot;citationID&quot;:&quot;MENDELEY_CITATION_070f793d-728b-448d-b8d9-80f2ad3d3e7a&quot;,&quot;citationItems&quot;:[{&quot;id&quot;:&quot;ecce9663-1ff9-3eec-a18b-5f7001cb1ed6&quot;,&quot;itemData&quot;:{&quot;type&quot;:&quot;report&quot;,&quot;id&quot;:&quot;ecce9663-1ff9-3eec-a18b-5f7001cb1ed6&quot;,&quot;title&quot;:&quot;Libro Blanco sobre prevención y tratamiento de las enfermedades periodontales para la salud bucodental y la salud general Equipo de trabajo de la FDI para el Proyecto Mundial de Salud Periodontal&quot;,&quot;author&quot;:[{&quot;family&quot;:&quot;Herrera&quot;,&quot;given&quot;:&quot;David&quot;,&quot;parse-names&quot;:false,&quot;dropping-particle&quot;:&quot;&quot;,&quot;non-dropping-particle&quot;:&quot;&quot;},{&quot;family&quot;:&quot;Meyle&quot;,&quot;given&quot;:&quot;Jörg&quot;,&quot;parse-names&quot;:false,&quot;dropping-particle&quot;:&quot;&quot;,&quot;non-dropping-particle&quot;:&quot;&quot;},{&quot;family&quot;:&quot;Renvert&quot;,&quot;given&quot;:&quot;Stefan&quot;,&quot;parse-names&quot;:false,&quot;dropping-particle&quot;:&quot;&quot;,&quot;non-dropping-particle&quot;:&quot;&quot;},{&quot;family&quot;:&quot;Jin&quot;,&quot;given&quot;:&quot;Lijian&quot;,&quot;parse-names&quot;:false,&quot;dropping-particle&quot;:&quot;&quot;,&quot;non-dropping-particle&quot;:&quot;&quot;}],&quot;URL&quot;:&quot;www.fdiworlddental.org&quot;,&quot;issued&quot;:{&quot;date-parts&quot;:[[2018]]}},&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MDcwZjc5M2QtNzI4Yi00NDhkLWI4ZDktODBmMmFkM2QzZTdh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quot;},{&quot;citationID&quot;:&quot;MENDELEY_CITATION_1bd6e5f9-810e-4d14-aa1f-41a0888a504e&quot;,&quot;citationItems&quot;:[{&quot;id&quot;:&quot;a86ab340-5033-3280-b9b4-cdf7acf32f56&quot;,&quot;itemData&quot;:{&quot;type&quot;:&quot;article&quot;,&quot;id&quot;:&quot;a86ab340-5033-3280-b9b4-cdf7acf32f56&quot;,&quot;title&quot;:&quot;Manual de iniciación en la Clínica de Periodoncia&quot;,&quot;author&quot;:[{&quot;family&quot;:&quot;Bueno Rossy&quot;,&quot;given&quot;:&quot;Luis&quot;,&quot;parse-names&quot;:false,&quot;dropping-particle&quot;:&quot;&quot;,&quot;non-dropping-particle&quot;:&quot;&quot;},{&quot;family&quot;:&quot;Andrade&quot;,&quot;given&quot;:&quot;Ernesto&quot;,&quot;parse-names&quot;:false,&quot;dropping-particle&quot;:&quot;&quot;,&quot;non-dropping-particle&quot;:&quot;&quot;},{&quot;family&quot;:&quot;Villarnobo&quot;,&quot;given&quot;:&quot;Fabiana&quot;,&quot;parse-names&quot;:false,&quot;dropping-particle&quot;:&quot;&quot;,&quot;non-dropping-particle&quot;:&quot;&quot;},{&quot;family&quot;:&quot;Garcia Methol&quot;,&quot;given&quot;:&quot;Joaquin&quot;,&quot;parse-names&quot;:false,&quot;dropping-particle&quot;:&quot;&quot;,&quot;non-dropping-particle&quot;:&quot;&quot;}],&quot;container-title&quot;:&quot;UDELAR - Facultad de Odontologia&quot;,&quot;issued&quot;:{&quot;date-parts&quot;:[[2012]]},&quot;publisher-place&quot;:&quot;Montevideo&quot;},&quot;isTemporary&quot;:false}],&quot;properties&quot;:{&quot;noteIndex&quot;:0},&quot;isEdited&quot;:false,&quot;manualOverride&quot;:{&quot;isManuallyOverriden&quot;:false,&quot;citeprocText&quot;:&quot;(15)&quot;,&quot;manualOverrideText&quot;:&quot;&quot;},&quot;citationTag&quot;:&quot;MENDELEY_CITATION_v3_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&quot;},{&quot;citationID&quot;:&quot;MENDELEY_CITATION_35ff0098-6fa2-4698-b1db-74ff59eea7a2&quot;,&quot;citationItems&quot;:[{&quot;id&quot;:&quot;99d9ecb8-f783-3308-8e76-3668ead91a3d&quot;,&quot;itemData&quot;:{&quot;type&quot;:&quot;paper-conference&quot;,&quot;id&quot;:&quot;99d9ecb8-f783-3308-8e76-3668ead91a3d&quot;,&quot;title&quot;:&quot;Primary and secondary prevention of periodontal and peri-implant diseases: Introduction to, and objectives of the 11th European Workshop on Periodontology consensus conference&quot;,&quot;author&quot;:[{&quot;family&quot;:&quot;Tonetti&quot;,&quot;given&quot;:&quot;Maurizio S.&quot;,&quot;parse-names&quot;:false,&quot;dropping-particle&quot;:&quot;&quot;,&quot;non-dropping-particle&quot;:&quot;&quot;},{&quot;family&quot;:&quot;Chapple&quot;,&quot;given&quot;:&quot;Iain L.C.&quot;,&quot;parse-names&quot;:false,&quot;dropping-particle&quot;:&quot;&quot;,&quot;non-dropping-particle&quot;:&quot;&quot;},{&quot;family&quot;:&quot;Jepsen&quot;,&quot;given&quot;:&quot;Søren&quot;,&quot;parse-names&quot;:false,&quot;dropping-particle&quot;:&quot;&quot;,&quot;non-dropping-particle&quot;:&quot;&quot;},{&quot;family&quot;:&quot;Sanz&quot;,&quot;given&quot;:&quot;Mariano&quot;,&quot;parse-names&quot;:false,&quot;dropping-particle&quot;:&quot;&quot;,&quot;non-dropping-particle&quot;:&quot;&quot;}],&quot;container-title&quot;:&quot;Journal of Clinical Periodontology&quot;,&quot;DOI&quot;:&quot;10.1111/jcpe.12382&quot;,&quot;ISSN&quot;:&quot;1600051X&quot;,&quot;PMID&quot;:&quot;25683242&quot;,&quot;issued&quot;:{&quot;date-parts&quot;:[[2015,4,1]]},&quot;page&quot;:&quot;S1-S4&quot;,&quot;abstract&quot;:&quot;Background Periodontitis prevalence remains high. Peri-implantitis is an emerging public health issue. Such a high burden of disease and its social, oral and systemic consequences are compelling reasons for increased attention towards prevention for individuals, professionals and public health officials. Methods Sixteen systematic reviews and meta-reviews formed the basis for workshop discussions. Deliberations resulted in four consensus reports. Results This workshop calls for renewed emphasis on the prevention of periodontitis and peri-implantitis. A critical element is the recognition that prevention needs to be tailored to the individual's needs through diagnosis and risk profiling. Discussions identified critical aspects that may help in the large-scale implementation of preventive programs: (i) a need to communicate to the public the critical importance of gingival bleeding as an early sign of disease, (ii) the need for universal implementation of periodontal screening by the oral health care team, (iii) the role of the oral health team in health promotion and primary and secondary prevention, (iv) understanding the limitations of self-medication with oral health care products without a diagnosis of the underlying condition, and (v) access to appropriate and effective professional preventive care. Conclusions The workshop provided specific recommendations for individuals, the oral health team and public health officials. Their implementation in different countries requires adaptation to respective specific national oral health care models.&quot;,&quot;publisher&quot;:&quot;Blackwell Munksgaard&quot;,&quot;issue&quot;:&quot;S16&quot;,&quot;volume&quot;:&quot;42&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MzVmZjAwOTgtNmZhMi00Njk4LWIxZGItNzRmZjU5ZWVhN2Ey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quot;},{&quot;citationID&quot;:&quot;MENDELEY_CITATION_2b14e54a-f306-462a-bc96-0e333c99b91f&quot;,&quot;citationItems&quot;:[{&quot;id&quot;:&quot;99d9ecb8-f783-3308-8e76-3668ead91a3d&quot;,&quot;itemData&quot;:{&quot;type&quot;:&quot;paper-conference&quot;,&quot;id&quot;:&quot;99d9ecb8-f783-3308-8e76-3668ead91a3d&quot;,&quot;title&quot;:&quot;Primary and secondary prevention of periodontal and peri-implant diseases: Introduction to, and objectives of the 11th European Workshop on Periodontology consensus conference&quot;,&quot;author&quot;:[{&quot;family&quot;:&quot;Tonetti&quot;,&quot;given&quot;:&quot;Maurizio S.&quot;,&quot;parse-names&quot;:false,&quot;dropping-particle&quot;:&quot;&quot;,&quot;non-dropping-particle&quot;:&quot;&quot;},{&quot;family&quot;:&quot;Chapple&quot;,&quot;given&quot;:&quot;Iain L.C.&quot;,&quot;parse-names&quot;:false,&quot;dropping-particle&quot;:&quot;&quot;,&quot;non-dropping-particle&quot;:&quot;&quot;},{&quot;family&quot;:&quot;Jepsen&quot;,&quot;given&quot;:&quot;Søren&quot;,&quot;parse-names&quot;:false,&quot;dropping-particle&quot;:&quot;&quot;,&quot;non-dropping-particle&quot;:&quot;&quot;},{&quot;family&quot;:&quot;Sanz&quot;,&quot;given&quot;:&quot;Mariano&quot;,&quot;parse-names&quot;:false,&quot;dropping-particle&quot;:&quot;&quot;,&quot;non-dropping-particle&quot;:&quot;&quot;}],&quot;container-title&quot;:&quot;Journal of Clinical Periodontology&quot;,&quot;DOI&quot;:&quot;10.1111/jcpe.12382&quot;,&quot;ISSN&quot;:&quot;1600051X&quot;,&quot;PMID&quot;:&quot;25683242&quot;,&quot;issued&quot;:{&quot;date-parts&quot;:[[2015,4,1]]},&quot;page&quot;:&quot;S1-S4&quot;,&quot;abstract&quot;:&quot;Background Periodontitis prevalence remains high. Peri-implantitis is an emerging public health issue. Such a high burden of disease and its social, oral and systemic consequences are compelling reasons for increased attention towards prevention for individuals, professionals and public health officials. Methods Sixteen systematic reviews and meta-reviews formed the basis for workshop discussions. Deliberations resulted in four consensus reports. Results This workshop calls for renewed emphasis on the prevention of periodontitis and peri-implantitis. A critical element is the recognition that prevention needs to be tailored to the individual's needs through diagnosis and risk profiling. Discussions identified critical aspects that may help in the large-scale implementation of preventive programs: (i) a need to communicate to the public the critical importance of gingival bleeding as an early sign of disease, (ii) the need for universal implementation of periodontal screening by the oral health care team, (iii) the role of the oral health team in health promotion and primary and secondary prevention, (iv) understanding the limitations of self-medication with oral health care products without a diagnosis of the underlying condition, and (v) access to appropriate and effective professional preventive care. Conclusions The workshop provided specific recommendations for individuals, the oral health team and public health officials. Their implementation in different countries requires adaptation to respective specific national oral health care models.&quot;,&quot;publisher&quot;:&quot;Blackwell Munksgaard&quot;,&quot;issue&quot;:&quot;S16&quot;,&quot;volume&quot;:&quot;42&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MmIxNGU1NGEtZjMwNi00NjJhLWJjOTYtMGUzMzNjOTliOTFm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quot;},{&quot;citationID&quot;:&quot;MENDELEY_CITATION_4dc58db1-fda1-440b-98ba-1c6ba028aafe&quot;,&quot;citationItems&quot;:[{&quot;id&quot;:&quot;4d1964f8-eda0-37e5-96bf-7b4e912c46e3&quot;,&quot;itemData&quot;:{&quot;type&quot;:&quot;book&quot;,&quot;id&quot;:&quot;4d1964f8-eda0-37e5-96bf-7b4e912c46e3&quot;,&quot;title&quot;:&quot;Essential-Dental-Public-Health-second-edition-book.&quot;,&quot;author&quot;:[{&quot;family&quot;:&quot;Daly&quot;,&quot;given&quot;:&quot;Blánaid&quot;,&quot;parse-names&quot;:false,&quot;dropping-particle&quot;:&quot;&quot;,&quot;non-dropping-particle&quot;:&quot;&quot;},{&quot;family&quot;:&quot;Batchelor&quot;,&quot;given&quot;:&quot;Paul&quot;,&quot;parse-names&quot;:false,&quot;dropping-particle&quot;:&quot;&quot;,&quot;non-dropping-particle&quot;:&quot;&quot;},{&quot;family&quot;:&quot;Treasure&quot;,&quot;given&quot;:&quot;Elizabeth&quot;,&quot;parse-names&quot;:false,&quot;dropping-particle&quot;:&quot;&quot;,&quot;non-dropping-particle&quot;:&quot;&quot;},{&quot;family&quot;:&quot;Watt&quot;,&quot;given&quot;:&quot;Richard&quot;,&quot;parse-names&quot;:false,&quot;dropping-particle&quot;:&quot;&quot;,&quot;non-dropping-particle&quot;:&quot;&quot;}],&quot;issued&quot;:{&quot;date-parts&quot;:[[2013]]},&quot;publisher&quot;:&quot;Oxford&quot;},&quot;isTemporary&quot;:false}],&quot;properties&quot;:{&quot;noteIndex&quot;:0},&quot;isEdited&quot;:false,&quot;manualOverride&quot;:{&quot;isManuallyOverriden&quot;:false,&quot;citeprocText&quot;:&quot;(13)&quot;,&quot;manualOverrideText&quot;:&quot;&quot;},&quot;citationTag&quot;:&quot;MENDELEY_CITATION_v3_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&quot;},{&quot;citationID&quot;:&quot;MENDELEY_CITATION_9cdf7c6f-b7cd-40b8-9b63-3dee386bedbe&quot;,&quot;citationItems&quot;:[{&quot;id&quot;:&quot;4d1964f8-eda0-37e5-96bf-7b4e912c46e3&quot;,&quot;itemData&quot;:{&quot;type&quot;:&quot;book&quot;,&quot;id&quot;:&quot;4d1964f8-eda0-37e5-96bf-7b4e912c46e3&quot;,&quot;title&quot;:&quot;Prevention of periodontal diseases. In: Essential-Dental-Public-Health.&quot;,&quot;author&quot;:[{&quot;family&quot;:&quot;Daly&quot;,&quot;given&quot;:&quot;Blánaid&quot;,&quot;parse-names&quot;:false,&quot;dropping-particle&quot;:&quot;&quot;,&quot;non-dropping-particle&quot;:&quot;&quot;},{&quot;family&quot;:&quot;Batchelor&quot;,&quot;given&quot;:&quot;Paul&quot;,&quot;parse-names&quot;:false,&quot;dropping-particle&quot;:&quot;&quot;,&quot;non-dropping-particle&quot;:&quot;&quot;},{&quot;family&quot;:&quot;Treasure&quot;,&quot;given&quot;:&quot;Elizabeth&quot;,&quot;parse-names&quot;:false,&quot;dropping-particle&quot;:&quot;&quot;,&quot;non-dropping-particle&quot;:&quot;&quot;},{&quot;family&quot;:&quot;Watt&quot;,&quot;given&quot;:&quot;Richard&quot;,&quot;parse-names&quot;:false,&quot;dropping-particle&quot;:&quot;&quot;,&quot;non-dropping-particle&quot;:&quot;&quot;}],&quot;issued&quot;:{&quot;date-parts&quot;:[[2013]]},&quot;number-of-pages&quot;:&quot;151-158&quot;,&quot;publisher&quot;:&quot;Oxford&quot;,&quot;volume&quot;:&quot;Second edition&quot;},&quot;isTemporary&quot;:false}],&quot;properties&quot;:{&quot;noteIndex&quot;:0},&quot;isEdited&quot;:false,&quot;manualOverride&quot;:{&quot;isManuallyOverriden&quot;:false,&quot;citeprocText&quot;:&quot;(13)&quot;,&quot;manualOverrideText&quot;:&quot;&quot;},&quot;citationTag&quot;:&quot;MENDELEY_CITATION_v3_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&quot;},{&quot;citationID&quot;:&quot;MENDELEY_CITATION_9e345d28-bfd3-4889-b1b2-6cc917da789c&quot;,&quot;citationItems&quot;:[{&quot;id&quot;:&quot;39ad0d6d-92cb-35c4-8660-88213e11e701&quot;,&quot;itemData&quot;:{&quot;type&quot;:&quot;article-journal&quot;,&quot;id&quot;:&quot;39ad0d6d-92cb-35c4-8660-88213e11e701&quot;,&quot;title&quot;:&quot;Enfoque clínico de la clasificación de las Enfermedades Peridontales y Periimplantarias-Diagnostico y tratamiento de la gingivitis inducida por biofilm según la nueva clasificacion.&quot;,&quot;author&quot;:[{&quot;family&quot;:&quot;Retamal-Valdes&quot;,&quot;given&quot;:&quot;Belén&quot;,&quot;parse-names&quot;:false,&quot;dropping-particle&quot;:&quot;&quot;,&quot;non-dropping-particle&quot;:&quot;&quot;},{&quot;family&quot;:&quot;Bueno&quot;,&quot;given&quot;:&quot;Luis&quot;,&quot;parse-names&quot;:false,&quot;dropping-particle&quot;:&quot;&quot;,&quot;non-dropping-particle&quot;:&quot;&quot;},{&quot;family&quot;:&quot;Macedo de Oliveira&quot;,&quot;given&quot;:&quot;Laryssa&quot;,&quot;parse-names&quot;:false,&quot;dropping-particle&quot;:&quot;&quot;,&quot;non-dropping-particle&quot;:&quot;&quot;},{&quot;family&quot;:&quot;Feres&quot;,&quot;given&quot;:&quot;Magda&quot;,&quot;parse-names&quot;:false,&quot;dropping-particle&quot;:&quot;&quot;,&quot;non-dropping-particle&quot;:&quot;&quot;}],&quot;container-title&quot;:&quot;Periodoncia Clínica&quot;,&quot;issued&quot;:{&quot;date-parts&quot;:[[2020]]},&quot;page&quot;:&quot;70-83&quot;,&quot;volume&quot;:&quot;1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&quot;},{&quot;citationID&quot;:&quot;MENDELEY_CITATION_2a26ee72-05ee-4590-9c90-35eb0d9b01c5&quot;,&quot;citationItems&quot;:[{&quot;id&quot;:&quot;722db7ca-7c3b-3eb9-a205-755f65ea9a61&quot;,&quot;itemData&quot;:{&quot;type&quot;:&quot;article-journal&quot;,&quot;id&quot;:&quot;722db7ca-7c3b-3eb9-a205-755f65ea9a61&quot;,&quot;title&quot;:&quot;Parameter on Plaque-Induced Gingivitis&quot;,&quot;author&quot;:[{&quot;family&quot;:&quot;American Academy of Periodontology&quot;,&quot;given&quot;:&quot;&quot;,&quot;parse-names&quot;:false,&quot;dropping-particle&quot;:&quot;&quot;,&quot;non-dropping-particle&quot;:&quot;&quot;}],&quot;container-title&quot;:&quot;Journal of Periodontology&quot;,&quot;DOI&quot;:&quot;10.1902/jop.2000.71.5-s.851&quot;,&quot;ISSN&quot;:&quot;0022-3492&quot;,&quot;PMID&quot;:&quot;10875689&quot;,&quot;issued&quot;:{&quot;date-parts&quot;:[[2000,5]]},&quot;page&quot;:&quot;851-852&quot;,&quot;abstract&quot;:&quot;The Parameters of Care were developed by the Ad Hoc Committee on the Parameters of Care and have been approved by the Board of Trustees of the American Academy of Periodontology. This publication has been edited to reflect decisions by the Board of Trustees in approving the term “periodontal maintenance” in lieu of “supportive periodontal therapy” (January 2000) and a new classification of periodontal diseases, as published in the Annals of Periodontology, December In response to increasing concerns on the part of health care providers, third-party payers, and consumers about the quality, cost, and access to dental care, the American Academy of Periodontology has developed practice parameters on the diagnosis and treatment of periodontal diseases. These parameters are strategies to assist dentists in making clinical decisions from a range of reasonable treatment options to achieve a desired outcome. Practice parameters are designed to help the profession provide appropriate dental services while containing costs, without sacrificing quality. These parameters are constantly updated and are partially based on methodology utilized by participants in the American Academy of Periodon- tology 1996 World Workshop in Periodontics (Annals of Periodontology, Volume 1, 1996) to assess the evidentiary status of periodontal and implant treatment. The major goal is to improve treatment decisions by increasing the strength of the inference that practitioners can derive from the base of knowledge contained within the literature. There are several types of periodontal diseases, with many treatment options. The Academy has developed a series of parameters to address a full range of clinical conditions. Although the parameters vary in their specificity and research base, they incorporate the best available knowledge on the diagnosis, prevention, and treatment of periodontal diseases. Each parameter should be considered in its entirety. It should be recognized that adherence to any parameter will not obviate all complications or post-care problems in periodontal therapy. A parameter should not be deemed inclusive of all methods of care or exclusive of treatment appropriately directed to obtain the same results. It should also be noted that these parameters summarize patient evaluation and treatment procedures which have been presented in more detail in the medical and dental literature. It is important to emphasize that the final judgment regarding the care for any given patient must be deter- mined by the dentist. The fact that dental treatment varies from a practice parameter does not of itself establish that a dentist has not met the required standard of care. Ultimately, it is the dentist who must determine the appropriate course of treatment to pro- vide a reasonable outcome for the patient. It is the dentist, together with the patient, who has the final responsibility for making decisions about therapeutic options.&quot;,&quot;publisher&quot;:&quot;Wiley&quot;,&quot;issue&quot;:&quot;5-s&quot;,&quot;volume&quot;:&quot;71&quot;},&quot;isTemporary&quot;:false}],&quot;properties&quot;:{&quot;noteIndex&quot;:0},&quot;isEdited&quot;:false,&quot;manualOverride&quot;:{&quot;isManuallyOverriden&quot;:false,&quot;citeprocText&quot;:&quot;(17)&quot;,&quot;manualOverrideText&quot;:&quot;&quot;},&quot;citationTag&quot;:&quot;MENDELEY_CITATION_v3_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&quot;},{&quot;citationID&quot;:&quot;MENDELEY_CITATION_dd35adbc-2801-42aa-bc2c-2133c4cd27f8&quot;,&quot;citationItems&quot;:[{&quot;id&quot;:&quot;39ad0d6d-92cb-35c4-8660-88213e11e701&quot;,&quot;itemData&quot;:{&quot;type&quot;:&quot;article-journal&quot;,&quot;id&quot;:&quot;39ad0d6d-92cb-35c4-8660-88213e11e701&quot;,&quot;title&quot;:&quot;Enfoque clínico de la clasificación de las Enfermedades Peridontales y Periimplantarias-Diagnostico y tratamiento de la gingivitis inducida por biofilm según la nueva clasificacion.&quot;,&quot;author&quot;:[{&quot;family&quot;:&quot;Retamal-Valdes&quot;,&quot;given&quot;:&quot;Belén&quot;,&quot;parse-names&quot;:false,&quot;dropping-particle&quot;:&quot;&quot;,&quot;non-dropping-particle&quot;:&quot;&quot;},{&quot;family&quot;:&quot;Bueno&quot;,&quot;given&quot;:&quot;Luis&quot;,&quot;parse-names&quot;:false,&quot;dropping-particle&quot;:&quot;&quot;,&quot;non-dropping-particle&quot;:&quot;&quot;},{&quot;family&quot;:&quot;Macedo de Oliveira&quot;,&quot;given&quot;:&quot;Laryssa&quot;,&quot;parse-names&quot;:false,&quot;dropping-particle&quot;:&quot;&quot;,&quot;non-dropping-particle&quot;:&quot;&quot;},{&quot;family&quot;:&quot;Feres&quot;,&quot;given&quot;:&quot;Magda&quot;,&quot;parse-names&quot;:false,&quot;dropping-particle&quot;:&quot;&quot;,&quot;non-dropping-particle&quot;:&quot;&quot;}],&quot;container-title&quot;:&quot;Periodoncia Clínica&quot;,&quot;issued&quot;:{&quot;date-parts&quot;:[[2020]]},&quot;page&quot;:&quot;70-83&quot;,&quot;volume&quot;:&quot;1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&quot;},{&quot;citationID&quot;:&quot;MENDELEY_CITATION_ebc5d519-bf38-4c36-b942-384095adc87a&quot;,&quot;citationItems&quot;:[{&quot;id&quot;:&quot;2ba8dd2b-b5b8-3743-9c83-a3385a1a31d2&quot;,&quot;itemData&quot;:{&quot;type&quot;:&quot;article-journal&quot;,&quot;id&quot;:&quot;2ba8dd2b-b5b8-3743-9c83-a3385a1a31d2&quot;,&quot;title&quot;:&quot;Parameter on Chronic Periodontitis With Slight to Moderate Loss of Periodontal Support&quot;,&quot;author&quot;:[{&quot;family&quot;:&quot;American Academy of Periodontology&quot;,&quot;given&quot;:&quot;&quot;,&quot;parse-names&quot;:false,&quot;dropping-particle&quot;:&quot;&quot;,&quot;non-dropping-particle&quot;:&quot;&quot;}],&quot;container-title&quot;:&quot;Journal of Periodontology&quot;,&quot;DOI&quot;:&quot;10.1902/jop.2000.71.5-s.853&quot;,&quot;ISSN&quot;:&quot;0022-3492&quot;,&quot;PMID&quot;:&quot;10875690&quot;,&quot;issued&quot;:{&quot;date-parts&quot;:[[2000,5]]},&quot;page&quot;:&quot;853-855&quot;,&quot;abstract&quot;:&quot;The American Academy of Periodontology has developed the following parameter on the treatment of chronic periodontitis with slight to moderate loss of periodontal supporting tissues. Patients should be informed of the disease process, therapeutic alternatives, potential complications, expected results, and their responsibility in treatment. Consequences of no treatment should be explained. Failure to appropriately treat chronic periodontitis can result in progressive loss of periodontal supporting tissues, an adverse change in prognosis, and could result in tooth loss. Given this information, patients should then be able to make informed decisions regarding their periodontal therapy. J Periodontol 2000;71:853-855.&quot;,&quot;publisher&quot;:&quot;Wiley&quot;,&quot;issue&quot;:&quot;5-s&quot;,&quot;volume&quot;:&quot;71&quot;},&quot;isTemporary&quot;:false}],&quot;properties&quot;:{&quot;noteIndex&quot;:0},&quot;isEdited&quot;:false,&quot;manualOverride&quot;:{&quot;isManuallyOverriden&quot;:false,&quot;citeprocText&quot;:&quot;(18)&quot;,&quot;manualOverrideText&quot;:&quot;&quot;},&quot;citationTag&quot;:&quot;MENDELEY_CITATION_v3_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&quot;},{&quot;citationID&quot;:&quot;MENDELEY_CITATION_ffafa488-756f-478a-ae92-90a454ca50ce&quot;,&quot;citationItems&quot;:[{&quot;id&quot;:&quot;81155a3b-7354-3cb3-95b4-0e7210880ea4&quot;,&quot;itemData&quot;:{&quot;type&quot;:&quot;article-journal&quot;,&quot;id&quot;:&quot;81155a3b-7354-3cb3-95b4-0e7210880ea4&quot;,&quot;title&quot;:&quot;Parameter on Chronic Periodontitis With Advanced Loss of Periodontal Support&quot;,&quot;author&quot;:[{&quot;family&quot;:&quot;American Academy of Periodontology&quot;,&quot;given&quot;:&quot;&quot;,&quot;parse-names&quot;:false,&quot;dropping-particle&quot;:&quot;&quot;,&quot;non-dropping-particle&quot;:&quot;&quot;}],&quot;container-title&quot;:&quot;Journal of Periodontology&quot;,&quot;DOI&quot;:&quot;10.1902/jop.2000.71.5-s.856&quot;,&quot;ISSN&quot;:&quot;0022-3492&quot;,&quot;PMID&quot;:&quot;10875691&quot;,&quot;issued&quot;:{&quot;date-parts&quot;:[[2000,5]]},&quot;page&quot;:&quot;856-858&quot;,&quot;abstract&quot;:&quot;The American Academy of Periodontology has developed the following parameter on the treatment of chronic periodontitis with advanced loss of periodontal supporting tissues. Patients should be informed of the disease process, therapeutic alternatives, potential complications, expected results, and their responsibility in treatment. Consequences of no treatment should be explained. Failure to appropriately treat chronic periodontitis can result in progressive loss of periodontal supporting tissues, an adverse change in prognosis, and could result in tooth loss. Given this information, patients should then be able to make informed decisions regarding their periodontal therapy. J Periodontol 2000;71:856-858. THERAPEUTIC GOALS The goals of periodontal therapy are to alter or elim-inate the microbial etiology and contributing risk fac-tors for periodontitis, thereby arresting the progres-sion of disease and preserving the dentition in a state of health, comfort, and function with appropriate esthetics; and to prevent the recurrence of peri-odontitis. In addition, regeneration of the periodontal attachment apparatus, where indicated, may be attempted. TREATMENT CONSIDERATIONS Clinical judgment is an integral part of the decision-making process. Many factors affect the decisions for appropriate therapy(ies) and the expected thera-peutic results. Patient-related factors include systemic health, age, compliance, therapeutic preferences, and patient's ability to control plaque. Other factors include the clinician's ability to remove subgingival deposits, prosthetic demands, and the presence and treatment of teeth with more advanced chronic peri-odontitis. Treatment considerations for patients with advanced loss of periodontal support are described below.&quot;,&quot;publisher&quot;:&quot;Wiley&quot;,&quot;issue&quot;:&quot;5-s&quot;,&quot;volume&quot;:&quot;71&quot;},&quot;isTemporary&quot;:false}],&quot;properties&quot;:{&quot;noteIndex&quot;:0},&quot;isEdited&quot;:false,&quot;manualOverride&quot;:{&quot;isManuallyOverriden&quot;:false,&quot;citeprocText&quot;:&quot;(19)&quot;,&quot;manualOverrideText&quot;:&quot;&quot;},&quot;citationTag&quot;:&quot;MENDELEY_CITATION_v3_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&quot;},{&quot;citationID&quot;:&quot;MENDELEY_CITATION_c88e3739-452e-4827-b7d1-a68f73d1fbff&quot;,&quot;citationItems&quot;:[{&quot;id&quot;:&quot;14c80770-fd9d-38dd-b604-003e5e2470f6&quot;,&quot;itemData&quot;:{&quot;type&quot;:&quot;article-journal&quot;,&quot;id&quot;:&quot;14c80770-fd9d-38dd-b604-003e5e2470f6&quot;,&quot;title&quot;:&quot;Staging and grading of periodontitis: Framework and proposal of a new classification and case definition&quot;,&quot;author&quot;:[{&quot;family&quot;:&quot;Tonetti&quot;,&quot;given&quot;:&quot;Maurizio S.&quot;,&quot;parse-names&quot;:false,&quot;dropping-particle&quot;:&quot;&quot;,&quot;non-dropping-particle&quot;:&quot;&quot;},{&quot;family&quot;:&quot;Greenwell&quot;,&quot;given&quot;:&quot;Henry&quot;,&quot;parse-names&quot;:false,&quot;dropping-particle&quot;:&quot;&quot;,&quot;non-dropping-particle&quot;:&quot;&quot;},{&quot;family&quot;:&quot;Kornman&quot;,&quot;given&quot;:&quot;Kenneth S.&quot;,&quot;parse-names&quot;:false,&quot;dropping-particle&quot;:&quot;&quot;,&quot;non-dropping-particle&quot;:&quot;&quot;}],&quot;container-title&quot;:&quot;Journal of periodontology&quot;,&quot;DOI&quot;:&quot;10.1002/JPER.18-0006&quot;,&quot;ISSN&quot;:&quot;19433670&quot;,&quot;PMID&quot;:&quot;29926952&quot;,&quot;issued&quot;:{&quot;date-parts&quot;:[[2018,6,1]]},&quot;page&quot;:&quot;S159-S172&quot;,&quot;abstract&quot;:&quot;BACKGROUND: Authors were assigned the task to develop case definitions for periodontitis in the context of the 2017 World Workshop on the Classification of Periodontal and Peri-Implant Diseases and Conditions. The aim of this manuscript is to review evidence and rationale for a revision of the current classification, to provide a framework for case definition that fully implicates state-of-the-art knowledge and can be adapted as new evidence emerges, and to suggest a case definition system that can be implemented in clinical practice, research and epidemiologic surveillance. METHODS: Evidence gathered in four commissioned reviews was analyzed and interpreted with special emphasis to changes with regards to the understanding available prior to the 1999 classification. Authors analyzed case definition systems employed for a variety of chronic diseases and identified key criteria for a classification/case definition of periodontitis. RESULTS: The manuscript discusses the merits of a periodontitis case definition system based on Staging and Grading and proposes a case definition framework. Stage I to IV of periodontitis is defined based on severity (primarily periodontal breakdown with reference to root length and periodontitis-associated tooth loss), complexity of management (pocket depth, infrabony defects, furcation involvement, tooth hypermobility, masticatory dysfunction) and additionally described as extent (localized or generalized). Grade of periodontitis is estimated with direct or indirect evidence of progression rate in three categories: slow, moderate and rapid progression (Grade A-C). Risk factor analysis is used as grade modifier. CONCLUSIONS: The paper describes a simple matrix based on stage and grade to appropriately define periodontitis in an individual patient. The proposed case definition extends beyond description based on severity to include characterization of biological features of the disease and represents a first step towards adoption of precision medicine concepts to the management of periodontitis. It also provides the necessary framework for introduction of biomarkers in diagnosis and prognosis.&quot;,&quot;publisher&quot;:&quot;NLM (Medline)&quot;,&quot;volume&quot;:&quot;89&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Yzg4ZTM3MzktNDUyZS00ODI3LWI3ZDEtYTY4ZjczZDFmYmZm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quot;},{&quot;citationID&quot;:&quot;MENDELEY_CITATION_b255d4e3-19ef-4e6b-a2ab-ff76c60c682b&quot;,&quot;citationItems&quot;:[{&quot;id&quot;:&quot;99d9ecb8-f783-3308-8e76-3668ead91a3d&quot;,&quot;itemData&quot;:{&quot;type&quot;:&quot;paper-conference&quot;,&quot;id&quot;:&quot;99d9ecb8-f783-3308-8e76-3668ead91a3d&quot;,&quot;title&quot;:&quot;Primary and secondary prevention of periodontal and peri-implant diseases: Introduction to, and objectives of the 11th European Workshop on Periodontology consensus conference&quot;,&quot;author&quot;:[{&quot;family&quot;:&quot;Tonetti&quot;,&quot;given&quot;:&quot;Maurizio S.&quot;,&quot;parse-names&quot;:false,&quot;dropping-particle&quot;:&quot;&quot;,&quot;non-dropping-particle&quot;:&quot;&quot;},{&quot;family&quot;:&quot;Chapple&quot;,&quot;given&quot;:&quot;Iain L.C.&quot;,&quot;parse-names&quot;:false,&quot;dropping-particle&quot;:&quot;&quot;,&quot;non-dropping-particle&quot;:&quot;&quot;},{&quot;family&quot;:&quot;Jepsen&quot;,&quot;given&quot;:&quot;Søren&quot;,&quot;parse-names&quot;:false,&quot;dropping-particle&quot;:&quot;&quot;,&quot;non-dropping-particle&quot;:&quot;&quot;},{&quot;family&quot;:&quot;Sanz&quot;,&quot;given&quot;:&quot;Mariano&quot;,&quot;parse-names&quot;:false,&quot;dropping-particle&quot;:&quot;&quot;,&quot;non-dropping-particle&quot;:&quot;&quot;}],&quot;container-title&quot;:&quot;Journal of Clinical Periodontology&quot;,&quot;DOI&quot;:&quot;10.1111/jcpe.12382&quot;,&quot;ISSN&quot;:&quot;1600051X&quot;,&quot;PMID&quot;:&quot;25683242&quot;,&quot;issued&quot;:{&quot;date-parts&quot;:[[2015,4,1]]},&quot;page&quot;:&quot;S1-S4&quot;,&quot;abstract&quot;:&quot;Background Periodontitis prevalence remains high. Peri-implantitis is an emerging public health issue. Such a high burden of disease and its social, oral and systemic consequences are compelling reasons for increased attention towards prevention for individuals, professionals and public health officials. Methods Sixteen systematic reviews and meta-reviews formed the basis for workshop discussions. Deliberations resulted in four consensus reports. Results This workshop calls for renewed emphasis on the prevention of periodontitis and peri-implantitis. A critical element is the recognition that prevention needs to be tailored to the individual's needs through diagnosis and risk profiling. Discussions identified critical aspects that may help in the large-scale implementation of preventive programs: (i) a need to communicate to the public the critical importance of gingival bleeding as an early sign of disease, (ii) the need for universal implementation of periodontal screening by the oral health care team, (iii) the role of the oral health team in health promotion and primary and secondary prevention, (iv) understanding the limitations of self-medication with oral health care products without a diagnosis of the underlying condition, and (v) access to appropriate and effective professional preventive care. Conclusions The workshop provided specific recommendations for individuals, the oral health team and public health officials. Their implementation in different countries requires adaptation to respective specific national oral health care models.&quot;,&quot;publisher&quot;:&quot;Blackwell Munksgaard&quot;,&quot;issue&quot;:&quot;S16&quot;,&quot;volume&quot;:&quot;42&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YjI1NWQ0ZTMtMTllZi00ZTZiLWEyYWItZmY3NmM2MGM2ODJi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quot;},{&quot;citationID&quot;:&quot;MENDELEY_CITATION_6bddf56b-18e9-4d11-a680-6c54e8857ef9&quot;,&quot;citationItems&quot;:[{&quot;id&quot;:&quot;5197c7ac-b991-34b1-acd8-50c40e880c55&quot;,&quot;itemData&quot;:{&quot;type&quot;:&quot;report&quot;,&quot;id&quot;:&quot;5197c7ac-b991-34b1-acd8-50c40e880c55&quot;,&quot;title&quot;:&quot;Salud periodontal y gingivitis. Nueva clasificación de las enfermedades periodontales y periimplantarias.&quot;,&quot;author&quot;:[{&quot;family&quot;:&quot;Chapple&quot;,&quot;given&quot;:&quot;Iain&quot;,&quot;parse-names&quot;:false,&quot;dropping-particle&quot;:&quot;&quot;,&quot;non-dropping-particle&quot;:&quot;&quot;}],&quot;URL&quot;:&quot;www.sepa.es&quot;,&quot;issued&quot;:{&quot;date-parts&quot;:[[2019]]}},&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&quot;},{&quot;citationID&quot;:&quot;MENDELEY_CITATION_01904a1e-dfe7-4dc9-8a70-6bf0d3cd379e&quot;,&quot;citationItems&quot;:[{&quot;id&quot;:&quot;8366987d-fd02-358a-9940-76a4382df106&quot;,&quot;itemData&quot;:{&quot;type&quot;:&quot;article-magazine&quot;,&quot;id&quot;:&quot;8366987d-fd02-358a-9940-76a4382df106&quot;,&quot;title&quot;:&quot;Nueva clasificación de las enferemedades periodontales y periimplantarias&quot;,&quot;author&quot;:[{&quot;family&quot;:&quot;Casas&quot;,&quot;given&quot;:&quot;Agustin&quot;,&quot;parse-names&quot;:false,&quot;dropping-particle&quot;:&quot;&quot;,&quot;non-dropping-particle&quot;:&quot;&quot;}],&quot;container-title&quot;:&quot;El dentista moderno N48&quot;,&quot;URL&quot;:&quot;www.bti-biotechnologyinstitute.es&quot;,&quot;issued&quot;:{&quot;date-parts&quot;:[[2020]]},&quot;page&quot;:&quot;28-41&quot;},&quot;isTemporary&quot;:false}],&quot;properties&quot;:{&quot;noteIndex&quot;:0},&quot;isEdited&quot;:false,&quot;manualOverride&quot;:{&quot;isManuallyOverriden&quot;:false,&quot;citeprocText&quot;:&quot;(21)&quot;,&quot;manualOverrideText&quot;:&quot;&quot;},&quot;citationTag&quot;:&quot;MENDELEY_CITATION_v3_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&quot;},{&quot;citationID&quot;:&quot;MENDELEY_CITATION_e4da0746-2eb4-4912-a3ea-a58bd567d638&quot;,&quot;citationItems&quot;:[{&quot;id&quot;:&quot;c4759f76-f28d-372a-9869-def6843af4c8&quot;,&quot;itemData&quot;:{&quot;type&quot;:&quot;report&quot;,&quot;id&quot;:&quot;c4759f76-f28d-372a-9869-def6843af4c8&quot;,&quot;title&quot;:&quot;Periodontitis: árbol clínico de toma de decisiones para la clasificación por estadios y grados. Nueva clasificación de enfermedades periodontales y periimplantarias.&quot;,&quot;author&quot;:[{&quot;family&quot;:&quot;Tonetti&quot;,&quot;given&quot;:&quot;MS&quot;,&quot;parse-names&quot;:false,&quot;dropping-particle&quot;:&quot;&quot;,&quot;non-dropping-particle&quot;:&quot;&quot;},{&quot;family&quot;:&quot;Sanz&quot;,&quot;given&quot;:&quot;M&quot;,&quot;parse-names&quot;:false,&quot;dropping-particle&quot;:&quot;&quot;,&quot;non-dropping-particle&quot;:&quot;&quot;}],&quot;URL&quot;:&quot;www.sepa.es&quot;,&quot;issued&quot;:{&quot;date-parts&quot;:[[2019]]}},&quot;isTemporary&quot;:false}],&quot;properties&quot;:{&quot;noteIndex&quot;:0},&quot;isEdited&quot;:false,&quot;manualOverride&quot;:{&quot;isManuallyOverriden&quot;:false,&quot;citeprocText&quot;:&quot;(22)&quot;,&quot;manualOverrideText&quot;:&quot;&quot;},&quot;citationTag&quot;:&quot;MENDELEY_CITATION_v3_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&quot;},{&quot;citationID&quot;:&quot;MENDELEY_CITATION_5e083371-52d0-4408-ab14-cfce433781e8&quot;,&quot;citationItems&quot;:[{&quot;id&quot;:&quot;c4759f76-f28d-372a-9869-def6843af4c8&quot;,&quot;itemData&quot;:{&quot;type&quot;:&quot;report&quot;,&quot;id&quot;:&quot;c4759f76-f28d-372a-9869-def6843af4c8&quot;,&quot;title&quot;:&quot;Periodontitis: árbol clínico de toma de decisiones para la clasificación por estadios y grados. Nueva clasificación de enfermedades periodontales y periimplantarias.&quot;,&quot;author&quot;:[{&quot;family&quot;:&quot;Tonetti&quot;,&quot;given&quot;:&quot;MS&quot;,&quot;parse-names&quot;:false,&quot;dropping-particle&quot;:&quot;&quot;,&quot;non-dropping-particle&quot;:&quot;&quot;},{&quot;family&quot;:&quot;Sanz&quot;,&quot;given&quot;:&quot;M&quot;,&quot;parse-names&quot;:false,&quot;dropping-particle&quot;:&quot;&quot;,&quot;non-dropping-particle&quot;:&quot;&quot;}],&quot;URL&quot;:&quot;www.sepa.es&quot;,&quot;issued&quot;:{&quot;date-parts&quot;:[[2019]]}},&quot;isTemporary&quot;:false},{&quot;id&quot;:&quot;f74e77f3-a4c3-34b4-bffc-4bfae86e2b24&quot;,&quot;itemData&quot;:{&quot;type&quot;:&quot;webpage&quot;,&quot;id&quot;:&quot;f74e77f3-a4c3-34b4-bffc-4bfae86e2b24&quot;,&quot;title&quot;:&quot;AAP Online Library. Proceedings of the World Workshop on the classification of the periodontal and Peri-implant diseases and conditions.  &quot;,&quot;author&quot;:[{&quot;family&quot;:&quot;American Academy of Periodontology&quot;,&quot;given&quot;:&quot;&quot;,&quot;parse-names&quot;:false,&quot;dropping-particle&quot;:&quot;&quot;,&quot;non-dropping-particle&quot;:&quot;&quot;}],&quot;accessed&quot;:{&quot;date-parts&quot;:[[2021,6,10]]},&quot;URL&quot;:&quot;https://aap.onlinelibrary.wiley.com/toc/19433670/2018/89/S1&quot;},&quot;isTemporary&quot;:false}],&quot;properties&quot;:{&quot;noteIndex&quot;:0},&quot;isEdited&quot;:false,&quot;manualOverride&quot;:{&quot;isManuallyOverriden&quot;:false,&quot;citeprocText&quot;:&quot;(4,22)&quot;,&quot;manualOverrideText&quot;:&quot;&quot;},&quot;citationTag&quot;:&quot;MENDELEY_CITATION_v3_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&quot;},{&quot;citationID&quot;:&quot;MENDELEY_CITATION_8754fe12-22dc-43b3-81ec-6abcc63ea9db&quot;,&quot;citationItems&quot;:[{&quot;id&quot;:&quot;f415a6a9-8f12-36cb-b288-8a4323bfcf0e&quot;,&quot;itemData&quot;:{&quot;type&quot;:&quot;article&quot;,&quot;id&quot;:&quot;f415a6a9-8f12-36cb-b288-8a4323bfcf0e&quot;,&quot;title&quot;:&quot;Clasificación de las Enfermedades y Condiciones Periodontales y Peri-implantarias 2017. Análisis y Guía Clínica&quot;,&quot;author&quot;:[{&quot;family&quot;:&quot;Bueno Rossy&quot;,&quot;given&quot;:&quot;Luis&quot;,&quot;parse-names&quot;:false,&quot;dropping-particle&quot;:&quot;&quot;,&quot;non-dropping-particle&quot;:&quot;&quot;},{&quot;family&quot;:&quot;Asquino&quot;,&quot;given&quot;:&quot;Natalia&quot;,&quot;parse-names&quot;:false,&quot;dropping-particle&quot;:&quot;&quot;,&quot;non-dropping-particle&quot;:&quot;&quot;},{&quot;family&quot;:&quot;Mayol&quot;,&quot;given&quot;:&quot;Magdalena&quot;,&quot;parse-names&quot;:false,&quot;dropping-particle&quot;:&quot;&quot;,&quot;non-dropping-particle&quot;:&quot;&quot;}],&quot;container-title&quot;:&quot;UDELAR Facultad de Odontologia&quot;,&quot;issued&quot;:{&quot;date-parts&quot;:[[2019]]},&quot;publisher-place&quot;:&quot;Montevideo&quot;,&quot;abstract&quot;:&quot;Revisores Internacionales Un agradecimiento a todos los Profesores de habla hispana que gentilmente brindaron su tiempo y conocimientos para revisar este trabajo: Prof. Dr. Carlos Newcovsky. Prof. Titular de Periodoncia e Implantología, Universidad de Tel-Aviv, Israel.&quot;},&quot;isTemporary&quot;:false}],&quot;properties&quot;:{&quot;noteIndex&quot;:0},&quot;isEdited&quot;:false,&quot;manualOverride&quot;:{&quot;isManuallyOverriden&quot;:false,&quot;citeprocText&quot;:&quot;(23)&quot;,&quot;manualOverrideText&quot;:&quot;&quot;},&quot;citationTag&quot;:&quot;MENDELEY_CITATION_v3_eyJjaXRhdGlvbklEIjoiTUVOREVMRVlfQ0lUQVRJT05fODc1NGZlMTItMjJkYy00M2IzLTgxZWMtNmFiY2M2M2VhOWRi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quot;},{&quot;citationID&quot;:&quot;MENDELEY_CITATION_4a01e8ff-8e27-4246-ae1c-103b9c94697f&quot;,&quot;citationItems&quot;:[{&quot;id&quot;:&quot;5197c7ac-b991-34b1-acd8-50c40e880c55&quot;,&quot;itemData&quot;:{&quot;type&quot;:&quot;report&quot;,&quot;id&quot;:&quot;5197c7ac-b991-34b1-acd8-50c40e880c55&quot;,&quot;title&quot;:&quot;Salud periodontal y gingivitis. Nueva clasificación de las enfermedades periodontales y periimplantarias.&quot;,&quot;author&quot;:[{&quot;family&quot;:&quot;Chapple&quot;,&quot;given&quot;:&quot;Iain&quot;,&quot;parse-names&quot;:false,&quot;dropping-particle&quot;:&quot;&quot;,&quot;non-dropping-particle&quot;:&quot;&quot;}],&quot;URL&quot;:&quot;www.sepa.es&quot;,&quot;issued&quot;:{&quot;date-parts&quot;:[[2019]]}},&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&quot;},{&quot;citationID&quot;:&quot;MENDELEY_CITATION_08f62b04-2651-4c18-85da-9c7b0dca3e3f&quot;,&quot;citationItems&quot;:[{&quot;id&quot;:&quot;f415a6a9-8f12-36cb-b288-8a4323bfcf0e&quot;,&quot;itemData&quot;:{&quot;type&quot;:&quot;article&quot;,&quot;id&quot;:&quot;f415a6a9-8f12-36cb-b288-8a4323bfcf0e&quot;,&quot;title&quot;:&quot;Clasificación de las Enfermedades y Condiciones Periodontales y Peri-implantarias 2017. Análisis y Guía Clínica&quot;,&quot;author&quot;:[{&quot;family&quot;:&quot;Bueno Rossy&quot;,&quot;given&quot;:&quot;Luis&quot;,&quot;parse-names&quot;:false,&quot;dropping-particle&quot;:&quot;&quot;,&quot;non-dropping-particle&quot;:&quot;&quot;},{&quot;family&quot;:&quot;Asquino&quot;,&quot;given&quot;:&quot;Natalia&quot;,&quot;parse-names&quot;:false,&quot;dropping-particle&quot;:&quot;&quot;,&quot;non-dropping-particle&quot;:&quot;&quot;},{&quot;family&quot;:&quot;Mayol&quot;,&quot;given&quot;:&quot;Magdalena&quot;,&quot;parse-names&quot;:false,&quot;dropping-particle&quot;:&quot;&quot;,&quot;non-dropping-particle&quot;:&quot;&quot;}],&quot;container-title&quot;:&quot;UDELAR Facultad de Odontologia&quot;,&quot;issued&quot;:{&quot;date-parts&quot;:[[2019]]},&quot;publisher-place&quot;:&quot;Montevideo&quot;,&quot;abstract&quot;:&quot;Revisores Internacionales Un agradecimiento a todos los Profesores de habla hispana que gentilmente brindaron su tiempo y conocimientos para revisar este trabajo: Prof. Dr. Carlos Newcovsky. Prof. Titular de Periodoncia e Implantología, Universidad de Tel-Aviv, Israel.&quot;},&quot;isTemporary&quot;:false}],&quot;properties&quot;:{&quot;noteIndex&quot;:0},&quot;isEdited&quot;:false,&quot;manualOverride&quot;:{&quot;isManuallyOverriden&quot;:false,&quot;citeprocText&quot;:&quot;(23)&quot;,&quot;manualOverrideText&quot;:&quot;&quot;},&quot;citationTag&quot;:&quot;MENDELEY_CITATION_v3_eyJjaXRhdGlvbklEIjoiTUVOREVMRVlfQ0lUQVRJT05fMDhmNjJiMDQtMjY1MS00YzE4LTg1ZGEtOWM3YjBkY2EzZTNm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quot;},{&quot;citationID&quot;:&quot;MENDELEY_CITATION_42609d00-7184-4062-a615-cc1dc700ecc7&quot;,&quot;citationItems&quot;:[{&quot;id&quot;:&quot;14c80770-fd9d-38dd-b604-003e5e2470f6&quot;,&quot;itemData&quot;:{&quot;type&quot;:&quot;article-journal&quot;,&quot;id&quot;:&quot;14c80770-fd9d-38dd-b604-003e5e2470f6&quot;,&quot;title&quot;:&quot;Staging and grading of periodontitis: Framework and proposal of a new classification and case definition&quot;,&quot;author&quot;:[{&quot;family&quot;:&quot;Tonetti&quot;,&quot;given&quot;:&quot;Maurizio S.&quot;,&quot;parse-names&quot;:false,&quot;dropping-particle&quot;:&quot;&quot;,&quot;non-dropping-particle&quot;:&quot;&quot;},{&quot;family&quot;:&quot;Greenwell&quot;,&quot;given&quot;:&quot;Henry&quot;,&quot;parse-names&quot;:false,&quot;dropping-particle&quot;:&quot;&quot;,&quot;non-dropping-particle&quot;:&quot;&quot;},{&quot;family&quot;:&quot;Kornman&quot;,&quot;given&quot;:&quot;Kenneth S.&quot;,&quot;parse-names&quot;:false,&quot;dropping-particle&quot;:&quot;&quot;,&quot;non-dropping-particle&quot;:&quot;&quot;}],&quot;container-title&quot;:&quot;Journal of periodontology&quot;,&quot;DOI&quot;:&quot;10.1002/JPER.18-0006&quot;,&quot;ISSN&quot;:&quot;19433670&quot;,&quot;PMID&quot;:&quot;29926952&quot;,&quot;issued&quot;:{&quot;date-parts&quot;:[[2018,6,1]]},&quot;page&quot;:&quot;S159-S172&quot;,&quot;abstract&quot;:&quot;BACKGROUND: Authors were assigned the task to develop case definitions for periodontitis in the context of the 2017 World Workshop on the Classification of Periodontal and Peri-Implant Diseases and Conditions. The aim of this manuscript is to review evidence and rationale for a revision of the current classification, to provide a framework for case definition that fully implicates state-of-the-art knowledge and can be adapted as new evidence emerges, and to suggest a case definition system that can be implemented in clinical practice, research and epidemiologic surveillance. METHODS: Evidence gathered in four commissioned reviews was analyzed and interpreted with special emphasis to changes with regards to the understanding available prior to the 1999 classification. Authors analyzed case definition systems employed for a variety of chronic diseases and identified key criteria for a classification/case definition of periodontitis. RESULTS: The manuscript discusses the merits of a periodontitis case definition system based on Staging and Grading and proposes a case definition framework. Stage I to IV of periodontitis is defined based on severity (primarily periodontal breakdown with reference to root length and periodontitis-associated tooth loss), complexity of management (pocket depth, infrabony defects, furcation involvement, tooth hypermobility, masticatory dysfunction) and additionally described as extent (localized or generalized). Grade of periodontitis is estimated with direct or indirect evidence of progression rate in three categories: slow, moderate and rapid progression (Grade A-C). Risk factor analysis is used as grade modifier. CONCLUSIONS: The paper describes a simple matrix based on stage and grade to appropriately define periodontitis in an individual patient. The proposed case definition extends beyond description based on severity to include characterization of biological features of the disease and represents a first step towards adoption of precision medicine concepts to the management of periodontitis. It also provides the necessary framework for introduction of biomarkers in diagnosis and prognosis.&quot;,&quot;publisher&quot;:&quot;NLM (Medline)&quot;,&quot;volume&quot;:&quot;89&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NDI2MDlkMDAtNzE4NC00MDYyLWE2MTUtY2MxZGM3MDBlY2M3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quot;},{&quot;citationID&quot;:&quot;MENDELEY_CITATION_5de73d0a-336b-4302-9c74-f04136828774&quot;,&quot;citationItems&quot;:[{&quot;id&quot;:&quot;f415a6a9-8f12-36cb-b288-8a4323bfcf0e&quot;,&quot;itemData&quot;:{&quot;type&quot;:&quot;article&quot;,&quot;id&quot;:&quot;f415a6a9-8f12-36cb-b288-8a4323bfcf0e&quot;,&quot;title&quot;:&quot;Clasificación de las Enfermedades y Condiciones Periodontales y Peri-implantarias 2017. Análisis y Guía Clínica&quot;,&quot;author&quot;:[{&quot;family&quot;:&quot;Bueno Rossy&quot;,&quot;given&quot;:&quot;Luis&quot;,&quot;parse-names&quot;:false,&quot;dropping-particle&quot;:&quot;&quot;,&quot;non-dropping-particle&quot;:&quot;&quot;},{&quot;family&quot;:&quot;Asquino&quot;,&quot;given&quot;:&quot;Natalia&quot;,&quot;parse-names&quot;:false,&quot;dropping-particle&quot;:&quot;&quot;,&quot;non-dropping-particle&quot;:&quot;&quot;},{&quot;family&quot;:&quot;Mayol&quot;,&quot;given&quot;:&quot;Magdalena&quot;,&quot;parse-names&quot;:false,&quot;dropping-particle&quot;:&quot;&quot;,&quot;non-dropping-particle&quot;:&quot;&quot;}],&quot;container-title&quot;:&quot;UDELAR Facultad de Odontologia&quot;,&quot;issued&quot;:{&quot;date-parts&quot;:[[2019]]},&quot;publisher-place&quot;:&quot;Montevideo&quot;,&quot;abstract&quot;:&quot;Revisores Internacionales Un agradecimiento a todos los Profesores de habla hispana que gentilmente brindaron su tiempo y conocimientos para revisar este trabajo: Prof. Dr. Carlos Newcovsky. Prof. Titular de Periodoncia e Implantología, Universidad de Tel-Aviv, Israel.&quot;},&quot;isTemporary&quot;:false}],&quot;properties&quot;:{&quot;noteIndex&quot;:0},&quot;isEdited&quot;:false,&quot;manualOverride&quot;:{&quot;isManuallyOverriden&quot;:false,&quot;citeprocText&quot;:&quot;(23)&quot;,&quot;manualOverrideText&quot;:&quot;&quot;},&quot;citationTag&quot;:&quot;MENDELEY_CITATION_v3_eyJjaXRhdGlvbklEIjoiTUVOREVMRVlfQ0lUQVRJT05fNWRlNzNkMGEtMzM2Yi00MzAyLTljNzQtZjA0MTM2ODI4Nzc0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quot;},{&quot;citationID&quot;:&quot;MENDELEY_CITATION_d633b9e7-a0f6-4ac1-9ff1-b35105ed99a5&quot;,&quot;citationItems&quot;:[{&quot;id&quot;:&quot;f415a6a9-8f12-36cb-b288-8a4323bfcf0e&quot;,&quot;itemData&quot;:{&quot;type&quot;:&quot;article&quot;,&quot;id&quot;:&quot;f415a6a9-8f12-36cb-b288-8a4323bfcf0e&quot;,&quot;title&quot;:&quot;Clasificación de las Enfermedades y Condiciones Periodontales y Peri-implantarias 2017. Análisis y Guía Clínica&quot;,&quot;author&quot;:[{&quot;family&quot;:&quot;Bueno Rossy&quot;,&quot;given&quot;:&quot;Luis&quot;,&quot;parse-names&quot;:false,&quot;dropping-particle&quot;:&quot;&quot;,&quot;non-dropping-particle&quot;:&quot;&quot;},{&quot;family&quot;:&quot;Asquino&quot;,&quot;given&quot;:&quot;Natalia&quot;,&quot;parse-names&quot;:false,&quot;dropping-particle&quot;:&quot;&quot;,&quot;non-dropping-particle&quot;:&quot;&quot;},{&quot;family&quot;:&quot;Mayol&quot;,&quot;given&quot;:&quot;Magdalena&quot;,&quot;parse-names&quot;:false,&quot;dropping-particle&quot;:&quot;&quot;,&quot;non-dropping-particle&quot;:&quot;&quot;}],&quot;container-title&quot;:&quot;UDELAR Facultad de Odontologia&quot;,&quot;issued&quot;:{&quot;date-parts&quot;:[[2019]]},&quot;publisher-place&quot;:&quot;Montevideo&quot;,&quot;abstract&quot;:&quot;Revisores Internacionales Un agradecimiento a todos los Profesores de habla hispana que gentilmente brindaron su tiempo y conocimientos para revisar este trabajo: Prof. Dr. Carlos Newcovsky. Prof. Titular de Periodoncia e Implantología, Universidad de Tel-Aviv, Israel.&quot;},&quot;isTemporary&quot;:false}],&quot;properties&quot;:{&quot;noteIndex&quot;:0},&quot;isEdited&quot;:false,&quot;manualOverride&quot;:{&quot;isManuallyOverriden&quot;:false,&quot;citeprocText&quot;:&quot;(23)&quot;,&quot;manualOverrideText&quot;:&quot;&quot;},&quot;citationTag&quot;:&quot;MENDELEY_CITATION_v3_eyJjaXRhdGlvbklEIjoiTUVOREVMRVlfQ0lUQVRJT05fZDYzM2I5ZTctYTBmNi00YWMxLTlmZjEtYjM1MTA1ZWQ5OWE1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quot;},{&quot;citationID&quot;:&quot;MENDELEY_CITATION_b1722988-b214-4433-812f-a0acd8cd4cde&quot;,&quot;citationItems&quot;:[{&quot;id&quot;:&quot;f415a6a9-8f12-36cb-b288-8a4323bfcf0e&quot;,&quot;itemData&quot;:{&quot;type&quot;:&quot;article&quot;,&quot;id&quot;:&quot;f415a6a9-8f12-36cb-b288-8a4323bfcf0e&quot;,&quot;title&quot;:&quot;Clasificación de las Enfermedades y Condiciones Periodontales y Peri-implantarias 2017. Análisis y Guía Clínica&quot;,&quot;author&quot;:[{&quot;family&quot;:&quot;Bueno Rossy&quot;,&quot;given&quot;:&quot;Luis&quot;,&quot;parse-names&quot;:false,&quot;dropping-particle&quot;:&quot;&quot;,&quot;non-dropping-particle&quot;:&quot;&quot;},{&quot;family&quot;:&quot;Asquino&quot;,&quot;given&quot;:&quot;Natalia&quot;,&quot;parse-names&quot;:false,&quot;dropping-particle&quot;:&quot;&quot;,&quot;non-dropping-particle&quot;:&quot;&quot;},{&quot;family&quot;:&quot;Mayol&quot;,&quot;given&quot;:&quot;Magdalena&quot;,&quot;parse-names&quot;:false,&quot;dropping-particle&quot;:&quot;&quot;,&quot;non-dropping-particle&quot;:&quot;&quot;}],&quot;container-title&quot;:&quot;UDELAR Facultad de Odontologia&quot;,&quot;issued&quot;:{&quot;date-parts&quot;:[[2019]]},&quot;publisher-place&quot;:&quot;Montevideo&quot;,&quot;abstract&quot;:&quot;Revisores Internacionales Un agradecimiento a todos los Profesores de habla hispana que gentilmente brindaron su tiempo y conocimientos para revisar este trabajo: Prof. Dr. Carlos Newcovsky. Prof. Titular de Periodoncia e Implantología, Universidad de Tel-Aviv, Israel.&quot;},&quot;isTemporary&quot;:false}],&quot;properties&quot;:{&quot;noteIndex&quot;:0},&quot;isEdited&quot;:false,&quot;manualOverride&quot;:{&quot;isManuallyOverriden&quot;:false,&quot;citeprocText&quot;:&quot;(23)&quot;,&quot;manualOverrideText&quot;:&quot;&quot;},&quot;citationTag&quot;:&quot;MENDELEY_CITATION_v3_eyJjaXRhdGlvbklEIjoiTUVOREVMRVlfQ0lUQVRJT05fYjE3MjI5ODgtYjIxNC00NDMzLTgxMmYtYTBhY2Q4Y2Q0Y2Rl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quot;},{&quot;citationID&quot;:&quot;MENDELEY_CITATION_02da1b2d-1f01-4e2b-911d-94f92dc40e69&quot;,&quot;citationItems&quot;:[{&quot;id&quot;:&quot;f415a6a9-8f12-36cb-b288-8a4323bfcf0e&quot;,&quot;itemData&quot;:{&quot;type&quot;:&quot;article&quot;,&quot;id&quot;:&quot;f415a6a9-8f12-36cb-b288-8a4323bfcf0e&quot;,&quot;title&quot;:&quot;Clasificación de las Enfermedades y Condiciones Periodontales y Peri-implantarias 2017. Análisis y Guía Clínica&quot;,&quot;author&quot;:[{&quot;family&quot;:&quot;Bueno Rossy&quot;,&quot;given&quot;:&quot;Luis&quot;,&quot;parse-names&quot;:false,&quot;dropping-particle&quot;:&quot;&quot;,&quot;non-dropping-particle&quot;:&quot;&quot;},{&quot;family&quot;:&quot;Asquino&quot;,&quot;given&quot;:&quot;Natalia&quot;,&quot;parse-names&quot;:false,&quot;dropping-particle&quot;:&quot;&quot;,&quot;non-dropping-particle&quot;:&quot;&quot;},{&quot;family&quot;:&quot;Mayol&quot;,&quot;given&quot;:&quot;Magdalena&quot;,&quot;parse-names&quot;:false,&quot;dropping-particle&quot;:&quot;&quot;,&quot;non-dropping-particle&quot;:&quot;&quot;}],&quot;container-title&quot;:&quot;UDELAR Facultad de Odontologia&quot;,&quot;issued&quot;:{&quot;date-parts&quot;:[[2019]]},&quot;publisher-place&quot;:&quot;Montevideo&quot;,&quot;abstract&quot;:&quot;Revisores Internacionales Un agradecimiento a todos los Profesores de habla hispana que gentilmente brindaron su tiempo y conocimientos para revisar este trabajo: Prof. Dr. Carlos Newcovsky. Prof. Titular de Periodoncia e Implantología, Universidad de Tel-Aviv, Israel.&quot;},&quot;isTemporary&quot;:false}],&quot;properties&quot;:{&quot;noteIndex&quot;:0},&quot;isEdited&quot;:false,&quot;manualOverride&quot;:{&quot;isManuallyOverriden&quot;:false,&quot;citeprocText&quot;:&quot;(23)&quot;,&quot;manualOverrideText&quot;:&quot;&quot;},&quot;citationTag&quot;:&quot;MENDELEY_CITATION_v3_eyJjaXRhdGlvbklEIjoiTUVOREVMRVlfQ0lUQVRJT05fMDJkYTFiMmQtMWYwMS00ZTJiLTkxMWQtOTRmOTJkYzQwZTY5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quot;},{&quot;citationID&quot;:&quot;MENDELEY_CITATION_b7fe7a05-823a-4a93-88cc-f28bcb6cfea5&quot;,&quot;citationItems&quot;:[{&quot;id&quot;:&quot;7df264b9-c4d5-3e36-bc5d-49e9ef95501e&quot;,&quot;itemData&quot;:{&quot;type&quot;:&quot;article&quot;,&quot;id&quot;:&quot;7df264b9-c4d5-3e36-bc5d-49e9ef95501e&quot;,&quot;title&quot;:&quot;Clasificacion de las enfermedades y alteraciones periodontales y periimplantares 2017 AAP EFP Resumen y traduccion de los documentos de Consenso&quot;,&quot;author&quot;:[{&quot;family&quot;:&quot;Sociedad Argentina de Periodoncia&quot;,&quot;given&quot;:&quot;&quot;,&quot;parse-names&quot;:false,&quot;dropping-particle&quot;:&quot;&quot;,&quot;non-dropping-particle&quot;:&quot;&quot;},{&quot;family&quot;:&quot;Asociacion Odontologica Argentina&quot;,&quot;given&quot;:&quot;&quot;,&quot;parse-names&quot;:false,&quot;dropping-particle&quot;:&quot;&quot;,&quot;non-dropping-particle&quot;:&quot;&quot;}],&quot;DOI&quot;:&quot;10.1002/JPER.17-0719&quot;,&quot;ISSN&quot;:&quot;19433670&quot;,&quot;PMID&quot;:&quot;29926944&quot;,&quot;issued&quot;:{&quot;date-parts&quot;:[[2018]]},&quot;publisher-place&quot;:&quot;Argentina &quot;,&quot;page&quot;:&quot;S74-S84&quot;,&quot;abstract&quot;:&quot;Periodontal health is defined by absence of clinically detectable inflammation. There is a biological level of immune surveillance that is consistent with clinical gingival health and homeostasis. Clinical gingival health may be found in a periodontium that is intact, i.e. without clinical attachment loss or bone loss, and on a reduced periodontium in either a non-periodontitis patient (e.g. in patients with some form of gingival recession or following crown lengthening surgery) or in a patient with a history of periodontitis who is currently periodontally stable. Clinical gingival health can be restored following treatment of gingivitis and periodontitis. However, the treated and stable periodontitis patient with current gingival health remains at increased risk of recurrent periodontitis, and accordingly, must be closely monitored. Two broad categories of gingival diseases include non-dental plaque biofilm-induced gingival diseases and dental plaque-induced gingivitis. Non-dental plaque biofilm-induced gingival diseases include a variety of conditions that are not caused by plaque and usually do not resolve following plaque removal. Such lesions may be manifestations of a systemic condition or may be localized to the oral cavity. Dental plaque-induced gingivitis has a variety of clinical signs and symptoms, and both local predisposing factors and systemic modifying factors can affect its extent, severity, and progression. Dental plaque-induced gingivitis may arise on an intact periodontium or on a reduced periodontium in either a non-periodontitis patient or in a currently stable \&quot;periodontitis patient\&quot; i.e. successfully treated, in whom clinical inflammation has been eliminated (or substantially reduced). A periodontitis patient with gingival inflammation remains a periodontitis patient (Figure 1), and comprehensive risk assessment and management are imperative to ensure early prevention and/or treatment of recurrent/progressive periodontitis. Precision dental medicine defines a patient-centered approach to care, and therefore, creates differences in the way in which a \&quot;case\&quot; of gingival health or gingivitis is defined for clinical practice as opposed to epidemiologically in population prevalence surveys. Thus, case definitions of gingival health and gingivitis are presented for both purposes. While gingival health and gingivitis have many clinical features, case definitions are primarily predicated on presence or absence of bleeding on probing. Here we classify gingival health and gingival diseases/conditions, along with a summary table of diagnostic features for defining health and gingivitis in various clinical situations.&quot;},&quot;isTemporary&quot;:false}],&quot;properties&quot;:{&quot;noteIndex&quot;:0},&quot;isEdited&quot;:false,&quot;manualOverride&quot;:{&quot;isManuallyOverriden&quot;:false,&quot;citeprocText&quot;:&quot;(24)&quot;,&quot;manualOverrideText&quot;:&quot;&quot;},&quot;citationTag&quot;:&quot;MENDELEY_CITATION_v3_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&quot;},{&quot;citationID&quot;:&quot;MENDELEY_CITATION_33cb2833-5f84-41bc-8ba5-aa25fa554f9f&quot;,&quot;citationItems&quot;:[{&quot;id&quot;:&quot;14c80770-fd9d-38dd-b604-003e5e2470f6&quot;,&quot;itemData&quot;:{&quot;type&quot;:&quot;article-journal&quot;,&quot;id&quot;:&quot;14c80770-fd9d-38dd-b604-003e5e2470f6&quot;,&quot;title&quot;:&quot;Staging and grading of periodontitis: Framework and proposal of a new classification and case definition&quot;,&quot;author&quot;:[{&quot;family&quot;:&quot;Tonetti&quot;,&quot;given&quot;:&quot;Maurizio S.&quot;,&quot;parse-names&quot;:false,&quot;dropping-particle&quot;:&quot;&quot;,&quot;non-dropping-particle&quot;:&quot;&quot;},{&quot;family&quot;:&quot;Greenwell&quot;,&quot;given&quot;:&quot;Henry&quot;,&quot;parse-names&quot;:false,&quot;dropping-particle&quot;:&quot;&quot;,&quot;non-dropping-particle&quot;:&quot;&quot;},{&quot;family&quot;:&quot;Kornman&quot;,&quot;given&quot;:&quot;Kenneth S.&quot;,&quot;parse-names&quot;:false,&quot;dropping-particle&quot;:&quot;&quot;,&quot;non-dropping-particle&quot;:&quot;&quot;}],&quot;container-title&quot;:&quot;Journal of periodontology&quot;,&quot;DOI&quot;:&quot;10.1002/JPER.18-0006&quot;,&quot;ISSN&quot;:&quot;19433670&quot;,&quot;PMID&quot;:&quot;29926952&quot;,&quot;issued&quot;:{&quot;date-parts&quot;:[[2018,6,1]]},&quot;page&quot;:&quot;S159-S172&quot;,&quot;abstract&quot;:&quot;BACKGROUND: Authors were assigned the task to develop case definitions for periodontitis in the context of the 2017 World Workshop on the Classification of Periodontal and Peri-Implant Diseases and Conditions. The aim of this manuscript is to review evidence and rationale for a revision of the current classification, to provide a framework for case definition that fully implicates state-of-the-art knowledge and can be adapted as new evidence emerges, and to suggest a case definition system that can be implemented in clinical practice, research and epidemiologic surveillance. METHODS: Evidence gathered in four commissioned reviews was analyzed and interpreted with special emphasis to changes with regards to the understanding available prior to the 1999 classification. Authors analyzed case definition systems employed for a variety of chronic diseases and identified key criteria for a classification/case definition of periodontitis. RESULTS: The manuscript discusses the merits of a periodontitis case definition system based on Staging and Grading and proposes a case definition framework. Stage I to IV of periodontitis is defined based on severity (primarily periodontal breakdown with reference to root length and periodontitis-associated tooth loss), complexity of management (pocket depth, infrabony defects, furcation involvement, tooth hypermobility, masticatory dysfunction) and additionally described as extent (localized or generalized). Grade of periodontitis is estimated with direct or indirect evidence of progression rate in three categories: slow, moderate and rapid progression (Grade A-C). Risk factor analysis is used as grade modifier. CONCLUSIONS: The paper describes a simple matrix based on stage and grade to appropriately define periodontitis in an individual patient. The proposed case definition extends beyond description based on severity to include characterization of biological features of the disease and represents a first step towards adoption of precision medicine concepts to the management of periodontitis. It also provides the necessary framework for introduction of biomarkers in diagnosis and prognosis.&quot;,&quot;publisher&quot;:&quot;NLM (Medline)&quot;,&quot;volume&quot;:&quot;89&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MzNjYjI4MzMtNWY4NC00MWJjLThiYTUtYWEyNWZhNTU0Zjlm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quot;},{&quot;citationID&quot;:&quot;MENDELEY_CITATION_9f9d4516-cdfd-4628-a0a5-dacf1390bdc7&quot;,&quot;citationItems&quot;:[{&quot;id&quot;:&quot;14c80770-fd9d-38dd-b604-003e5e2470f6&quot;,&quot;itemData&quot;:{&quot;type&quot;:&quot;article-journal&quot;,&quot;id&quot;:&quot;14c80770-fd9d-38dd-b604-003e5e2470f6&quot;,&quot;title&quot;:&quot;Staging and grading of periodontitis: Framework and proposal of a new classification and case definition&quot;,&quot;author&quot;:[{&quot;family&quot;:&quot;Tonetti&quot;,&quot;given&quot;:&quot;Maurizio S.&quot;,&quot;parse-names&quot;:false,&quot;dropping-particle&quot;:&quot;&quot;,&quot;non-dropping-particle&quot;:&quot;&quot;},{&quot;family&quot;:&quot;Greenwell&quot;,&quot;given&quot;:&quot;Henry&quot;,&quot;parse-names&quot;:false,&quot;dropping-particle&quot;:&quot;&quot;,&quot;non-dropping-particle&quot;:&quot;&quot;},{&quot;family&quot;:&quot;Kornman&quot;,&quot;given&quot;:&quot;Kenneth S.&quot;,&quot;parse-names&quot;:false,&quot;dropping-particle&quot;:&quot;&quot;,&quot;non-dropping-particle&quot;:&quot;&quot;}],&quot;container-title&quot;:&quot;Journal of periodontology&quot;,&quot;DOI&quot;:&quot;10.1002/JPER.18-0006&quot;,&quot;ISSN&quot;:&quot;19433670&quot;,&quot;PMID&quot;:&quot;29926952&quot;,&quot;issued&quot;:{&quot;date-parts&quot;:[[2018,6,1]]},&quot;page&quot;:&quot;S159-S172&quot;,&quot;abstract&quot;:&quot;BACKGROUND: Authors were assigned the task to develop case definitions for periodontitis in the context of the 2017 World Workshop on the Classification of Periodontal and Peri-Implant Diseases and Conditions. The aim of this manuscript is to review evidence and rationale for a revision of the current classification, to provide a framework for case definition that fully implicates state-of-the-art knowledge and can be adapted as new evidence emerges, and to suggest a case definition system that can be implemented in clinical practice, research and epidemiologic surveillance. METHODS: Evidence gathered in four commissioned reviews was analyzed and interpreted with special emphasis to changes with regards to the understanding available prior to the 1999 classification. Authors analyzed case definition systems employed for a variety of chronic diseases and identified key criteria for a classification/case definition of periodontitis. RESULTS: The manuscript discusses the merits of a periodontitis case definition system based on Staging and Grading and proposes a case definition framework. Stage I to IV of periodontitis is defined based on severity (primarily periodontal breakdown with reference to root length and periodontitis-associated tooth loss), complexity of management (pocket depth, infrabony defects, furcation involvement, tooth hypermobility, masticatory dysfunction) and additionally described as extent (localized or generalized). Grade of periodontitis is estimated with direct or indirect evidence of progression rate in three categories: slow, moderate and rapid progression (Grade A-C). Risk factor analysis is used as grade modifier. CONCLUSIONS: The paper describes a simple matrix based on stage and grade to appropriately define periodontitis in an individual patient. The proposed case definition extends beyond description based on severity to include characterization of biological features of the disease and represents a first step towards adoption of precision medicine concepts to the management of periodontitis. It also provides the necessary framework for introduction of biomarkers in diagnosis and prognosis.&quot;,&quot;publisher&quot;:&quot;NLM (Medline)&quot;,&quot;volume&quot;:&quot;89&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OWY5ZDQ1MTYtY2RmZC00NjI4LWEwYTUtZGFjZjEzOTBiZGM3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quot;},{&quot;citationID&quot;:&quot;MENDELEY_CITATION_f038bbad-41f7-4a8d-960f-09ad29a9285a&quot;,&quot;citationItems&quot;:[{&quot;id&quot;:&quot;12d61204-e023-35d8-bf47-0984e1c02804&quot;,&quot;itemData&quot;:{&quot;type&quot;:&quot;article-journal&quot;,&quot;id&quot;:&quot;12d61204-e023-35d8-bf47-0984e1c02804&quot;,&quot;title&quot;:&quot;Enfermedad Periodontal en la población joven y adulta uruguaya del interior del país. Relevamiento Nacional 2010-2011&quot;,&quot;author&quot;:[{&quot;family&quot;:&quot;Lorenzo&quot;,&quot;given&quot;:&quot;Susana&quot;,&quot;parse-names&quot;:false,&quot;dropping-particle&quot;:&quot;&quot;,&quot;non-dropping-particle&quot;:&quot;&quot;},{&quot;family&quot;:&quot;Picccardo&quot;,&quot;given&quot;:&quot;Virginia&quot;,&quot;parse-names&quot;:false,&quot;dropping-particle&quot;:&quot;&quot;,&quot;non-dropping-particle&quot;:&quot;&quot;},{&quot;family&quot;:&quot;Alvarez&quot;,&quot;given&quot;:&quot;Fernanda&quot;,&quot;parse-names&quot;:false,&quot;dropping-particle&quot;:&quot;&quot;,&quot;non-dropping-particle&quot;:&quot;&quot;},{&quot;family&quot;:&quot;Massa&quot;,&quot;given&quot;:&quot;Fernando&quot;,&quot;parse-names&quot;:false,&quot;dropping-particle&quot;:&quot;&quot;,&quot;non-dropping-particle&quot;:&quot;&quot;},{&quot;family&quot;:&quot;Alvarez&quot;,&quot;given&quot;:&quot;Ramon&quot;,&quot;parse-names&quot;:false,&quot;dropping-particle&quot;:&quot;&quot;,&quot;non-dropping-particle&quot;:&quot;&quot;}],&quot;container-title&quot;:&quot;Odontoestomatologia &quot;,&quot;issued&quot;:{&quot;date-parts&quot;:[[2013]]},&quot;page&quot;:&quot;35-46&quot;,&quot;issue&quot;:&quot;Especial&quot;,&quot;volume&quot;:&quot;XV&quot;},&quot;isTemporary&quot;:false}],&quot;properties&quot;:{&quot;noteIndex&quot;:0},&quot;isEdited&quot;:false,&quot;manualOverride&quot;:{&quot;isManuallyOverriden&quot;:false,&quot;citeprocText&quot;:&quot;(5)&quot;,&quot;manualOverrideText&quot;:&quot;&quot;},&quot;citationTag&quot;:&quot;MENDELEY_CITATION_v3_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&quot;},{&quot;citationID&quot;:&quot;MENDELEY_CITATION_528d124a-c096-4dae-a33f-9acf74513eac&quot;,&quot;citationItems&quot;:[{&quot;id&quot;:&quot;14c80770-fd9d-38dd-b604-003e5e2470f6&quot;,&quot;itemData&quot;:{&quot;type&quot;:&quot;article-journal&quot;,&quot;id&quot;:&quot;14c80770-fd9d-38dd-b604-003e5e2470f6&quot;,&quot;title&quot;:&quot;Staging and grading of periodontitis: Framework and proposal of a new classification and case definition&quot;,&quot;author&quot;:[{&quot;family&quot;:&quot;Tonetti&quot;,&quot;given&quot;:&quot;Maurizio S.&quot;,&quot;parse-names&quot;:false,&quot;dropping-particle&quot;:&quot;&quot;,&quot;non-dropping-particle&quot;:&quot;&quot;},{&quot;family&quot;:&quot;Greenwell&quot;,&quot;given&quot;:&quot;Henry&quot;,&quot;parse-names&quot;:false,&quot;dropping-particle&quot;:&quot;&quot;,&quot;non-dropping-particle&quot;:&quot;&quot;},{&quot;family&quot;:&quot;Kornman&quot;,&quot;given&quot;:&quot;Kenneth S.&quot;,&quot;parse-names&quot;:false,&quot;dropping-particle&quot;:&quot;&quot;,&quot;non-dropping-particle&quot;:&quot;&quot;}],&quot;container-title&quot;:&quot;Journal of periodontology&quot;,&quot;DOI&quot;:&quot;10.1002/JPER.18-0006&quot;,&quot;ISSN&quot;:&quot;19433670&quot;,&quot;PMID&quot;:&quot;29926952&quot;,&quot;issued&quot;:{&quot;date-parts&quot;:[[2018,6,1]]},&quot;page&quot;:&quot;S159-S172&quot;,&quot;abstract&quot;:&quot;BACKGROUND: Authors were assigned the task to develop case definitions for periodontitis in the context of the 2017 World Workshop on the Classification of Periodontal and Peri-Implant Diseases and Conditions. The aim of this manuscript is to review evidence and rationale for a revision of the current classification, to provide a framework for case definition that fully implicates state-of-the-art knowledge and can be adapted as new evidence emerges, and to suggest a case definition system that can be implemented in clinical practice, research and epidemiologic surveillance. METHODS: Evidence gathered in four commissioned reviews was analyzed and interpreted with special emphasis to changes with regards to the understanding available prior to the 1999 classification. Authors analyzed case definition systems employed for a variety of chronic diseases and identified key criteria for a classification/case definition of periodontitis. RESULTS: The manuscript discusses the merits of a periodontitis case definition system based on Staging and Grading and proposes a case definition framework. Stage I to IV of periodontitis is defined based on severity (primarily periodontal breakdown with reference to root length and periodontitis-associated tooth loss), complexity of management (pocket depth, infrabony defects, furcation involvement, tooth hypermobility, masticatory dysfunction) and additionally described as extent (localized or generalized). Grade of periodontitis is estimated with direct or indirect evidence of progression rate in three categories: slow, moderate and rapid progression (Grade A-C). Risk factor analysis is used as grade modifier. CONCLUSIONS: The paper describes a simple matrix based on stage and grade to appropriately define periodontitis in an individual patient. The proposed case definition extends beyond description based on severity to include characterization of biological features of the disease and represents a first step towards adoption of precision medicine concepts to the management of periodontitis. It also provides the necessary framework for introduction of biomarkers in diagnosis and prognosis.&quot;,&quot;publisher&quot;:&quot;NLM (Medline)&quot;,&quot;volume&quot;:&quot;89&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NTI4ZDEyNGEtYzA5Ni00ZGFlLWEzM2YtOWFjZjc0NTEzZWFj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quot;},{&quot;citationID&quot;:&quot;MENDELEY_CITATION_d8b2c388-1923-4aa0-b32f-35dbc56c5225&quot;,&quot;citationItems&quot;:[{&quot;id&quot;:&quot;14c80770-fd9d-38dd-b604-003e5e2470f6&quot;,&quot;itemData&quot;:{&quot;type&quot;:&quot;article-journal&quot;,&quot;id&quot;:&quot;14c80770-fd9d-38dd-b604-003e5e2470f6&quot;,&quot;title&quot;:&quot;Staging and grading of periodontitis: Framework and proposal of a new classification and case definition&quot;,&quot;author&quot;:[{&quot;family&quot;:&quot;Tonetti&quot;,&quot;given&quot;:&quot;Maurizio S.&quot;,&quot;parse-names&quot;:false,&quot;dropping-particle&quot;:&quot;&quot;,&quot;non-dropping-particle&quot;:&quot;&quot;},{&quot;family&quot;:&quot;Greenwell&quot;,&quot;given&quot;:&quot;Henry&quot;,&quot;parse-names&quot;:false,&quot;dropping-particle&quot;:&quot;&quot;,&quot;non-dropping-particle&quot;:&quot;&quot;},{&quot;family&quot;:&quot;Kornman&quot;,&quot;given&quot;:&quot;Kenneth S.&quot;,&quot;parse-names&quot;:false,&quot;dropping-particle&quot;:&quot;&quot;,&quot;non-dropping-particle&quot;:&quot;&quot;}],&quot;container-title&quot;:&quot;Journal of periodontology&quot;,&quot;DOI&quot;:&quot;10.1002/JPER.18-0006&quot;,&quot;ISSN&quot;:&quot;19433670&quot;,&quot;PMID&quot;:&quot;29926952&quot;,&quot;issued&quot;:{&quot;date-parts&quot;:[[2018,6,1]]},&quot;page&quot;:&quot;S159-S172&quot;,&quot;abstract&quot;:&quot;BACKGROUND: Authors were assigned the task to develop case definitions for periodontitis in the context of the 2017 World Workshop on the Classification of Periodontal and Peri-Implant Diseases and Conditions. The aim of this manuscript is to review evidence and rationale for a revision of the current classification, to provide a framework for case definition that fully implicates state-of-the-art knowledge and can be adapted as new evidence emerges, and to suggest a case definition system that can be implemented in clinical practice, research and epidemiologic surveillance. METHODS: Evidence gathered in four commissioned reviews was analyzed and interpreted with special emphasis to changes with regards to the understanding available prior to the 1999 classification. Authors analyzed case definition systems employed for a variety of chronic diseases and identified key criteria for a classification/case definition of periodontitis. RESULTS: The manuscript discusses the merits of a periodontitis case definition system based on Staging and Grading and proposes a case definition framework. Stage I to IV of periodontitis is defined based on severity (primarily periodontal breakdown with reference to root length and periodontitis-associated tooth loss), complexity of management (pocket depth, infrabony defects, furcation involvement, tooth hypermobility, masticatory dysfunction) and additionally described as extent (localized or generalized). Grade of periodontitis is estimated with direct or indirect evidence of progression rate in three categories: slow, moderate and rapid progression (Grade A-C). Risk factor analysis is used as grade modifier. CONCLUSIONS: The paper describes a simple matrix based on stage and grade to appropriately define periodontitis in an individual patient. The proposed case definition extends beyond description based on severity to include characterization of biological features of the disease and represents a first step towards adoption of precision medicine concepts to the management of periodontitis. It also provides the necessary framework for introduction of biomarkers in diagnosis and prognosis.&quot;,&quot;publisher&quot;:&quot;NLM (Medline)&quot;,&quot;volume&quot;:&quot;89&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ZDhiMmMzODgtMTkyMy00YWEwLWIzMmYtMzVkYmM1NmM1MjI1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quot;},{&quot;citationID&quot;:&quot;MENDELEY_CITATION_e1dc745b-d3fa-46e5-b750-b0c9adab950c&quot;,&quot;citationItems&quot;:[{&quot;id&quot;:&quot;14c80770-fd9d-38dd-b604-003e5e2470f6&quot;,&quot;itemData&quot;:{&quot;type&quot;:&quot;article-journal&quot;,&quot;id&quot;:&quot;14c80770-fd9d-38dd-b604-003e5e2470f6&quot;,&quot;title&quot;:&quot;Staging and grading of periodontitis: Framework and proposal of a new classification and case definition&quot;,&quot;author&quot;:[{&quot;family&quot;:&quot;Tonetti&quot;,&quot;given&quot;:&quot;Maurizio S.&quot;,&quot;parse-names&quot;:false,&quot;dropping-particle&quot;:&quot;&quot;,&quot;non-dropping-particle&quot;:&quot;&quot;},{&quot;family&quot;:&quot;Greenwell&quot;,&quot;given&quot;:&quot;Henry&quot;,&quot;parse-names&quot;:false,&quot;dropping-particle&quot;:&quot;&quot;,&quot;non-dropping-particle&quot;:&quot;&quot;},{&quot;family&quot;:&quot;Kornman&quot;,&quot;given&quot;:&quot;Kenneth S.&quot;,&quot;parse-names&quot;:false,&quot;dropping-particle&quot;:&quot;&quot;,&quot;non-dropping-particle&quot;:&quot;&quot;}],&quot;container-title&quot;:&quot;Journal of periodontology&quot;,&quot;DOI&quot;:&quot;10.1002/JPER.18-0006&quot;,&quot;ISSN&quot;:&quot;19433670&quot;,&quot;PMID&quot;:&quot;29926952&quot;,&quot;issued&quot;:{&quot;date-parts&quot;:[[2018,6,1]]},&quot;page&quot;:&quot;S159-S172&quot;,&quot;abstract&quot;:&quot;BACKGROUND: Authors were assigned the task to develop case definitions for periodontitis in the context of the 2017 World Workshop on the Classification of Periodontal and Peri-Implant Diseases and Conditions. The aim of this manuscript is to review evidence and rationale for a revision of the current classification, to provide a framework for case definition that fully implicates state-of-the-art knowledge and can be adapted as new evidence emerges, and to suggest a case definition system that can be implemented in clinical practice, research and epidemiologic surveillance. METHODS: Evidence gathered in four commissioned reviews was analyzed and interpreted with special emphasis to changes with regards to the understanding available prior to the 1999 classification. Authors analyzed case definition systems employed for a variety of chronic diseases and identified key criteria for a classification/case definition of periodontitis. RESULTS: The manuscript discusses the merits of a periodontitis case definition system based on Staging and Grading and proposes a case definition framework. Stage I to IV of periodontitis is defined based on severity (primarily periodontal breakdown with reference to root length and periodontitis-associated tooth loss), complexity of management (pocket depth, infrabony defects, furcation involvement, tooth hypermobility, masticatory dysfunction) and additionally described as extent (localized or generalized). Grade of periodontitis is estimated with direct or indirect evidence of progression rate in three categories: slow, moderate and rapid progression (Grade A-C). Risk factor analysis is used as grade modifier. CONCLUSIONS: The paper describes a simple matrix based on stage and grade to appropriately define periodontitis in an individual patient. The proposed case definition extends beyond description based on severity to include characterization of biological features of the disease and represents a first step towards adoption of precision medicine concepts to the management of periodontitis. It also provides the necessary framework for introduction of biomarkers in diagnosis and prognosis.&quot;,&quot;publisher&quot;:&quot;NLM (Medline)&quot;,&quot;volume&quot;:&quot;89&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ZTFkYzc0NWItZDNmYS00NmU1LWI3NTAtYjBjOWFkYWI5NTBj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quot;},{&quot;citationID&quot;:&quot;MENDELEY_CITATION_cdc7c983-7c6c-4191-92f1-9fbc9ee885c3&quot;,&quot;citationItems&quot;:[{&quot;id&quot;:&quot;14c80770-fd9d-38dd-b604-003e5e2470f6&quot;,&quot;itemData&quot;:{&quot;type&quot;:&quot;article-journal&quot;,&quot;id&quot;:&quot;14c80770-fd9d-38dd-b604-003e5e2470f6&quot;,&quot;title&quot;:&quot;Staging and grading of periodontitis: Framework and proposal of a new classification and case definition&quot;,&quot;author&quot;:[{&quot;family&quot;:&quot;Tonetti&quot;,&quot;given&quot;:&quot;Maurizio S.&quot;,&quot;parse-names&quot;:false,&quot;dropping-particle&quot;:&quot;&quot;,&quot;non-dropping-particle&quot;:&quot;&quot;},{&quot;family&quot;:&quot;Greenwell&quot;,&quot;given&quot;:&quot;Henry&quot;,&quot;parse-names&quot;:false,&quot;dropping-particle&quot;:&quot;&quot;,&quot;non-dropping-particle&quot;:&quot;&quot;},{&quot;family&quot;:&quot;Kornman&quot;,&quot;given&quot;:&quot;Kenneth S.&quot;,&quot;parse-names&quot;:false,&quot;dropping-particle&quot;:&quot;&quot;,&quot;non-dropping-particle&quot;:&quot;&quot;}],&quot;container-title&quot;:&quot;Journal of periodontology&quot;,&quot;DOI&quot;:&quot;10.1002/JPER.18-0006&quot;,&quot;ISSN&quot;:&quot;19433670&quot;,&quot;PMID&quot;:&quot;29926952&quot;,&quot;issued&quot;:{&quot;date-parts&quot;:[[2018,6,1]]},&quot;page&quot;:&quot;S159-S172&quot;,&quot;abstract&quot;:&quot;BACKGROUND: Authors were assigned the task to develop case definitions for periodontitis in the context of the 2017 World Workshop on the Classification of Periodontal and Peri-Implant Diseases and Conditions. The aim of this manuscript is to review evidence and rationale for a revision of the current classification, to provide a framework for case definition that fully implicates state-of-the-art knowledge and can be adapted as new evidence emerges, and to suggest a case definition system that can be implemented in clinical practice, research and epidemiologic surveillance. METHODS: Evidence gathered in four commissioned reviews was analyzed and interpreted with special emphasis to changes with regards to the understanding available prior to the 1999 classification. Authors analyzed case definition systems employed for a variety of chronic diseases and identified key criteria for a classification/case definition of periodontitis. RESULTS: The manuscript discusses the merits of a periodontitis case definition system based on Staging and Grading and proposes a case definition framework. Stage I to IV of periodontitis is defined based on severity (primarily periodontal breakdown with reference to root length and periodontitis-associated tooth loss), complexity of management (pocket depth, infrabony defects, furcation involvement, tooth hypermobility, masticatory dysfunction) and additionally described as extent (localized or generalized). Grade of periodontitis is estimated with direct or indirect evidence of progression rate in three categories: slow, moderate and rapid progression (Grade A-C). Risk factor analysis is used as grade modifier. CONCLUSIONS: The paper describes a simple matrix based on stage and grade to appropriately define periodontitis in an individual patient. The proposed case definition extends beyond description based on severity to include characterization of biological features of the disease and represents a first step towards adoption of precision medicine concepts to the management of periodontitis. It also provides the necessary framework for introduction of biomarkers in diagnosis and prognosis.&quot;,&quot;publisher&quot;:&quot;NLM (Medline)&quot;,&quot;volume&quot;:&quot;89&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&quot;},{&quot;citationID&quot;:&quot;MENDELEY_CITATION_ae0e629f-31f5-458e-906c-6c6c27342f52&quot;,&quot;citationItems&quot;:[{&quot;id&quot;:&quot;f74e77f3-a4c3-34b4-bffc-4bfae86e2b24&quot;,&quot;itemData&quot;:{&quot;type&quot;:&quot;webpage&quot;,&quot;id&quot;:&quot;f74e77f3-a4c3-34b4-bffc-4bfae86e2b24&quot;,&quot;title&quot;:&quot;AAP Online Library. Proceedings of the World Workshop on the classification of the periodontal and Peri-implant diseases and conditions.  &quot;,&quot;author&quot;:[{&quot;family&quot;:&quot;American Academy of Periodontology&quot;,&quot;given&quot;:&quot;&quot;,&quot;parse-names&quot;:false,&quot;dropping-particle&quot;:&quot;&quot;,&quot;non-dropping-particle&quot;:&quot;&quot;}],&quot;accessed&quot;:{&quot;date-parts&quot;:[[2021,6,10]]},&quot;URL&quot;:&quot;https://aap.onlinelibrary.wiley.com/toc/19433670/2018/89/S1&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&quot;},{&quot;citationID&quot;:&quot;MENDELEY_CITATION_2d39a61c-78b0-44ff-9304-d78e2f94b5b2&quot;,&quot;citationItems&quot;:[{&quot;id&quot;:&quot;70334059-aebd-316a-9a98-c68a5f1a25d5&quot;,&quot;itemData&quot;:{&quot;type&quot;:&quot;article-journal&quot;,&quot;id&quot;:&quot;70334059-aebd-316a-9a98-c68a5f1a25d5&quot;,&quot;title&quot;:&quot;Tabaco y Enfermedad Periodontal: Una pareja indiscutible&quot;,&quot;author&quot;:[{&quot;family&quot;:&quot;Bueno&quot;,&quot;given&quot;:&quot;Luis&quot;,&quot;parse-names&quot;:false,&quot;dropping-particle&quot;:&quot;&quot;,&quot;non-dropping-particle&quot;:&quot;&quot;},{&quot;family&quot;:&quot;Lasca&quot;,&quot;given&quot;:&quot;Hebe&quot;,&quot;parse-names&quot;:false,&quot;dropping-particle&quot;:&quot;&quot;,&quot;non-dropping-particle&quot;:&quot;&quot;},{&quot;family&quot;:&quot;Drescher&quot;,&quot;given&quot;:&quot;Adriana&quot;,&quot;parse-names&quot;:false,&quot;dropping-particle&quot;:&quot;&quot;,&quot;non-dropping-particle&quot;:&quot;&quot;}],&quot;container-title&quot;:&quot;Fundacion Juan Jose Carraro&quot;,&quot;issued&quot;:{&quot;date-parts&quot;:[[2006]]},&quot;issue&quot;:&quot;5&quot;,&quot;volume&quot;:&quot;2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&quot;},{&quot;citationID&quot;:&quot;MENDELEY_CITATION_ff1712f2-f9c7-4275-894a-7616467e9618&quot;,&quot;citationItems&quot;:[{&quot;id&quot;:&quot;70334059-aebd-316a-9a98-c68a5f1a25d5&quot;,&quot;itemData&quot;:{&quot;type&quot;:&quot;article-journal&quot;,&quot;id&quot;:&quot;70334059-aebd-316a-9a98-c68a5f1a25d5&quot;,&quot;title&quot;:&quot;Tabaco y Enfermedad Periodontal: Una pareja indiscutible&quot;,&quot;author&quot;:[{&quot;family&quot;:&quot;Bueno&quot;,&quot;given&quot;:&quot;Luis&quot;,&quot;parse-names&quot;:false,&quot;dropping-particle&quot;:&quot;&quot;,&quot;non-dropping-particle&quot;:&quot;&quot;},{&quot;family&quot;:&quot;Lasca&quot;,&quot;given&quot;:&quot;Hebe&quot;,&quot;parse-names&quot;:false,&quot;dropping-particle&quot;:&quot;&quot;,&quot;non-dropping-particle&quot;:&quot;&quot;},{&quot;family&quot;:&quot;Drescher&quot;,&quot;given&quot;:&quot;Adriana&quot;,&quot;parse-names&quot;:false,&quot;dropping-particle&quot;:&quot;&quot;,&quot;non-dropping-particle&quot;:&quot;&quot;}],&quot;container-title&quot;:&quot;Fundacion Juan Jose Carraro&quot;,&quot;issued&quot;:{&quot;date-parts&quot;:[[2006]]},&quot;issue&quot;:&quot;5&quot;,&quot;volume&quot;:&quot;2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&quot;},{&quot;citationID&quot;:&quot;MENDELEY_CITATION_f5497290-88df-49d0-93a4-9d1841198870&quot;,&quot;citationItems&quot;:[{&quot;id&quot;:&quot;70334059-aebd-316a-9a98-c68a5f1a25d5&quot;,&quot;itemData&quot;:{&quot;type&quot;:&quot;article-journal&quot;,&quot;id&quot;:&quot;70334059-aebd-316a-9a98-c68a5f1a25d5&quot;,&quot;title&quot;:&quot;Tabaco y Enfermedad Periodontal: Una pareja indiscutible&quot;,&quot;author&quot;:[{&quot;family&quot;:&quot;Bueno&quot;,&quot;given&quot;:&quot;Luis&quot;,&quot;parse-names&quot;:false,&quot;dropping-particle&quot;:&quot;&quot;,&quot;non-dropping-particle&quot;:&quot;&quot;},{&quot;family&quot;:&quot;Lasca&quot;,&quot;given&quot;:&quot;Hebe&quot;,&quot;parse-names&quot;:false,&quot;dropping-particle&quot;:&quot;&quot;,&quot;non-dropping-particle&quot;:&quot;&quot;},{&quot;family&quot;:&quot;Drescher&quot;,&quot;given&quot;:&quot;Adriana&quot;,&quot;parse-names&quot;:false,&quot;dropping-particle&quot;:&quot;&quot;,&quot;non-dropping-particle&quot;:&quot;&quot;}],&quot;container-title&quot;:&quot;Fundacion Juan Jose Carraro&quot;,&quot;issued&quot;:{&quot;date-parts&quot;:[[2006]]},&quot;issue&quot;:&quot;5&quot;,&quot;volume&quot;:&quot;2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&quot;},{&quot;citationID&quot;:&quot;MENDELEY_CITATION_0afdc885-cb0f-4e97-a4c1-52a16314b23c&quot;,&quot;citationItems&quot;:[{&quot;id&quot;:&quot;28e900c8-4609-3580-8653-c949744bdc95&quot;,&quot;itemData&quot;:{&quot;type&quot;:&quot;report&quot;,&quot;id&quot;:&quot;28e900c8-4609-3580-8653-c949744bdc95&quot;,&quot;title&quot;:&quot;Manual Nacional de Abordaje del Tabaquismo Manual en el Primer Nivel de Atención&quot;,&quot;author&quot;:[{&quot;family&quot;:&quot;Ministerio de salud Pública Uruguay&quot;,&quot;given&quot;:&quot;&quot;,&quot;parse-names&quot;:false,&quot;dropping-particle&quot;:&quot;&quot;,&quot;non-dropping-particle&quot;:&quot;&quot;}],&quot;issued&quot;:{&quot;date-parts&quot;:[[2009]]}},&quot;isTemporary&quot;:false}],&quot;properties&quot;:{&quot;noteIndex&quot;:0},&quot;isEdited&quot;:false,&quot;manualOverride&quot;:{&quot;isManuallyOverriden&quot;:false,&quot;citeprocText&quot;:&quot;(26)&quot;,&quot;manualOverrideText&quot;:&quot;&quot;},&quot;citationTag&quot;:&quot;MENDELEY_CITATION_v3_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&quot;},{&quot;citationID&quot;:&quot;MENDELEY_CITATION_c1ed12fd-0639-4040-816d-eefc5a3931a0&quot;,&quot;citationItems&quot;:[{&quot;id&quot;:&quot;28e900c8-4609-3580-8653-c949744bdc95&quot;,&quot;itemData&quot;:{&quot;type&quot;:&quot;report&quot;,&quot;id&quot;:&quot;28e900c8-4609-3580-8653-c949744bdc95&quot;,&quot;title&quot;:&quot;Manual Nacional de Abordaje del Tabaquismo Manual en el Primer Nivel de Atención&quot;,&quot;author&quot;:[{&quot;family&quot;:&quot;Ministerio de salud Pública Uruguay&quot;,&quot;given&quot;:&quot;&quot;,&quot;parse-names&quot;:false,&quot;dropping-particle&quot;:&quot;&quot;,&quot;non-dropping-particle&quot;:&quot;&quot;}],&quot;issued&quot;:{&quot;date-parts&quot;:[[2009]]}},&quot;isTemporary&quot;:false}],&quot;properties&quot;:{&quot;noteIndex&quot;:0},&quot;isEdited&quot;:false,&quot;manualOverride&quot;:{&quot;isManuallyOverriden&quot;:false,&quot;citeprocText&quot;:&quot;(26)&quot;,&quot;manualOverrideText&quot;:&quot;&quot;},&quot;citationTag&quot;:&quot;MENDELEY_CITATION_v3_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&quot;},{&quot;citationID&quot;:&quot;MENDELEY_CITATION_78f76f84-0b97-4978-bb22-94c70ad78718&quot;,&quot;citationItems&quot;:[{&quot;id&quot;:&quot;70334059-aebd-316a-9a98-c68a5f1a25d5&quot;,&quot;itemData&quot;:{&quot;type&quot;:&quot;article-journal&quot;,&quot;id&quot;:&quot;70334059-aebd-316a-9a98-c68a5f1a25d5&quot;,&quot;title&quot;:&quot;Tabaco y Enfermedad Periodontal: Una pareja indiscutible&quot;,&quot;author&quot;:[{&quot;family&quot;:&quot;Bueno&quot;,&quot;given&quot;:&quot;Luis&quot;,&quot;parse-names&quot;:false,&quot;dropping-particle&quot;:&quot;&quot;,&quot;non-dropping-particle&quot;:&quot;&quot;},{&quot;family&quot;:&quot;Lasca&quot;,&quot;given&quot;:&quot;Hebe&quot;,&quot;parse-names&quot;:false,&quot;dropping-particle&quot;:&quot;&quot;,&quot;non-dropping-particle&quot;:&quot;&quot;},{&quot;family&quot;:&quot;Drescher&quot;,&quot;given&quot;:&quot;Adriana&quot;,&quot;parse-names&quot;:false,&quot;dropping-particle&quot;:&quot;&quot;,&quot;non-dropping-particle&quot;:&quot;&quot;}],&quot;container-title&quot;:&quot;Fundacion Juan Jose Carraro&quot;,&quot;issued&quot;:{&quot;date-parts&quot;:[[2006]]},&quot;issue&quot;:&quot;5&quot;,&quot;volume&quot;:&quot;2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&quot;},{&quot;citationID&quot;:&quot;MENDELEY_CITATION_caeb88dd-6c7c-48d1-a6d2-ba0fb3e12bea&quot;,&quot;citationItems&quot;:[{&quot;id&quot;:&quot;0b05088e-834b-3fd3-88fe-d72432e03ebe&quot;,&quot;itemData&quot;:{&quot;type&quot;:&quot;webpage&quot;,&quot;id&quot;:&quot;0b05088e-834b-3fd3-88fe-d72432e03ebe&quot;,&quot;title&quot;:&quot;Ley N° 18256 . Protección del derecho al medio ambiente libre de humo de tabaco y su consumo. Normativa y avisos legales del Uruguay.&quot;,&quot;author&quot;:[{&quot;family&quot;:&quot;Ministerio de Salud Publica - Uruguay&quot;,&quot;given&quot;:&quot;&quot;,&quot;parse-names&quot;:false,&quot;dropping-particle&quot;:&quot;&quot;,&quot;non-dropping-particle&quot;:&quot;&quot;}],&quot;accessed&quot;:{&quot;date-parts&quot;:[[2021,6,10]]},&quot;URL&quot;:&quot;https://www.impo.com.uy/bases/leyes/18256-2008&quot;,&quot;issued&quot;:{&quot;date-parts&quot;:[[2008]]}},&quot;isTemporary&quot;:false}],&quot;properties&quot;:{&quot;noteIndex&quot;:0},&quot;isEdited&quot;:false,&quot;manualOverride&quot;:{&quot;isManuallyOverriden&quot;:false,&quot;citeprocText&quot;:&quot;(27)&quot;,&quot;manualOverrideText&quot;:&quot;&quot;},&quot;citationTag&quot;:&quot;MENDELEY_CITATION_v3_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&quot;},{&quot;citationID&quot;:&quot;MENDELEY_CITATION_eddc28e8-45ac-44f7-895b-e7586e31cb12&quot;,&quot;citationItems&quot;:[{&quot;id&quot;:&quot;895cb9c2-eda4-3a4e-a772-282288ae7eb1&quot;,&quot;itemData&quot;:{&quot;type&quot;:&quot;article-journal&quot;,&quot;id&quot;:&quot;895cb9c2-eda4-3a4e-a772-282288ae7eb1&quot;,&quot;title&quot;:&quot;Prevalence of periodontitis, dental caries, and peri-implant pathology and their relation with systemic status and smoking habits: Results of an open-cohort study with 22009 patients in a private rehabilitation center&quot;,&quot;author&quot;:[{&quot;family&quot;:&quot;Araújo Nobre&quot;,&quot;given&quot;:&quot;Miguel&quot;,&quot;parse-names&quot;:false,&quot;dropping-particle&quot;:&quot;&quot;,&quot;non-dropping-particle&quot;:&quot;de&quot;},{&quot;family&quot;:&quot;Maló&quot;,&quot;given&quot;:&quot;Paulo&quot;,&quot;parse-names&quot;:false,&quot;dropping-particle&quot;:&quot;&quot;,&quot;non-dropping-particle&quot;:&quot;&quot;}],&quot;container-title&quot;:&quot;Journal of Dentistry&quot;,&quot;DOI&quot;:&quot;10.1016/j.jdent.2017.07.013&quot;,&quot;ISSN&quot;:&quot;03005712&quot;,&quot;PMID&quot;:&quot;28750777&quot;,&quot;issued&quot;:{&quot;date-parts&quot;:[[2017,12,1]]},&quot;page&quot;:&quot;36-42&quot;,&quot;abstract&quot;:&quot;Objectives This investigation, based on a 3-year epidemiological surveillance open cohort study, aimed to provide an insight of the prevalence of periodontitis, dental caries and peri-implant pathology and to compare inferentially between healthy and systemic compromised patients. Methods A total of 22009 patients were observed consisting in 9035 men (41.1%) and 12974 women (58.9%) with an average age of 48.5 years (standard deviation of 15.6 years). The prevalence of the 3 chronical oral diseases was calculated. The comparison between healthy and systemic compromised patients for each oral disease was performed through multivariate logistic regression: Odds ratios (OR) with 95% confidence intervals (95%CI) were estimated in one general model and one systemic condition specific model adjusted for age and gender. Attributable fractions were estimated for systemic conditions (both models). The level of significance was set at 5%. Results The prevalence rate of periodontitis, dental caries and peri-implant pathology was 17.6%, 36.6% and 13.9%, respectively. The systemic compromised status was associated with the prevalence of the three chronical oral diseases on the general models. The systemic condition specific models yielded Diabetes [OR = 1.49, 95%CI (1.24;1.79)] and HIV+ [OR = 4.37, 95%CI (1.05;18.24)] as risk indicators for Periodontitis; cardiovascular conditions [OR = 1.10, 95%CI (1.01;1.20)], Diabetes [OR = 1.24, 95%CI (1.05;1.46)] and neurologic conditions [OR = 1.84, 95%CI (1.32;2.57)] as risk indicators for dental caries; and smoking habits as a risk indicator for all three oral diseases [OR = 1.90, 95%CI (1.74;2.07) for Periodontitis; OR = 1.18, 95%CI (1.09;1.27) for dental caries; OR = 1.84, 95%CI (1.64;2.07) for peri-implant pathology]. Attributable fractions estimated a potential reduction of 12.2% of Periodontitis, and 4.3% of dental caries cases if the exposure to systemic conditions was prevented; while the prevention of exposure to smoking alone would result in a potential reduction of 37%, 7%, and 39% of Periodontitis, dental caries, and peri-implant pathology cases, respectively. Clinical significance The present study describes an epidemiological approach to the distribution and determinants of the three principal chronical oral diseases. The association of systemic conditions and smoking habits with oral disease prevalence highlight the importance of a narrow monitoring system. Conclusions The present study reported a high prevalence for oral disease and a potential association of a systemic compromised status and smoking habits with the three chronical oral diseases.&quot;,&quot;publisher&quot;:&quot;Elsevier Ltd&quot;,&quot;volume&quot;:&quot;67&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&quot;},{&quot;citationID&quot;:&quot;MENDELEY_CITATION_1827c83d-3acd-44ab-819e-562a56103ed8&quot;,&quot;citationItems&quot;:[{&quot;id&quot;:&quot;a1d67246-dcf3-3ee8-93cc-af531e85c000&quot;,&quot;itemData&quot;:{&quot;type&quot;:&quot;article-journal&quot;,&quot;id&quot;:&quot;a1d67246-dcf3-3ee8-93cc-af531e85c000&quot;,&quot;title&quot;:&quot;Manifestations of systemic diseases and conditions that affect the periodontal attachment apparatus: Case definitions and diagnostic considerations&quot;,&quot;author&quot;:[{&quot;family&quot;:&quot;Albandar&quot;,&quot;given&quot;:&quot;Jasim M.&quot;,&quot;parse-names&quot;:false,&quot;dropping-particle&quot;:&quot;&quot;,&quot;non-dropping-particle&quot;:&quot;&quot;},{&quot;family&quot;:&quot;Susin&quot;,&quot;given&quot;:&quot;Cristiano&quot;,&quot;parse-names&quot;:false,&quot;dropping-particle&quot;:&quot;&quot;,&quot;non-dropping-particle&quot;:&quot;&quot;},{&quot;family&quot;:&quot;Hughes&quot;,&quot;given&quot;:&quot;Francis J.&quot;,&quot;parse-names&quot;:false,&quot;dropping-particle&quot;:&quot;&quot;,&quot;non-dropping-particle&quot;:&quot;&quot;}],&quot;container-title&quot;:&quot;Journal of Clinical Periodontology&quot;,&quot;DOI&quot;:&quot;10.1111/jcpe.12947&quot;,&quot;ISSN&quot;:&quot;1600051X&quot;,&quot;PMID&quot;:&quot;29926486&quot;,&quot;issued&quot;:{&quot;date-parts&quot;:[[2018,6,1]]},&quot;page&quot;:&quot;S171-S189&quot;,&quot;abstract&quot;:&quot;Objectives: This review proposes case definitions and diagnostic considerations of systemic disorders and conditions that affect the periodontal attachment apparatus. Importance: Periodontal diseases and certain systemic disorders share similar genetic and/or environmental etiological factors, and affected patients may show manifestations of both diseases. Characterizing these diseases and the nature of the association between them could have important diagnostic value and therapeutic implications for patients. Findings: Numerous systemic disorders and certain medications can affect the periodontal attachment apparatus and cause loss of periodontal attachment and alveolar bone. Although many of these disorders are rare or uncommon, they often cause significant loss of periodontal tissue by influencing periodontal inflammation or through mechanisms distinct from periodontitis. Most of these disorders are due to innate mechanisms and some are acquired via environmental factors or lifestyle. Several disorders affect periodontal inflammation through alterations in the host immune response to periodontal infection; others cause defects in the gingiva or periodontal connective tissue, instigate metabolic changes in the host that affect various tissues of the periodontal apparatus, or operate by other mechanisms. For some systemic disorders that are more common, their contribution to the loss of periodontal tissue is modest, while for others, contribution is not supported by clear evidence. Few systemic medications are associated with increased loss of periodontal tissue, and these are typically medications used in the treatment of malignancies. Conclusions: This review identifies systemic diseases and conditions that can affect the periodontal attachment apparatus and cause loss of periodontal supporting tissues and, where possible, presents case definitions for these. Many of these diseases are associated with a profound loss of periodontal attachment and alveolar bone, and for some of these disorders the periodontal manifestations may be among the first signs of the disease. These case definitions may be useful in the early diagnosis of these diseases and may contribute to an improvement in the management of periodontal manifestations and improve the quality of life for these patients.&quot;,&quot;publisher&quot;:&quot;Blackwell Munksgaard&quot;,&quot;volume&quot;:&quot;45&quot;},&quot;isTemporary&quot;:false}],&quot;properties&quot;:{&quot;noteIndex&quot;:0},&quot;isEdited&quot;:false,&quot;manualOverride&quot;:{&quot;isManuallyOverriden&quot;:false,&quot;citeprocText&quot;:&quot;(29)&quot;,&quot;manualOverrideText&quot;:&quot;&quot;},&quot;citationTag&quot;:&quot;MENDELEY_CITATION_v3_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&quot;},{&quot;citationID&quot;:&quot;MENDELEY_CITATION_34c6eadd-3d4e-432d-b1a8-eb3da21df9b1&quot;,&quot;citationItems&quot;:[{&quot;id&quot;:&quot;1a4a689e-b240-3476-bd8a-7e00d9cb5767&quot;,&quot;itemData&quot;:{&quot;type&quot;:&quot;article-journal&quot;,&quot;id&quot;:&quot;1a4a689e-b240-3476-bd8a-7e00d9cb5767&quot;,&quot;title&quot;:&quot;Enfoque salubrista de la enfermedad periodontal&quot;,&quot;author&quot;:[{&quot;family&quot;:&quot;Villa Ocampo&quot;,&quot;given&quot;:&quot;Paola&quot;,&quot;parse-names&quot;:false,&quot;dropping-particle&quot;:&quot;&quot;,&quot;non-dropping-particle&quot;:&quot;&quot;}],&quot;container-title&quot;:&quot;Revista Iberoamericana de ciencias&quot;,&quot;ISSN&quot;:&quot;2334-2501&quot;,&quot;URL&quot;:&quot;www.reibci.org&quot;,&quot;issued&quot;:{&quot;date-parts&quot;:[[2015]]},&quot;page&quot;:&quot;179-189&quot;,&quot;abstract&quot;:&quot;Periodontal disease is a multifactorial inflammatory process, causes the loss of tooth-supporting structure. It´s considered approximately 48% of the adult population is affected by this pathology; however this prevalence varies according to the cultural, social, economic and political. In the last decade has been evident an increase in periodontal disease and is attributed this increase to the population is increasingly aging, and to the bidirectional relation that more prevalentes diseases of the actuality. Within the social conception of health and through public health is possible to describe the social panorama of periodontal diseases from a public health professional perspective, it allows us to analyze this process from the influence of socioeconomic determinants in diverse dimensions. Keywords-Periodontal disease, social determinants of health, public health, systemic diseases. Resumen-La enfermedad periodontal es un proceso inflamatorio multifactorial, ocasiona la pérdida de estructura de soporte del diente. Se considera que aproximadamente 48% de la población mundial adulta se encuentra afectada por esta patología; sin embargo esta prevalencia varía según las condiciones culturales, sociales, económicas y políticas. En la última década se ha notado un aumento de las enfermedades periodontales y se atribuye este aumento a la población que cada vez está más envejecida, y a la relación bidireccional que tiene con las enfermedades más prevalentes de la actualidad. Dentro de la concepción social de la salud y a través de la salud pública es posible describir el panorama social de las enfermedades periodontales desde una perspectiva salubrista, pues nos permite analizar este proceso a partir de la influencia de los determinantes socioeconómicos en diversas dimensiones. Palabras claves-Enfermedad periodontal, determinantes sociales de la salud, salud pública, enfermedades sistémicas. I. INTRODUCCIÓN La salud, es un término que con el paso del tiempo ha tenido grandes cambios, por lo que se considera un concepto muy dinámico. Durante la década de los 50´s se presumía que salud era solamente la ausencia de la enfermedad, sin embargo hoy en día se sabe que es algo más complejo. Mundialmente la definición más aceptada de salud es la que define la OMS (organización mundial de la salud) como \&quot;el estado de completo bienestar físico, mental y social y no solamente la ausencia de afecciones o enfermedades\&quot; la cita fue adoptada por la conferencia sanitaria internacional, celebrada en Nueva York en 1946, esta definición no ha sido modificada desde 1948 (1). Aunque la definición de salud no ha cambiado, el concepto de salud se ha analizado desde distintas perspectivas, por ejemplo, la organización panamericana de la salud (OPS) aporta que la salud también tiene que ver con el medio ambiente que rodea a la persona, el lugar en donde nacemos, crecemos, vivimos y trabajamos, refleja la calidad y duración de nuestras vidas. Gracias a esta forma de ver la salud la OMS y la OPS establecieron que al concepto de salud lo integran otros componentes como la biología, la ecología, la sociología, la economía, la cultura, la experiencia de cada uno y el valor que damos a nuestra vida (2). Con todo y que la salud y enfermedad son conceptos muy amplios y complejos se han definido muchas veces por diversos autores. Diego Gracia afirma en su definición \&quot;el concepto de salud es tan inseparable del de enfermedad que no puede ser definido con exclusión de éste. Los seres humanos&quot;,&quot;issue&quot;:&quot;4&quot;,&quot;volume&quot;:&quot;2&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MzRjNmVhZGQtM2Q0ZS00MzJkLWIxYTgtZWIzZGEyMWRmOWIx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XSwicHJvcGVydGllcyI6eyJub3RlSW5kZXgiOjB9LCJpc0VkaXRlZCI6ZmFsc2UsIm1hbnVhbE92ZXJyaWRlIjp7ImlzTWFudWFsbHlPdmVycmlkZW4iOmZhbHNlLCJjaXRlcHJvY1RleHQiOiIoMykiLCJtYW51YWxPdmVycmlkZVRleHQiOiIifX0=&quot;},{&quot;citationID&quot;:&quot;MENDELEY_CITATION_1ea9d06c-01be-4e94-9d60-bb8ad8414b5d&quot;,&quot;citationItems&quot;:[{&quot;id&quot;:&quot;a1d67246-dcf3-3ee8-93cc-af531e85c000&quot;,&quot;itemData&quot;:{&quot;type&quot;:&quot;article-journal&quot;,&quot;id&quot;:&quot;a1d67246-dcf3-3ee8-93cc-af531e85c000&quot;,&quot;title&quot;:&quot;Manifestations of systemic diseases and conditions that affect the periodontal attachment apparatus: Case definitions and diagnostic considerations&quot;,&quot;author&quot;:[{&quot;family&quot;:&quot;Albandar&quot;,&quot;given&quot;:&quot;Jasim M.&quot;,&quot;parse-names&quot;:false,&quot;dropping-particle&quot;:&quot;&quot;,&quot;non-dropping-particle&quot;:&quot;&quot;},{&quot;family&quot;:&quot;Susin&quot;,&quot;given&quot;:&quot;Cristiano&quot;,&quot;parse-names&quot;:false,&quot;dropping-particle&quot;:&quot;&quot;,&quot;non-dropping-particle&quot;:&quot;&quot;},{&quot;family&quot;:&quot;Hughes&quot;,&quot;given&quot;:&quot;Francis J.&quot;,&quot;parse-names&quot;:false,&quot;dropping-particle&quot;:&quot;&quot;,&quot;non-dropping-particle&quot;:&quot;&quot;}],&quot;container-title&quot;:&quot;Journal of Clinical Periodontology&quot;,&quot;DOI&quot;:&quot;10.1111/jcpe.12947&quot;,&quot;ISSN&quot;:&quot;1600051X&quot;,&quot;PMID&quot;:&quot;29926486&quot;,&quot;issued&quot;:{&quot;date-parts&quot;:[[2018,6,1]]},&quot;page&quot;:&quot;S171-S189&quot;,&quot;abstract&quot;:&quot;Objectives: This review proposes case definitions and diagnostic considerations of systemic disorders and conditions that affect the periodontal attachment apparatus. Importance: Periodontal diseases and certain systemic disorders share similar genetic and/or environmental etiological factors, and affected patients may show manifestations of both diseases. Characterizing these diseases and the nature of the association between them could have important diagnostic value and therapeutic implications for patients. Findings: Numerous systemic disorders and certain medications can affect the periodontal attachment apparatus and cause loss of periodontal attachment and alveolar bone. Although many of these disorders are rare or uncommon, they often cause significant loss of periodontal tissue by influencing periodontal inflammation or through mechanisms distinct from periodontitis. Most of these disorders are due to innate mechanisms and some are acquired via environmental factors or lifestyle. Several disorders affect periodontal inflammation through alterations in the host immune response to periodontal infection; others cause defects in the gingiva or periodontal connective tissue, instigate metabolic changes in the host that affect various tissues of the periodontal apparatus, or operate by other mechanisms. For some systemic disorders that are more common, their contribution to the loss of periodontal tissue is modest, while for others, contribution is not supported by clear evidence. Few systemic medications are associated with increased loss of periodontal tissue, and these are typically medications used in the treatment of malignancies. Conclusions: This review identifies systemic diseases and conditions that can affect the periodontal attachment apparatus and cause loss of periodontal supporting tissues and, where possible, presents case definitions for these. Many of these diseases are associated with a profound loss of periodontal attachment and alveolar bone, and for some of these disorders the periodontal manifestations may be among the first signs of the disease. These case definitions may be useful in the early diagnosis of these diseases and may contribute to an improvement in the management of periodontal manifestations and improve the quality of life for these patients.&quot;,&quot;publisher&quot;:&quot;Blackwell Munksgaard&quot;,&quot;volume&quot;:&quot;45&quot;},&quot;isTemporary&quot;:false}],&quot;properties&quot;:{&quot;noteIndex&quot;:0},&quot;isEdited&quot;:false,&quot;manualOverride&quot;:{&quot;isManuallyOverriden&quot;:false,&quot;citeprocText&quot;:&quot;(29)&quot;,&quot;manualOverrideText&quot;:&quot;&quot;},&quot;citationTag&quot;:&quot;MENDELEY_CITATION_v3_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&quot;},{&quot;citationID&quot;:&quot;MENDELEY_CITATION_f3d75daf-e6d3-4524-bf42-26ef2e6c5376&quot;,&quot;citationItems&quot;:[{&quot;id&quot;:&quot;84a06275-7875-3498-b04b-6e4aa5186cea&quot;,&quot;itemData&quot;:{&quot;type&quot;:&quot;article-journal&quot;,&quot;id&quot;:&quot;84a06275-7875-3498-b04b-6e4aa5186cea&quot;,&quot;title&quot;:&quot;La promoción de la salud general y la salud oral: una estrategia conjunta&quot;,&quot;author&quot;:[{&quot;family&quot;:&quot;Contreras Rengifo&quot;,&quot;given&quot;:&quot;Adolfo&quot;,&quot;parse-names&quot;:false,&quot;dropping-particle&quot;:&quot;&quot;,&quot;non-dropping-particle&quot;:&quot;&quot;}],&quot;container-title&quot;:&quot;Revista Clínica de Periodoncia, Implantología y Rehabilitación Oral&quot;,&quot;DOI&quot;:&quot;10.1016/j.piro.2016.07.003&quot;,&quot;ISSN&quot;:&quot;07185391&quot;,&quot;issued&quot;:{&quot;date-parts&quot;:[[2016,8]]},&quot;page&quot;:&quot;193-202&quot;,&quot;abstract&quot;:&quot;Cerca de 600 millones de latinoamericanos viven en los 22 países y territorios que comprenden desde México y el Caribe hasta la Argentina y Chile en el Sur, en donde los desarrollos económicos y sociales son muy variados, pero en donde, además, la caries dental y las periodontitis afectan a elevados porcentajes de la población. Este artículo describe una estrategia poblacional para combinar la adopción de estilos de vida saludable para el control de las enfermedades crónicas no transmisibles y de las enfermedades orales, usando como pilares en la estrategia la promoción, la prevención y la educación a nivel individual y poblacional de los individuos sanos. Esta estrategia se contrapone con los actuales modelos curativos que demandan alta inversión y recursos físicos-humanos para el tratamiento de la enfermedad crónica y de las enfermedades orales. Latin America is populated by approximately 600 million inhibitants living in 20 countries, from Mexico and the Caribean in the north to Argentina and Chile in the south, and although they have a varied social and economic development, oral diseases are common and affect a significant percentage of the population. This article describes a public health strategy to control both chronic, non-communicable disease and periodontal and oral disease, based on health promotion and disease prevention outside of dental clinics.&quot;,&quot;publisher&quot;:&quot;SciELO Comision Nacional de Investigacion Cientifica Y Tecnologica (CONICYT)&quot;,&quot;issue&quot;:&quot;2&quot;,&quot;volume&quot;:&quot;9&quot;},&quot;isTemporary&quot;:false},{&quot;id&quot;:&quot;48bba392-24f0-38ad-a542-3de0f066c45e&quot;,&quot;itemData&quot;:{&quot;type&quot;:&quot;article-journal&quot;,&quot;id&quot;:&quot;48bba392-24f0-38ad-a542-3de0f066c45e&quot;,&quot;title&quot;:&quot;Strategies for the prevention of periodontal disease and its impact on general health in latin america. section III: Prevention&quot;,&quot;author&quot;:[{&quot;family&quot;:&quot;Duque&quot;,&quot;given&quot;:&quot;Andrés Duque&quot;,&quot;parse-names&quot;:false,&quot;dropping-particle&quot;:&quot;&quot;,&quot;non-dropping-particle&quot;:&quot;&quot;},{&quot;family&quot;:&quot;Malheiros&quot;,&quot;given&quot;:&quot;Zilson&quot;,&quot;parse-names&quot;:false,&quot;dropping-particle&quot;:&quot;&quot;,&quot;non-dropping-particle&quot;:&quot;&quot;},{&quot;family&quot;:&quot;Stewart&quot;,&quot;given&quot;:&quot;Bernal&quot;,&quot;parse-names&quot;:false,&quot;dropping-particle&quot;:&quot;&quot;,&quot;non-dropping-particle&quot;:&quot;&quot;},{&quot;family&quot;:&quot;Romanelli&quot;,&quot;given&quot;:&quot;Hugo Jorge&quot;,&quot;parse-names&quot;:false,&quot;dropping-particle&quot;:&quot;&quot;,&quot;non-dropping-particle&quot;:&quot;&quot;}],&quot;container-title&quot;:&quot;Brazilian Oral Research&quot;,&quot;DOI&quot;:&quot;10.1590/1807-3107BOR-2020.VOL34.0025&quot;,&quot;ISSN&quot;:&quot;18073107&quot;,&quot;PMID&quot;:&quot;32294678&quot;,&quot;issued&quot;:{&quot;date-parts&quot;:[[2020]]},&quot;abstract&quot;:&quot;Dental plaque removal and the understanding of risk factors, risk indicators and social determinants are important components in the prevention of periodontal disease. Periodontal diseases and dental caries are largely preventable conditions, but require a \&quot;common risk factor approach\&quot; with non-communicable diseases with the purpose of improving their prevention and control, and positive impact on health. The aim of this consensus was to identify the evidence and gaps in periodontal prevention in Latin American, and to propose individual and collective recommendations for the population, health professionals, dental practice and government. The prevention of periodontal diseases in Latin America has mainly been focused on oral hygiene instruction, use of toothbrushes and interproximal devices, but in some patients, it is necessary to use adjuncts to these measures, such as antimicrobial and/or probiotic products that are backed by broad scientific evidence. Some evidence has shown that there are inadequate knowledge, attitudes and practices among patients, dentist and other health professionals. The prevention of periodontal diseases and caries should be adopted as a healthy lifestyle routine, because of their local and systemic effects. Recently, new empowerment strategies have been proposed in order to generate behavioral changes. Periodontal diseases can often be prevented, or controlled by joined efforts between government health systems, scientific associations, universities, health professionals, private companies and communities. In conclusion, the relations between periodontal diseases, caries, healthy lifestyles and NCD's offer an ideal opportunity to change Latin American prevention strategies at both the individual level and population levels.&quot;,&quot;publisher&quot;:&quot;Sociedade Brasileira de Hematologia e Hemoterapia&quot;,&quot;volume&quot;:&quot;34&quot;},&quot;isTemporary&quot;:false}],&quot;properties&quot;:{&quot;noteIndex&quot;:0},&quot;isEdited&quot;:false,&quot;manualOverride&quot;:{&quot;isManuallyOverriden&quot;:false,&quot;citeprocText&quot;:&quot;(8,10)&quot;,&quot;manualOverrideText&quot;:&quot;&quot;},&quot;citationTag&quot;:&quot;MENDELEY_CITATION_v3_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&quot;},{&quot;citationID&quot;:&quot;MENDELEY_CITATION_e8873cc0-0bdf-4649-9c6e-b4a02a8f9430&quot;,&quot;citationItems&quot;:[{&quot;id&quot;:&quot;e22e7bad-159e-3028-97ec-7229bb35d05a&quot;,&quot;itemData&quot;:{&quot;type&quot;:&quot;article-journal&quot;,&quot;id&quot;:&quot;e22e7bad-159e-3028-97ec-7229bb35d05a&quot;,&quot;title&quot;:&quot;Treatment of Periodontitis and Endothelial Function&quot;,&quot;author&quot;:[{&quot;family&quot;:&quot;Tonetti&quot;,&quot;given&quot;:&quot;Maurizio S&quot;,&quot;parse-names&quot;:false,&quot;dropping-particle&quot;:&quot;&quot;,&quot;non-dropping-particle&quot;:&quot;&quot;},{&quot;family&quot;:&quot;Aiuto&quot;,&quot;given&quot;:&quot;Francesco D '&quot;,&quot;parse-names&quot;:false,&quot;dropping-particle&quot;:&quot;&quot;,&quot;non-dropping-particle&quot;:&quot;&quot;},{&quot;family&quot;:&quot;Nibali&quot;,&quot;given&quot;:&quot;Luigi&quot;,&quot;parse-names&quot;:false,&quot;dropping-particle&quot;:&quot;&quot;,&quot;non-dropping-particle&quot;:&quot;&quot;},{&quot;family&quot;:&quot;Donald&quot;,&quot;given&quot;:&quot;Ann&quot;,&quot;parse-names&quot;:false,&quot;dropping-particle&quot;:&quot;&quot;,&quot;non-dropping-particle&quot;:&quot;&quot;},{&quot;family&quot;:&quot;Storry&quot;,&quot;given&quot;:&quot;Clare&quot;,&quot;parse-names&quot;:false,&quot;dropping-particle&quot;:&quot;&quot;,&quot;non-dropping-particle&quot;:&quot;&quot;},{&quot;family&quot;:&quot;Parkar&quot;,&quot;given&quot;:&quot;Mohamed&quot;,&quot;parse-names&quot;:false,&quot;dropping-particle&quot;:&quot;&quot;,&quot;non-dropping-particle&quot;:&quot;&quot;},{&quot;family&quot;:&quot;Phil&quot;,&quot;given&quot;:&quot;M&quot;,&quot;parse-names&quot;:false,&quot;dropping-particle&quot;:&quot;&quot;,&quot;non-dropping-particle&quot;:&quot;&quot;},{&quot;family&quot;:&quot;Suvan&quot;,&quot;given&quot;:&quot;Jean&quot;,&quot;parse-names&quot;:false,&quot;dropping-particle&quot;:&quot;&quot;,&quot;non-dropping-particle&quot;:&quot;&quot;},{&quot;family&quot;:&quot;Hingorani&quot;,&quot;given&quot;:&quot;Aroon D&quot;,&quot;parse-names&quot;:false,&quot;dropping-particle&quot;:&quot;&quot;,&quot;non-dropping-particle&quot;:&quot;&quot;},{&quot;family&quot;:&quot;Vallance&quot;,&quot;given&quot;:&quot;Patrick&quot;,&quot;parse-names&quot;:false,&quot;dropping-particle&quot;:&quot;&quot;,&quot;non-dropping-particle&quot;:&quot;&quot;},{&quot;family&quot;:&quot;Deanfield&quot;,&quot;given&quot;:&quot;John&quot;,&quot;parse-names&quot;:false,&quot;dropping-particle&quot;:&quot;&quot;,&quot;non-dropping-particle&quot;:&quot;&quot;}],&quot;container-title&quot;:&quot;The New England Journal of  Medicine&quot;,&quot;URL&quot;:&quot;www.nejm.org&quot;,&quot;issued&quot;:{&quot;date-parts&quot;:[[2007]]},&quot;page&quot;:&quot;911-920&quot;,&quot;issue&quot;:&quot;9&quot;,&quot;volume&quot;:&quot;356&quot;},&quot;isTemporary&quot;:false}],&quot;properties&quot;:{&quot;noteIndex&quot;:0},&quot;isEdited&quot;:false,&quot;manualOverride&quot;:{&quot;isManuallyOverriden&quot;:false,&quot;citeprocText&quot;:&quot;(30)&quot;,&quot;manualOverrideText&quot;:&quot;&quot;},&quot;citationTag&quot;:&quot;MENDELEY_CITATION_v3_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&quot;},{&quot;citationID&quot;:&quot;MENDELEY_CITATION_8ede4048-d2d1-4c63-8b26-a41b376e821b&quot;,&quot;citationItems&quot;:[{&quot;id&quot;:&quot;fd1920df-b032-319c-8be3-339bcc3b52a9&quot;,&quot;itemData&quot;:{&quot;type&quot;:&quot;article-journal&quot;,&quot;id&quot;:&quot;fd1920df-b032-319c-8be3-339bcc3b52a9&quot;,&quot;title&quot;:&quot;Effect of nonsurgical periodontal therapy on the glycaemic control of nondiabetic periodontitis patients: A clinical biochemical study&quot;,&quot;author&quot;:[{&quot;family&quot;:&quot;Muthu&quot;,&quot;given&quot;:&quot;Jananni&quot;,&quot;parse-names&quot;:false,&quot;dropping-particle&quot;:&quot;&quot;,&quot;non-dropping-particle&quot;:&quot;&quot;},{&quot;family&quot;:&quot;Muthanandam&quot;,&quot;given&quot;:&quot;Sivaramakrishnan&quot;,&quot;parse-names&quot;:false,&quot;dropping-particle&quot;:&quot;&quot;,&quot;non-dropping-particle&quot;:&quot;&quot;},{&quot;family&quot;:&quot;Mahendra&quot;,&quot;given&quot;:&quot;Jaideep&quot;,&quot;parse-names&quot;:false,&quot;dropping-particle&quot;:&quot;&quot;,&quot;non-dropping-particle&quot;:&quot;&quot;},{&quot;family&quot;:&quot;Namasivayam&quot;,&quot;given&quot;:&quot;Ambalavanan&quot;,&quot;parse-names&quot;:false,&quot;dropping-particle&quot;:&quot;&quot;,&quot;non-dropping-particle&quot;:&quot;&quot;},{&quot;family&quot;:&quot;John&quot;,&quot;given&quot;:&quot;Libby&quot;,&quot;parse-names&quot;:false,&quot;dropping-particle&quot;:&quot;&quot;,&quot;non-dropping-particle&quot;:&quot;&quot;},{&quot;family&quot;:&quot;Logaranjini&quot;,&quot;given&quot;:&quot;Anitha&quot;,&quot;parse-names&quot;:false,&quot;dropping-particle&quot;:&quot;&quot;,&quot;non-dropping-particle&quot;:&quot;&quot;}],&quot;container-title&quot;:&quot;Oral Health &amp; Preventive Dentistry&quot;,&quot;DOI&quot;:&quot;10.3290/j.ohpd.a32995&quot;,&quot;ISSN&quot;:&quot;1757-9996&quot;,&quot;PMID&quot;:&quot;25386631&quot;,&quot;issued&quot;:{&quot;date-parts&quot;:[[2015]]},&quot;page&quot;:&quot;261-266&quot;,&quot;abstract&quot;:&quot;© Quintessenz all rights reserved. Purpose: To compare the HbA1c levels in nondiabetic subjects with periodontitis and periodontally healthy controls and to evaluate the effect of nonsurgical periodontal therapy on the glycaemic control in nondiabetic subjects with periodontitis. Materials and Methods: A total of 220 nondiabetic subjects between 35 and 60 years old were selected and divided into two groups: group A (case group), comprised of subjects with chronic periodontitis, and group B (control group), comprised of subjects with healthy periodontium. Periodontal clinical parameters (plaque index, modified sulcular bleeding index, probing depth and clinical attachment level) were used to assign the subjects into the respective groups. The HbA1c level was estimated for both groups using a commercially available kit. Subjects in group A underwent nonsurgical periodontal therapy in two to four sessions along with oral hygiene instructions. The periodontal parameters and HbA1c levels were again evaluated in the test group three months following periodontal therapy. Results: The HbA1c levels were higher in the case group (A) than the control group (B). Three months following periodontal therapy in group A, there was improvement in periodontal parameters. The HbA1c levels decreased signifi- cantly from baseline to 3 months. Conclusion: The results of this study found chronic periodontitis to be associated with a significant increase in glycosylated haemoglobin levels in nondiabetic periodontitis subjects. Furthermore, with improvement of periodontal status, the glycaemic levels return to near normal values.&quot;,&quot;issue&quot;:&quot;3&quot;,&quot;volume&quot;:&quot;13&quot;},&quot;isTemporary&quot;:false}],&quot;properties&quot;:{&quot;noteIndex&quot;:0},&quot;isEdited&quot;:false,&quot;manualOverride&quot;:{&quot;isManuallyOverriden&quot;:false,&quot;citeprocText&quot;:&quot;(31)&quot;,&quot;manualOverrideText&quot;:&quot;&quot;},&quot;citationTag&quot;:&quot;MENDELEY_CITATION_v3_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&quot;},{&quot;citationID&quot;:&quot;MENDELEY_CITATION_8a38f04f-e8c2-4575-a00d-80d5a16b64f7&quot;,&quot;citationItems&quot;:[{&quot;id&quot;:&quot;ed4ca404-7784-3bb5-a300-338b86adc6a0&quot;,&quot;itemData&quot;:{&quot;type&quot;:&quot;article-journal&quot;,&quot;id&quot;:&quot;ed4ca404-7784-3bb5-a300-338b86adc6a0&quot;,&quot;title&quot;:&quot;Las enfermedades periodontales como enfermedades crónicas no transmisibles: Cambios en los paradigmas&quot;,&quot;author&quot;:[{&quot;family&quot;:&quot;Morales&quot;,&quot;given&quot;:&quot;Alicia&quot;,&quot;parse-names&quot;:false,&quot;dropping-particle&quot;:&quot;&quot;,&quot;non-dropping-particle&quot;:&quot;&quot;},{&quot;family&quot;:&quot;Bravo&quot;,&quot;given&quot;:&quot;Joel&quot;,&quot;parse-names&quot;:false,&quot;dropping-particle&quot;:&quot;&quot;,&quot;non-dropping-particle&quot;:&quot;&quot;},{&quot;family&quot;:&quot;Baeza&quot;,&quot;given&quot;:&quot;Mauricio&quot;,&quot;parse-names&quot;:false,&quot;dropping-particle&quot;:&quot;&quot;,&quot;non-dropping-particle&quot;:&quot;&quot;},{&quot;family&quot;:&quot;Werlinger&quot;,&quot;given&quot;:&quot;Fabiola&quot;,&quot;parse-names&quot;:false,&quot;dropping-particle&quot;:&quot;&quot;,&quot;non-dropping-particle&quot;:&quot;&quot;},{&quot;family&quot;:&quot;Gamonal&quot;,&quot;given&quot;:&quot;Jorge&quot;,&quot;parse-names&quot;:false,&quot;dropping-particle&quot;:&quot;&quot;,&quot;non-dropping-particle&quot;:&quot;&quot;}],&quot;container-title&quot;:&quot;Revista Clínica de Periodoncia, Implantología y Rehabilitación Oral&quot;,&quot;DOI&quot;:&quot;10.1016/j.piro.2016.07.004&quot;,&quot;ISSN&quot;:&quot;07185391&quot;,&quot;issued&quot;:{&quot;date-parts&quot;:[[2016,8]]},&quot;page&quot;:&quot;203-207&quot;,&quot;abstract&quot;:&quot;Las enfermedades periodontales (gingivitis y periodontitis) son un problema de salud pública debido a su alta prevalencia, su impacto en la calidad de vida y los altos costos que implica su tratamiento. Sus principales factores e indicadores de riesgo son compartidos con las enfermedades crónicas no transmisibles (ECNT). Además, la presencia de enfermedad periodontal en un paciente con ECNT puede contribuir a su exacerbación y/o desarrollo, a través de diversos mecanismos patogénicos, y el tratamiento de la condición periodontal genera una reducción de la inflamación sistémica. Debido a lo anterior, las enfermedades periodontales deben considerarse como una ECNT, y se debe trabajar en la creación, desarrollo e implementación de medidas de promoción de la salud y de prevención de ellas y participar activamente de las propuestas ya emanadas desde aquellas ECNT que tienen como objetivo a los mismos indicadores/factores de riesgo de las enfermedades periodontales. Periodontal diseases (gingivitis and periodontitis) are a public health problem. They are highly prevalent, they affect life quality and their treament is expensive. Their principal risk factors and indicators are shared with chronic non transsmisible diseases (NTCD). Also, the presence of periodontal disease could exacerbate or initiate the development of a NTCD. Furthemore, Periodontal treatment results in systemic inflammation reduction. According to above explained, periodontal diseases should be considered as NTCD. It is highly advisible to focus on development, building and its implementation of periodontal prevention practices and communications. Moreover, it is advisible to participate in NTCD prevention programs, which targets same periodontal diseases risk factors and indicators.&quot;,&quot;publisher&quot;:&quot;SciELO Comision Nacional de Investigacion Cientifica Y Tecnologica (CONICYT)&quot;,&quot;issue&quot;:&quot;2&quot;,&quot;volume&quot;:&quot;9&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&quot;},{&quot;citationID&quot;:&quot;MENDELEY_CITATION_f31fea21-7157-4ed3-8fe5-f85c406b7ea0&quot;,&quot;citationItems&quot;:[{&quot;id&quot;:&quot;3478e405-d156-365f-8f75-42b22015f49f&quot;,&quot;itemData&quot;:{&quot;type&quot;:&quot;article-journal&quot;,&quot;id&quot;:&quot;3478e405-d156-365f-8f75-42b22015f49f&quot;,&quot;title&quot;:&quot;Strengthening the Prevention of Periodontal Disease: The WHO Approach&quot;,&quot;author&quot;:[{&quot;family&quot;:&quot;Petersen&quot;,&quot;given&quot;:&quot;Poul Erik&quot;,&quot;parse-names&quot;:false,&quot;dropping-particle&quot;:&quot;&quot;,&quot;non-dropping-particle&quot;:&quot;&quot;},{&quot;family&quot;:&quot;Ogawa&quot;,&quot;given&quot;:&quot;Hiroshi&quot;,&quot;parse-names&quot;:false,&quot;dropping-particle&quot;:&quot;&quot;,&quot;non-dropping-particle&quot;:&quot;&quot;}],&quot;container-title&quot;:&quot;J. Periodontol&quot;,&quot;issued&quot;:{&quot;date-parts&quot;:[[2005]]},&quot;page&quot;:&quot;2187-2193&quot;},&quot;isTemporary&quot;:false}],&quot;properties&quot;:{&quot;noteIndex&quot;:0},&quot;isEdited&quot;:false,&quot;manualOverride&quot;:{&quot;isManuallyOverriden&quot;:false,&quot;citeprocText&quot;:&quot;(33)&quot;,&quot;manualOverrideText&quot;:&quot;&quot;},&quot;citationTag&quot;:&quot;MENDELEY_CITATION_v3_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&quot;},{&quot;citationID&quot;:&quot;MENDELEY_CITATION_bab1ae42-a53e-45d0-8989-e08179b98728&quot;,&quot;citationItems&quot;:[{&quot;id&quot;:&quot;ed4ca404-7784-3bb5-a300-338b86adc6a0&quot;,&quot;itemData&quot;:{&quot;type&quot;:&quot;article-journal&quot;,&quot;id&quot;:&quot;ed4ca404-7784-3bb5-a300-338b86adc6a0&quot;,&quot;title&quot;:&quot;Las enfermedades periodontales como enfermedades crónicas no transmisibles: Cambios en los paradigmas&quot;,&quot;author&quot;:[{&quot;family&quot;:&quot;Morales&quot;,&quot;given&quot;:&quot;Alicia&quot;,&quot;parse-names&quot;:false,&quot;dropping-particle&quot;:&quot;&quot;,&quot;non-dropping-particle&quot;:&quot;&quot;},{&quot;family&quot;:&quot;Bravo&quot;,&quot;given&quot;:&quot;Joel&quot;,&quot;parse-names&quot;:false,&quot;dropping-particle&quot;:&quot;&quot;,&quot;non-dropping-particle&quot;:&quot;&quot;},{&quot;family&quot;:&quot;Baeza&quot;,&quot;given&quot;:&quot;Mauricio&quot;,&quot;parse-names&quot;:false,&quot;dropping-particle&quot;:&quot;&quot;,&quot;non-dropping-particle&quot;:&quot;&quot;},{&quot;family&quot;:&quot;Werlinger&quot;,&quot;given&quot;:&quot;Fabiola&quot;,&quot;parse-names&quot;:false,&quot;dropping-particle&quot;:&quot;&quot;,&quot;non-dropping-particle&quot;:&quot;&quot;},{&quot;family&quot;:&quot;Gamonal&quot;,&quot;given&quot;:&quot;Jorge&quot;,&quot;parse-names&quot;:false,&quot;dropping-particle&quot;:&quot;&quot;,&quot;non-dropping-particle&quot;:&quot;&quot;}],&quot;container-title&quot;:&quot;Revista Clínica de Periodoncia, Implantología y Rehabilitación Oral&quot;,&quot;DOI&quot;:&quot;10.1016/j.piro.2016.07.004&quot;,&quot;ISSN&quot;:&quot;07185391&quot;,&quot;issued&quot;:{&quot;date-parts&quot;:[[2016,8]]},&quot;page&quot;:&quot;203-207&quot;,&quot;abstract&quot;:&quot;Las enfermedades periodontales (gingivitis y periodontitis) son un problema de salud pública debido a su alta prevalencia, su impacto en la calidad de vida y los altos costos que implica su tratamiento. Sus principales factores e indicadores de riesgo son compartidos con las enfermedades crónicas no transmisibles (ECNT). Además, la presencia de enfermedad periodontal en un paciente con ECNT puede contribuir a su exacerbación y/o desarrollo, a través de diversos mecanismos patogénicos, y el tratamiento de la condición periodontal genera una reducción de la inflamación sistémica. Debido a lo anterior, las enfermedades periodontales deben considerarse como una ECNT, y se debe trabajar en la creación, desarrollo e implementación de medidas de promoción de la salud y de prevención de ellas y participar activamente de las propuestas ya emanadas desde aquellas ECNT que tienen como objetivo a los mismos indicadores/factores de riesgo de las enfermedades periodontales. Periodontal diseases (gingivitis and periodontitis) are a public health problem. They are highly prevalent, they affect life quality and their treament is expensive. Their principal risk factors and indicators are shared with chronic non transsmisible diseases (NTCD). Also, the presence of periodontal disease could exacerbate or initiate the development of a NTCD. Furthemore, Periodontal treatment results in systemic inflammation reduction. According to above explained, periodontal diseases should be considered as NTCD. It is highly advisible to focus on development, building and its implementation of periodontal prevention practices and communications. Moreover, it is advisible to participate in NTCD prevention programs, which targets same periodontal diseases risk factors and indicators.&quot;,&quot;publisher&quot;:&quot;SciELO Comision Nacional de Investigacion Cientifica Y Tecnologica (CONICYT)&quot;,&quot;issue&quot;:&quot;2&quot;,&quot;volume&quot;:&quot;9&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&quot;},{&quot;citationID&quot;:&quot;MENDELEY_CITATION_0fbff021-873d-4105-b8b5-11aa52eded90&quot;,&quot;citationItems&quot;:[{&quot;id&quot;:&quot;ed4ca404-7784-3bb5-a300-338b86adc6a0&quot;,&quot;itemData&quot;:{&quot;type&quot;:&quot;article-journal&quot;,&quot;id&quot;:&quot;ed4ca404-7784-3bb5-a300-338b86adc6a0&quot;,&quot;title&quot;:&quot;Las enfermedades periodontales como enfermedades crónicas no transmisibles: Cambios en los paradigmas&quot;,&quot;author&quot;:[{&quot;family&quot;:&quot;Morales&quot;,&quot;given&quot;:&quot;Alicia&quot;,&quot;parse-names&quot;:false,&quot;dropping-particle&quot;:&quot;&quot;,&quot;non-dropping-particle&quot;:&quot;&quot;},{&quot;family&quot;:&quot;Bravo&quot;,&quot;given&quot;:&quot;Joel&quot;,&quot;parse-names&quot;:false,&quot;dropping-particle&quot;:&quot;&quot;,&quot;non-dropping-particle&quot;:&quot;&quot;},{&quot;family&quot;:&quot;Baeza&quot;,&quot;given&quot;:&quot;Mauricio&quot;,&quot;parse-names&quot;:false,&quot;dropping-particle&quot;:&quot;&quot;,&quot;non-dropping-particle&quot;:&quot;&quot;},{&quot;family&quot;:&quot;Werlinger&quot;,&quot;given&quot;:&quot;Fabiola&quot;,&quot;parse-names&quot;:false,&quot;dropping-particle&quot;:&quot;&quot;,&quot;non-dropping-particle&quot;:&quot;&quot;},{&quot;family&quot;:&quot;Gamonal&quot;,&quot;given&quot;:&quot;Jorge&quot;,&quot;parse-names&quot;:false,&quot;dropping-particle&quot;:&quot;&quot;,&quot;non-dropping-particle&quot;:&quot;&quot;}],&quot;container-title&quot;:&quot;Revista Clínica de Periodoncia, Implantología y Rehabilitación Oral&quot;,&quot;DOI&quot;:&quot;10.1016/j.piro.2016.07.004&quot;,&quot;ISSN&quot;:&quot;07185391&quot;,&quot;issued&quot;:{&quot;date-parts&quot;:[[2016,8]]},&quot;page&quot;:&quot;203-207&quot;,&quot;abstract&quot;:&quot;Las enfermedades periodontales (gingivitis y periodontitis) son un problema de salud pública debido a su alta prevalencia, su impacto en la calidad de vida y los altos costos que implica su tratamiento. Sus principales factores e indicadores de riesgo son compartidos con las enfermedades crónicas no transmisibles (ECNT). Además, la presencia de enfermedad periodontal en un paciente con ECNT puede contribuir a su exacerbación y/o desarrollo, a través de diversos mecanismos patogénicos, y el tratamiento de la condición periodontal genera una reducción de la inflamación sistémica. Debido a lo anterior, las enfermedades periodontales deben considerarse como una ECNT, y se debe trabajar en la creación, desarrollo e implementación de medidas de promoción de la salud y de prevención de ellas y participar activamente de las propuestas ya emanadas desde aquellas ECNT que tienen como objetivo a los mismos indicadores/factores de riesgo de las enfermedades periodontales. Periodontal diseases (gingivitis and periodontitis) are a public health problem. They are highly prevalent, they affect life quality and their treament is expensive. Their principal risk factors and indicators are shared with chronic non transsmisible diseases (NTCD). Also, the presence of periodontal disease could exacerbate or initiate the development of a NTCD. Furthemore, Periodontal treatment results in systemic inflammation reduction. According to above explained, periodontal diseases should be considered as NTCD. It is highly advisible to focus on development, building and its implementation of periodontal prevention practices and communications. Moreover, it is advisible to participate in NTCD prevention programs, which targets same periodontal diseases risk factors and indicators.&quot;,&quot;publisher&quot;:&quot;SciELO Comision Nacional de Investigacion Cientifica Y Tecnologica (CONICYT)&quot;,&quot;issue&quot;:&quot;2&quot;,&quot;volume&quot;:&quot;9&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&quot;},{&quot;citationID&quot;:&quot;MENDELEY_CITATION_0c5f283b-c56f-470d-a95c-463bbeb1f7d2&quot;,&quot;citationItems&quot;:[{&quot;id&quot;:&quot;3478e405-d156-365f-8f75-42b22015f49f&quot;,&quot;itemData&quot;:{&quot;type&quot;:&quot;article-journal&quot;,&quot;id&quot;:&quot;3478e405-d156-365f-8f75-42b22015f49f&quot;,&quot;title&quot;:&quot;Strengthening the Prevention of Periodontal Disease: The WHO Approach&quot;,&quot;author&quot;:[{&quot;family&quot;:&quot;Petersen&quot;,&quot;given&quot;:&quot;Poul Erik&quot;,&quot;parse-names&quot;:false,&quot;dropping-particle&quot;:&quot;&quot;,&quot;non-dropping-particle&quot;:&quot;&quot;},{&quot;family&quot;:&quot;Ogawa&quot;,&quot;given&quot;:&quot;Hiroshi&quot;,&quot;parse-names&quot;:false,&quot;dropping-particle&quot;:&quot;&quot;,&quot;non-dropping-particle&quot;:&quot;&quot;}],&quot;container-title&quot;:&quot;J. Periodontol&quot;,&quot;issued&quot;:{&quot;date-parts&quot;:[[2005]]},&quot;page&quot;:&quot;2187-2193&quot;},&quot;isTemporary&quot;:false}],&quot;properties&quot;:{&quot;noteIndex&quot;:0},&quot;isEdited&quot;:false,&quot;manualOverride&quot;:{&quot;isManuallyOverriden&quot;:false,&quot;citeprocText&quot;:&quot;(33)&quot;,&quot;manualOverrideText&quot;:&quot;&quot;},&quot;citationTag&quot;:&quot;MENDELEY_CITATION_v3_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&quot;},{&quot;citationID&quot;:&quot;MENDELEY_CITATION_653d9192-f37d-4f76-8011-38d0d26f1df2&quot;,&quot;citationItems&quot;:[{&quot;id&quot;:&quot;e8bcd157-57ca-37f0-a1b6-d0aa5993e5aa&quot;,&quot;itemData&quot;:{&quot;type&quot;:&quot;article-journal&quot;,&quot;id&quot;:&quot;e8bcd157-57ca-37f0-a1b6-d0aa5993e5aa&quot;,&quot;title&quot;:&quot;Periodontal Medicine: 100 Years of Progress&quot;,&quot;author&quot;:[{&quot;family&quot;:&quot;Beck&quot;,&quot;given&quot;:&quot;J. D.&quot;,&quot;parse-names&quot;:false,&quot;dropping-particle&quot;:&quot;&quot;,&quot;non-dropping-particle&quot;:&quot;&quot;},{&quot;family&quot;:&quot;Papapanou&quot;,&quot;given&quot;:&quot;P. N.&quot;,&quot;parse-names&quot;:false,&quot;dropping-particle&quot;:&quot;&quot;,&quot;non-dropping-particle&quot;:&quot;&quot;},{&quot;family&quot;:&quot;Philips&quot;,&quot;given&quot;:&quot;K. H.&quot;,&quot;parse-names&quot;:false,&quot;dropping-particle&quot;:&quot;&quot;,&quot;non-dropping-particle&quot;:&quot;&quot;},{&quot;family&quot;:&quot;Offenbacher&quot;,&quot;given&quot;:&quot;S.&quot;,&quot;parse-names&quot;:false,&quot;dropping-particle&quot;:&quot;&quot;,&quot;non-dropping-particle&quot;:&quot;&quot;}],&quot;container-title&quot;:&quot;Journal of Dental Research&quot;,&quot;DOI&quot;:&quot;10.1177/0022034519846113&quot;,&quot;ISSN&quot;:&quot;15440591&quot;,&quot;PMID&quot;:&quot;31429666&quot;,&quot;issued&quot;:{&quot;date-parts&quot;:[[2019,9,1]]},&quot;page&quot;:&quot;1053-1062&quot;,&quot;abstract&quot;:&quot;Periodontal medicine is a term used to describe how periodontal infection/inflammation may impact extraoral health. Periodontitis has been linked to over 50 systemic diseases and conditions. As part of the Journal of Dental Research’s Centennial Celebration, this narrative review discusses periodontal medicine research done over the past 100 y, with particular focus on the effects of periodontal disease on 3 pathological conditions: cardiovascular disease, diabetes mellitus, and adverse pregnancy outcomes. We selected 29 total studies that were the “first” of their kind, as they provided novel observations or contributed to shifting paradigms as well as important studies that made strong contributions to progress in understanding relationships to the systemic conditions. These studies were organized in an overview timeline and broken down into timelines by topic: cardiovascular disease (n = 10), diabetes (n = 12), and adverse pregnancy outcomes (n = 7). Overall, the majority of cross-sectional, case-control, and longitudinal studies have revealed positive associations between poor periodontal status and cardiovascular disease, diabetes metabolic control, and a number of adverse pregnancy outcomes, and these associations are upheld in systematic reviews. Findings from randomized controlled trials testing the effects of periodontal therapy on systemic health outcomes were conflicting and inconsistent. While there has been a great deal of progress, we highlight lessons learned and make comments and suggestions on a number of key aspects, including the heterogeneity of case definitions of periodontal disease across studies, accounting for features of the periodontal phenotype that are most relevant to the biological link between periodontitis and systemic outcomes, the role of other comorbid inflammatory conditions, selection of study participants, and timing and intensity of the periodontal intervention.&quot;,&quot;publisher&quot;:&quot;SAGE Publications Inc.&quot;,&quot;issue&quot;:&quot;10&quot;,&quot;volume&quot;:&quot;98&quot;},&quot;isTemporary&quot;:false}],&quot;properties&quot;:{&quot;noteIndex&quot;:0},&quot;isEdited&quot;:false,&quot;manualOverride&quot;:{&quot;isManuallyOverriden&quot;:false,&quot;citeprocText&quot;:&quot;(34)&quot;,&quot;manualOverrideText&quot;:&quot;&quot;},&quot;citationTag&quot;:&quot;MENDELEY_CITATION_v3_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&quot;},{&quot;citationID&quot;:&quot;MENDELEY_CITATION_68c23617-7e7b-4895-a8c9-dd9a7dd31d0c&quot;,&quot;citationItems&quot;:[{&quot;id&quot;:&quot;301c304b-710c-3fc9-9384-91f23d6844ce&quot;,&quot;itemData&quot;:{&quot;type&quot;:&quot;article-journal&quot;,&quot;id&quot;:&quot;301c304b-710c-3fc9-9384-91f23d6844ce&quot;,&quot;title&quot;:&quot;Classification and diagnosis of diabetes: Standards of medical care in diabetes-2021&quot;,&quot;author&quot;:[{&quot;family&quot;:&quot;American Diabetes Association&quot;,&quot;given&quot;:&quot;&quot;,&quot;parse-names&quot;:false,&quot;dropping-particle&quot;:&quot;&quot;,&quot;non-dropping-particle&quot;:&quot;&quot;}],&quot;container-title&quot;:&quot;Diabetes Care&quot;,&quot;DOI&quot;:&quot;10.2337/dc21-S002&quot;,&quot;ISSN&quot;:&quot;19355548&quot;,&quot;PMID&quot;:&quot;33298413&quot;,&quot;issued&quot;:{&quot;date-parts&quot;:[[2021]]},&quot;page&quot;:&quot;S15-S33&quot;,&quot;abstract&quot;:&quot;The American Diabetes Association (ADA) “Standards of Medical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https://doi.org/10.2337/dc21SPPC), are responsible for updating the Standards of Care annually, or more frequently as warranted. For a detailed description of ADA standards, statements, and reports, as well as the evidence-grading system for ADA’s clinical practice recommendations, please refer to the Standards of Care Introduction (https://doi.org/10.2337/dc21-SINT). Readers who wish to comment on the Standards of Care are invited to do so at professional.diabetes.org/SOC.&quot;,&quot;publisher&quot;:&quot;American Diabetes Association Inc.&quot;,&quot;volume&quot;:&quot;44&quot;},&quot;isTemporary&quot;:false}],&quot;properties&quot;:{&quot;noteIndex&quot;:0},&quot;isEdited&quot;:false,&quot;manualOverride&quot;:{&quot;isManuallyOverriden&quot;:false,&quot;citeprocText&quot;:&quot;(35)&quot;,&quot;manualOverrideText&quot;:&quot;&quot;},&quot;citationTag&quot;:&quot;MENDELEY_CITATION_v3_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&quot;},{&quot;citationID&quot;:&quot;MENDELEY_CITATION_3ad03470-f6e2-4900-ae41-bbd19973c2f0&quot;,&quot;citationItems&quot;:[{&quot;id&quot;:&quot;f415a6a9-8f12-36cb-b288-8a4323bfcf0e&quot;,&quot;itemData&quot;:{&quot;type&quot;:&quot;article&quot;,&quot;id&quot;:&quot;f415a6a9-8f12-36cb-b288-8a4323bfcf0e&quot;,&quot;title&quot;:&quot;Clasificación de las Enfermedades y Condiciones Periodontales y Peri-implantarias 2017. Análisis y Guía Clínica&quot;,&quot;author&quot;:[{&quot;family&quot;:&quot;Bueno Rossy&quot;,&quot;given&quot;:&quot;Luis&quot;,&quot;parse-names&quot;:false,&quot;dropping-particle&quot;:&quot;&quot;,&quot;non-dropping-particle&quot;:&quot;&quot;},{&quot;family&quot;:&quot;Asquino&quot;,&quot;given&quot;:&quot;Natalia&quot;,&quot;parse-names&quot;:false,&quot;dropping-particle&quot;:&quot;&quot;,&quot;non-dropping-particle&quot;:&quot;&quot;},{&quot;family&quot;:&quot;Mayol&quot;,&quot;given&quot;:&quot;Magdalena&quot;,&quot;parse-names&quot;:false,&quot;dropping-particle&quot;:&quot;&quot;,&quot;non-dropping-particle&quot;:&quot;&quot;}],&quot;container-title&quot;:&quot;UDELAR Facultad de Odontologia&quot;,&quot;issued&quot;:{&quot;date-parts&quot;:[[2019]]},&quot;publisher-place&quot;:&quot;Montevideo&quot;,&quot;abstract&quot;:&quot;Revisores Internacionales Un agradecimiento a todos los Profesores de habla hispana que gentilmente brindaron su tiempo y conocimientos para revisar este trabajo: Prof. Dr. Carlos Newcovsky. Prof. Titular de Periodoncia e Implantología, Universidad de Tel-Aviv, Israel.&quot;},&quot;isTemporary&quot;:false}],&quot;properties&quot;:{&quot;noteIndex&quot;:0},&quot;isEdited&quot;:false,&quot;manualOverride&quot;:{&quot;isManuallyOverriden&quot;:false,&quot;citeprocText&quot;:&quot;(23)&quot;,&quot;manualOverrideText&quot;:&quot;&quot;},&quot;citationTag&quot;:&quot;MENDELEY_CITATION_v3_eyJjaXRhdGlvbklEIjoiTUVOREVMRVlfQ0lUQVRJT05fM2FkMDM0NzAtZjZlMi00OTAwLWFlNDEtYmJkMTk5NzNjMmYw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quot;},{&quot;citationID&quot;:&quot;MENDELEY_CITATION_a8b8aa39-3607-4fee-aa8a-7efdb2d68cb6&quot;,&quot;citationItems&quot;:[{&quot;id&quot;:&quot;f415a6a9-8f12-36cb-b288-8a4323bfcf0e&quot;,&quot;itemData&quot;:{&quot;type&quot;:&quot;article&quot;,&quot;id&quot;:&quot;f415a6a9-8f12-36cb-b288-8a4323bfcf0e&quot;,&quot;title&quot;:&quot;Clasificación de las Enfermedades y Condiciones Periodontales y Peri-implantarias 2017. Análisis y Guía Clínica&quot;,&quot;author&quot;:[{&quot;family&quot;:&quot;Bueno Rossy&quot;,&quot;given&quot;:&quot;Luis&quot;,&quot;parse-names&quot;:false,&quot;dropping-particle&quot;:&quot;&quot;,&quot;non-dropping-particle&quot;:&quot;&quot;},{&quot;family&quot;:&quot;Asquino&quot;,&quot;given&quot;:&quot;Natalia&quot;,&quot;parse-names&quot;:false,&quot;dropping-particle&quot;:&quot;&quot;,&quot;non-dropping-particle&quot;:&quot;&quot;},{&quot;family&quot;:&quot;Mayol&quot;,&quot;given&quot;:&quot;Magdalena&quot;,&quot;parse-names&quot;:false,&quot;dropping-particle&quot;:&quot;&quot;,&quot;non-dropping-particle&quot;:&quot;&quot;}],&quot;container-title&quot;:&quot;UDELAR Facultad de Odontologia&quot;,&quot;issued&quot;:{&quot;date-parts&quot;:[[2019]]},&quot;publisher-place&quot;:&quot;Montevideo&quot;,&quot;abstract&quot;:&quot;Revisores Internacionales Un agradecimiento a todos los Profesores de habla hispana que gentilmente brindaron su tiempo y conocimientos para revisar este trabajo: Prof. Dr. Carlos Newcovsky. Prof. Titular de Periodoncia e Implantología, Universidad de Tel-Aviv, Israel.&quot;},&quot;isTemporary&quot;:false}],&quot;properties&quot;:{&quot;noteIndex&quot;:0},&quot;isEdited&quot;:false,&quot;manualOverride&quot;:{&quot;isManuallyOverriden&quot;:false,&quot;citeprocText&quot;:&quot;(23)&quot;,&quot;manualOverrideText&quot;:&quot;&quot;},&quot;citationTag&quot;:&quot;MENDELEY_CITATION_v3_eyJjaXRhdGlvbklEIjoiTUVOREVMRVlfQ0lUQVRJT05fYThiOGFhMzktMzYwNy00ZmVlLWFhOGEtN2VmZGIyZDY4Y2I2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quot;},{&quot;citationID&quot;:&quot;MENDELEY_CITATION_ed76b75e-1dce-4a0d-a56a-f7dbdcff6b67&quot;,&quot;citationItems&quot;:[{&quot;id&quot;:&quot;f415a6a9-8f12-36cb-b288-8a4323bfcf0e&quot;,&quot;itemData&quot;:{&quot;type&quot;:&quot;article&quot;,&quot;id&quot;:&quot;f415a6a9-8f12-36cb-b288-8a4323bfcf0e&quot;,&quot;title&quot;:&quot;Clasificación de las Enfermedades y Condiciones Periodontales y Peri-implantarias 2017. Análisis y Guía Clínica&quot;,&quot;author&quot;:[{&quot;family&quot;:&quot;Bueno Rossy&quot;,&quot;given&quot;:&quot;Luis&quot;,&quot;parse-names&quot;:false,&quot;dropping-particle&quot;:&quot;&quot;,&quot;non-dropping-particle&quot;:&quot;&quot;},{&quot;family&quot;:&quot;Asquino&quot;,&quot;given&quot;:&quot;Natalia&quot;,&quot;parse-names&quot;:false,&quot;dropping-particle&quot;:&quot;&quot;,&quot;non-dropping-particle&quot;:&quot;&quot;},{&quot;family&quot;:&quot;Mayol&quot;,&quot;given&quot;:&quot;Magdalena&quot;,&quot;parse-names&quot;:false,&quot;dropping-particle&quot;:&quot;&quot;,&quot;non-dropping-particle&quot;:&quot;&quot;}],&quot;container-title&quot;:&quot;UDELAR Facultad de Odontologia&quot;,&quot;issued&quot;:{&quot;date-parts&quot;:[[2019]]},&quot;publisher-place&quot;:&quot;Montevideo&quot;,&quot;abstract&quot;:&quot;Revisores Internacionales Un agradecimiento a todos los Profesores de habla hispana que gentilmente brindaron su tiempo y conocimientos para revisar este trabajo: Prof. Dr. Carlos Newcovsky. Prof. Titular de Periodoncia e Implantología, Universidad de Tel-Aviv, Israel.&quot;},&quot;isTemporary&quot;:false}],&quot;properties&quot;:{&quot;noteIndex&quot;:0},&quot;isEdited&quot;:false,&quot;manualOverride&quot;:{&quot;isManuallyOverriden&quot;:false,&quot;citeprocText&quot;:&quot;(23)&quot;,&quot;manualOverrideText&quot;:&quot;&quot;},&quot;citationTag&quot;:&quot;MENDELEY_CITATION_v3_eyJjaXRhdGlvbklEIjoiTUVOREVMRVlfQ0lUQVRJT05fZWQ3NmI3NWUtMWRjZS00YTBkLWE1NmEtZjdkYmRjZmY2YjY3IiwiY2l0YXRpb25JdGVtcyI6W3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yMykiLCJtYW51YWxPdmVycmlkZVRleHQiOiIifX0=&quot;},{&quot;citationID&quot;:&quot;MENDELEY_CITATION_638099f1-fefe-4dd9-9b3b-c1faf4a66c19&quot;,&quot;citationItems&quot;:[{&quot;id&quot;:&quot;99d9ecb8-f783-3308-8e76-3668ead91a3d&quot;,&quot;itemData&quot;:{&quot;type&quot;:&quot;paper-conference&quot;,&quot;id&quot;:&quot;99d9ecb8-f783-3308-8e76-3668ead91a3d&quot;,&quot;title&quot;:&quot;Primary and secondary prevention of periodontal and peri-implant diseases: Introduction to, and objectives of the 11th European Workshop on Periodontology consensus conference&quot;,&quot;author&quot;:[{&quot;family&quot;:&quot;Tonetti&quot;,&quot;given&quot;:&quot;Maurizio S.&quot;,&quot;parse-names&quot;:false,&quot;dropping-particle&quot;:&quot;&quot;,&quot;non-dropping-particle&quot;:&quot;&quot;},{&quot;family&quot;:&quot;Chapple&quot;,&quot;given&quot;:&quot;Iain L.C.&quot;,&quot;parse-names&quot;:false,&quot;dropping-particle&quot;:&quot;&quot;,&quot;non-dropping-particle&quot;:&quot;&quot;},{&quot;family&quot;:&quot;Jepsen&quot;,&quot;given&quot;:&quot;Søren&quot;,&quot;parse-names&quot;:false,&quot;dropping-particle&quot;:&quot;&quot;,&quot;non-dropping-particle&quot;:&quot;&quot;},{&quot;family&quot;:&quot;Sanz&quot;,&quot;given&quot;:&quot;Mariano&quot;,&quot;parse-names&quot;:false,&quot;dropping-particle&quot;:&quot;&quot;,&quot;non-dropping-particle&quot;:&quot;&quot;}],&quot;container-title&quot;:&quot;Journal of Clinical Periodontology&quot;,&quot;DOI&quot;:&quot;10.1111/jcpe.12382&quot;,&quot;ISSN&quot;:&quot;1600051X&quot;,&quot;PMID&quot;:&quot;25683242&quot;,&quot;issued&quot;:{&quot;date-parts&quot;:[[2015,4,1]]},&quot;page&quot;:&quot;S1-S4&quot;,&quot;abstract&quot;:&quot;Background Periodontitis prevalence remains high. Peri-implantitis is an emerging public health issue. Such a high burden of disease and its social, oral and systemic consequences are compelling reasons for increased attention towards prevention for individuals, professionals and public health officials. Methods Sixteen systematic reviews and meta-reviews formed the basis for workshop discussions. Deliberations resulted in four consensus reports. Results This workshop calls for renewed emphasis on the prevention of periodontitis and peri-implantitis. A critical element is the recognition that prevention needs to be tailored to the individual's needs through diagnosis and risk profiling. Discussions identified critical aspects that may help in the large-scale implementation of preventive programs: (i) a need to communicate to the public the critical importance of gingival bleeding as an early sign of disease, (ii) the need for universal implementation of periodontal screening by the oral health care team, (iii) the role of the oral health team in health promotion and primary and secondary prevention, (iv) understanding the limitations of self-medication with oral health care products without a diagnosis of the underlying condition, and (v) access to appropriate and effective professional preventive care. Conclusions The workshop provided specific recommendations for individuals, the oral health team and public health officials. Their implementation in different countries requires adaptation to respective specific national oral health care models.&quot;,&quot;publisher&quot;:&quot;Blackwell Munksgaard&quot;,&quot;issue&quot;:&quot;S16&quot;,&quot;volume&quot;:&quot;42&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NjM4MDk5ZjEtZmVmZS00ZGQ5LTliM2ItYzFmYWY0YTY2YzE5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quot;},{&quot;citationID&quot;:&quot;MENDELEY_CITATION_b73f842c-7878-4d22-8149-ea46d3b334b0&quot;,&quot;citationItems&quot;:[{&quot;id&quot;:&quot;99d9ecb8-f783-3308-8e76-3668ead91a3d&quot;,&quot;itemData&quot;:{&quot;type&quot;:&quot;paper-conference&quot;,&quot;id&quot;:&quot;99d9ecb8-f783-3308-8e76-3668ead91a3d&quot;,&quot;title&quot;:&quot;Primary and secondary prevention of periodontal and peri-implant diseases: Introduction to, and objectives of the 11th European Workshop on Periodontology consensus conference&quot;,&quot;author&quot;:[{&quot;family&quot;:&quot;Tonetti&quot;,&quot;given&quot;:&quot;Maurizio S.&quot;,&quot;parse-names&quot;:false,&quot;dropping-particle&quot;:&quot;&quot;,&quot;non-dropping-particle&quot;:&quot;&quot;},{&quot;family&quot;:&quot;Chapple&quot;,&quot;given&quot;:&quot;Iain L.C.&quot;,&quot;parse-names&quot;:false,&quot;dropping-particle&quot;:&quot;&quot;,&quot;non-dropping-particle&quot;:&quot;&quot;},{&quot;family&quot;:&quot;Jepsen&quot;,&quot;given&quot;:&quot;Søren&quot;,&quot;parse-names&quot;:false,&quot;dropping-particle&quot;:&quot;&quot;,&quot;non-dropping-particle&quot;:&quot;&quot;},{&quot;family&quot;:&quot;Sanz&quot;,&quot;given&quot;:&quot;Mariano&quot;,&quot;parse-names&quot;:false,&quot;dropping-particle&quot;:&quot;&quot;,&quot;non-dropping-particle&quot;:&quot;&quot;}],&quot;container-title&quot;:&quot;Journal of Clinical Periodontology&quot;,&quot;DOI&quot;:&quot;10.1111/jcpe.12382&quot;,&quot;ISSN&quot;:&quot;1600051X&quot;,&quot;PMID&quot;:&quot;25683242&quot;,&quot;issued&quot;:{&quot;date-parts&quot;:[[2015,4,1]]},&quot;page&quot;:&quot;S1-S4&quot;,&quot;abstract&quot;:&quot;Background Periodontitis prevalence remains high. Peri-implantitis is an emerging public health issue. Such a high burden of disease and its social, oral and systemic consequences are compelling reasons for increased attention towards prevention for individuals, professionals and public health officials. Methods Sixteen systematic reviews and meta-reviews formed the basis for workshop discussions. Deliberations resulted in four consensus reports. Results This workshop calls for renewed emphasis on the prevention of periodontitis and peri-implantitis. A critical element is the recognition that prevention needs to be tailored to the individual's needs through diagnosis and risk profiling. Discussions identified critical aspects that may help in the large-scale implementation of preventive programs: (i) a need to communicate to the public the critical importance of gingival bleeding as an early sign of disease, (ii) the need for universal implementation of periodontal screening by the oral health care team, (iii) the role of the oral health team in health promotion and primary and secondary prevention, (iv) understanding the limitations of self-medication with oral health care products without a diagnosis of the underlying condition, and (v) access to appropriate and effective professional preventive care. Conclusions The workshop provided specific recommendations for individuals, the oral health team and public health officials. Their implementation in different countries requires adaptation to respective specific national oral health care models.&quot;,&quot;publisher&quot;:&quot;Blackwell Munksgaard&quot;,&quot;issue&quot;:&quot;S16&quot;,&quot;volume&quot;:&quot;42&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YjczZjg0MmMtNzg3OC00ZDIyLTgxNDktZWE0NmQzYjMzNGIw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quot;},{&quot;citationID&quot;:&quot;MENDELEY_CITATION_5dd73d06-5069-464c-907d-e372f87086b8&quot;,&quot;citationItems&quot;:[{&quot;id&quot;:&quot;05630dfb-1759-3772-bd69-8f8082163fb5&quot;,&quot;itemData&quot;:{&quot;type&quot;:&quot;webpage&quot;,&quot;id&quot;:&quot;05630dfb-1759-3772-bd69-8f8082163fb5&quot;,&quot;title&quot;:&quot;Prevention and Treatment of Periodontal Diseases in Primary Care - Dental Clinical Guidance&quot;,&quot;author&quot;:[{&quot;family&quot;:&quot;Scottish Dental Clinical Effectiveness Programme&quot;,&quot;given&quot;:&quot;&quot;,&quot;parse-names&quot;:false,&quot;dropping-particle&quot;:&quot;&quot;,&quot;non-dropping-particle&quot;:&quot;&quot;}],&quot;accessed&quot;:{&quot;date-parts&quot;:[[2021,6,10]]},&quot;URL&quot;:&quot;https://www.sdcep.org.uk/wp-content/uploads/2015/01/SDCEP+Periodontal+Disease+Full+Guidance.pdf&quot;,&quot;issued&quot;:{&quot;date-parts&quot;:[[2014]]}},&quot;isTemporary&quot;:false}],&quot;properties&quot;:{&quot;noteIndex&quot;:0},&quot;isEdited&quot;:false,&quot;manualOverride&quot;:{&quot;isManuallyOverriden&quot;:false,&quot;citeprocText&quot;:&quot;(36)&quot;,&quot;manualOverrideText&quot;:&quot;&quot;},&quot;citationTag&quot;:&quot;MENDELEY_CITATION_v3_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&quot;},{&quot;citationID&quot;:&quot;MENDELEY_CITATION_70d51134-32d1-476d-a32d-7e7ec2a1b7f9&quot;,&quot;citationItems&quot;:[{&quot;id&quot;:&quot;05630dfb-1759-3772-bd69-8f8082163fb5&quot;,&quot;itemData&quot;:{&quot;type&quot;:&quot;webpage&quot;,&quot;id&quot;:&quot;05630dfb-1759-3772-bd69-8f8082163fb5&quot;,&quot;title&quot;:&quot;Prevention and Treatment of Periodontal Diseases in Primary Care - Dental Clinical Guidance&quot;,&quot;author&quot;:[{&quot;family&quot;:&quot;Scottish Dental Clinical Effectiveness Programme&quot;,&quot;given&quot;:&quot;&quot;,&quot;parse-names&quot;:false,&quot;dropping-particle&quot;:&quot;&quot;,&quot;non-dropping-particle&quot;:&quot;&quot;}],&quot;accessed&quot;:{&quot;date-parts&quot;:[[2021,6,10]]},&quot;URL&quot;:&quot;https://www.sdcep.org.uk/wp-content/uploads/2015/01/SDCEP+Periodontal+Disease+Full+Guidance.pdf&quot;,&quot;issued&quot;:{&quot;date-parts&quot;:[[2014]]}},&quot;isTemporary&quot;:false}],&quot;properties&quot;:{&quot;noteIndex&quot;:0},&quot;isEdited&quot;:false,&quot;manualOverride&quot;:{&quot;isManuallyOverriden&quot;:false,&quot;citeprocText&quot;:&quot;(36)&quot;,&quot;manualOverrideText&quot;:&quot;&quot;},&quot;citationTag&quot;:&quot;MENDELEY_CITATION_v3_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&quot;},{&quot;citationID&quot;:&quot;MENDELEY_CITATION_28081746-cb0d-4f70-b0d9-d8a86a6d9eaf&quot;,&quot;citationItems&quot;:[{&quot;id&quot;:&quot;99d9ecb8-f783-3308-8e76-3668ead91a3d&quot;,&quot;itemData&quot;:{&quot;type&quot;:&quot;paper-conference&quot;,&quot;id&quot;:&quot;99d9ecb8-f783-3308-8e76-3668ead91a3d&quot;,&quot;title&quot;:&quot;Primary and secondary prevention of periodontal and peri-implant diseases: Introduction to, and objectives of the 11th European Workshop on Periodontology consensus conference&quot;,&quot;author&quot;:[{&quot;family&quot;:&quot;Tonetti&quot;,&quot;given&quot;:&quot;Maurizio S.&quot;,&quot;parse-names&quot;:false,&quot;dropping-particle&quot;:&quot;&quot;,&quot;non-dropping-particle&quot;:&quot;&quot;},{&quot;family&quot;:&quot;Chapple&quot;,&quot;given&quot;:&quot;Iain L.C.&quot;,&quot;parse-names&quot;:false,&quot;dropping-particle&quot;:&quot;&quot;,&quot;non-dropping-particle&quot;:&quot;&quot;},{&quot;family&quot;:&quot;Jepsen&quot;,&quot;given&quot;:&quot;Søren&quot;,&quot;parse-names&quot;:false,&quot;dropping-particle&quot;:&quot;&quot;,&quot;non-dropping-particle&quot;:&quot;&quot;},{&quot;family&quot;:&quot;Sanz&quot;,&quot;given&quot;:&quot;Mariano&quot;,&quot;parse-names&quot;:false,&quot;dropping-particle&quot;:&quot;&quot;,&quot;non-dropping-particle&quot;:&quot;&quot;}],&quot;container-title&quot;:&quot;Journal of Clinical Periodontology&quot;,&quot;DOI&quot;:&quot;10.1111/jcpe.12382&quot;,&quot;ISSN&quot;:&quot;1600051X&quot;,&quot;PMID&quot;:&quot;25683242&quot;,&quot;issued&quot;:{&quot;date-parts&quot;:[[2015,4,1]]},&quot;page&quot;:&quot;S1-S4&quot;,&quot;abstract&quot;:&quot;Background Periodontitis prevalence remains high. Peri-implantitis is an emerging public health issue. Such a high burden of disease and its social, oral and systemic consequences are compelling reasons for increased attention towards prevention for individuals, professionals and public health officials. Methods Sixteen systematic reviews and meta-reviews formed the basis for workshop discussions. Deliberations resulted in four consensus reports. Results This workshop calls for renewed emphasis on the prevention of periodontitis and peri-implantitis. A critical element is the recognition that prevention needs to be tailored to the individual's needs through diagnosis and risk profiling. Discussions identified critical aspects that may help in the large-scale implementation of preventive programs: (i) a need to communicate to the public the critical importance of gingival bleeding as an early sign of disease, (ii) the need for universal implementation of periodontal screening by the oral health care team, (iii) the role of the oral health team in health promotion and primary and secondary prevention, (iv) understanding the limitations of self-medication with oral health care products without a diagnosis of the underlying condition, and (v) access to appropriate and effective professional preventive care. Conclusions The workshop provided specific recommendations for individuals, the oral health team and public health officials. Their implementation in different countries requires adaptation to respective specific national oral health care models.&quot;,&quot;publisher&quot;:&quot;Blackwell Munksgaard&quot;,&quot;issue&quot;:&quot;S16&quot;,&quot;volume&quot;:&quot;42&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MjgwODE3NDYtY2IwZC00ZjcwLWIwZDktZDhhODZhNmQ5ZWFm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quot;},{&quot;citationID&quot;:&quot;MENDELEY_CITATION_6e95e51f-52af-43aa-903f-1e5c6fba562c&quot;,&quot;citationItems&quot;:[{&quot;id&quot;:&quot;a86ab340-5033-3280-b9b4-cdf7acf32f56&quot;,&quot;itemData&quot;:{&quot;type&quot;:&quot;article&quot;,&quot;id&quot;:&quot;a86ab340-5033-3280-b9b4-cdf7acf32f56&quot;,&quot;title&quot;:&quot;Manual de iniciación en la Clínica de Periodoncia&quot;,&quot;author&quot;:[{&quot;family&quot;:&quot;Bueno Rossy&quot;,&quot;given&quot;:&quot;Luis&quot;,&quot;parse-names&quot;:false,&quot;dropping-particle&quot;:&quot;&quot;,&quot;non-dropping-particle&quot;:&quot;&quot;},{&quot;family&quot;:&quot;Andrade&quot;,&quot;given&quot;:&quot;Ernesto&quot;,&quot;parse-names&quot;:false,&quot;dropping-particle&quot;:&quot;&quot;,&quot;non-dropping-particle&quot;:&quot;&quot;},{&quot;family&quot;:&quot;Villarnobo&quot;,&quot;given&quot;:&quot;Fabiana&quot;,&quot;parse-names&quot;:false,&quot;dropping-particle&quot;:&quot;&quot;,&quot;non-dropping-particle&quot;:&quot;&quot;},{&quot;family&quot;:&quot;Garcia Methol&quot;,&quot;given&quot;:&quot;Joaquin&quot;,&quot;parse-names&quot;:false,&quot;dropping-particle&quot;:&quot;&quot;,&quot;non-dropping-particle&quot;:&quot;&quot;}],&quot;container-title&quot;:&quot;UDELAR - Facultad de Odontologia&quot;,&quot;issued&quot;:{&quot;date-parts&quot;:[[2012]]},&quot;publisher-place&quot;:&quot;Montevideo&quot;},&quot;isTemporary&quot;:false},{&quot;id&quot;:&quot;05630dfb-1759-3772-bd69-8f8082163fb5&quot;,&quot;itemData&quot;:{&quot;type&quot;:&quot;webpage&quot;,&quot;id&quot;:&quot;05630dfb-1759-3772-bd69-8f8082163fb5&quot;,&quot;title&quot;:&quot;Prevention and Treatment of Periodontal Diseases in Primary Care - Dental Clinical Guidance&quot;,&quot;author&quot;:[{&quot;family&quot;:&quot;Scottish Dental Clinical Effectiveness Programme&quot;,&quot;given&quot;:&quot;&quot;,&quot;parse-names&quot;:false,&quot;dropping-particle&quot;:&quot;&quot;,&quot;non-dropping-particle&quot;:&quot;&quot;}],&quot;accessed&quot;:{&quot;date-parts&quot;:[[2021,6,10]]},&quot;URL&quot;:&quot;https://www.sdcep.org.uk/wp-content/uploads/2015/01/SDCEP+Periodontal+Disease+Full+Guidance.pdf&quot;,&quot;issued&quot;:{&quot;date-parts&quot;:[[2014]]}},&quot;isTemporary&quot;:false}],&quot;properties&quot;:{&quot;noteIndex&quot;:0},&quot;isEdited&quot;:false,&quot;manualOverride&quot;:{&quot;isManuallyOverriden&quot;:false,&quot;citeprocText&quot;:&quot;(15,36)&quot;,&quot;manualOverrideText&quot;:&quot;&quot;},&quot;citationTag&quot;:&quot;MENDELEY_CITATION_v3_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&quot;},{&quot;citationID&quot;:&quot;MENDELEY_CITATION_4d7ae907-4254-4400-8be5-3da86b604708&quot;,&quot;citationItems&quot;:[{&quot;id&quot;:&quot;a86ab340-5033-3280-b9b4-cdf7acf32f56&quot;,&quot;itemData&quot;:{&quot;type&quot;:&quot;article&quot;,&quot;id&quot;:&quot;a86ab340-5033-3280-b9b4-cdf7acf32f56&quot;,&quot;title&quot;:&quot;Manual de iniciación en la Clínica de Periodoncia&quot;,&quot;author&quot;:[{&quot;family&quot;:&quot;Bueno Rossy&quot;,&quot;given&quot;:&quot;Luis&quot;,&quot;parse-names&quot;:false,&quot;dropping-particle&quot;:&quot;&quot;,&quot;non-dropping-particle&quot;:&quot;&quot;},{&quot;family&quot;:&quot;Andrade&quot;,&quot;given&quot;:&quot;Ernesto&quot;,&quot;parse-names&quot;:false,&quot;dropping-particle&quot;:&quot;&quot;,&quot;non-dropping-particle&quot;:&quot;&quot;},{&quot;family&quot;:&quot;Villarnobo&quot;,&quot;given&quot;:&quot;Fabiana&quot;,&quot;parse-names&quot;:false,&quot;dropping-particle&quot;:&quot;&quot;,&quot;non-dropping-particle&quot;:&quot;&quot;},{&quot;family&quot;:&quot;Garcia Methol&quot;,&quot;given&quot;:&quot;Joaquin&quot;,&quot;parse-names&quot;:false,&quot;dropping-particle&quot;:&quot;&quot;,&quot;non-dropping-particle&quot;:&quot;&quot;}],&quot;container-title&quot;:&quot;UDELAR - Facultad de Odontologia&quot;,&quot;issued&quot;:{&quot;date-parts&quot;:[[2012]]},&quot;publisher-place&quot;:&quot;Montevideo&quot;},&quot;isTemporary&quot;:false}],&quot;properties&quot;:{&quot;noteIndex&quot;:0},&quot;isEdited&quot;:false,&quot;manualOverride&quot;:{&quot;isManuallyOverriden&quot;:false,&quot;citeprocText&quot;:&quot;(15)&quot;,&quot;manualOverrideText&quot;:&quot;&quot;},&quot;citationTag&quot;:&quot;MENDELEY_CITATION_v3_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&quot;},{&quot;citationID&quot;:&quot;MENDELEY_CITATION_e3e6e27f-1f79-4862-861c-de1ac1b90580&quot;,&quot;citationItems&quot;:[{&quot;id&quot;:&quot;a86ab340-5033-3280-b9b4-cdf7acf32f56&quot;,&quot;itemData&quot;:{&quot;type&quot;:&quot;article&quot;,&quot;id&quot;:&quot;a86ab340-5033-3280-b9b4-cdf7acf32f56&quot;,&quot;title&quot;:&quot;Manual de iniciación en la Clínica de Periodoncia&quot;,&quot;author&quot;:[{&quot;family&quot;:&quot;Bueno Rossy&quot;,&quot;given&quot;:&quot;Luis&quot;,&quot;parse-names&quot;:false,&quot;dropping-particle&quot;:&quot;&quot;,&quot;non-dropping-particle&quot;:&quot;&quot;},{&quot;family&quot;:&quot;Andrade&quot;,&quot;given&quot;:&quot;Ernesto&quot;,&quot;parse-names&quot;:false,&quot;dropping-particle&quot;:&quot;&quot;,&quot;non-dropping-particle&quot;:&quot;&quot;},{&quot;family&quot;:&quot;Villarnobo&quot;,&quot;given&quot;:&quot;Fabiana&quot;,&quot;parse-names&quot;:false,&quot;dropping-particle&quot;:&quot;&quot;,&quot;non-dropping-particle&quot;:&quot;&quot;},{&quot;family&quot;:&quot;Garcia Methol&quot;,&quot;given&quot;:&quot;Joaquin&quot;,&quot;parse-names&quot;:false,&quot;dropping-particle&quot;:&quot;&quot;,&quot;non-dropping-particle&quot;:&quot;&quot;}],&quot;container-title&quot;:&quot;UDELAR - Facultad de Odontologia&quot;,&quot;issued&quot;:{&quot;date-parts&quot;:[[2012]]},&quot;publisher-place&quot;:&quot;Montevideo&quot;},&quot;isTemporary&quot;:false}],&quot;properties&quot;:{&quot;noteIndex&quot;:0},&quot;isEdited&quot;:false,&quot;manualOverride&quot;:{&quot;isManuallyOverriden&quot;:false,&quot;citeprocText&quot;:&quot;(15)&quot;,&quot;manualOverrideText&quot;:&quot;&quot;},&quot;citationTag&quot;:&quot;MENDELEY_CITATION_v3_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&quot;},{&quot;citationID&quot;:&quot;MENDELEY_CITATION_dc510a9b-36dd-49b5-835b-a0c0388eba28&quot;,&quot;citationItems&quot;:[{&quot;id&quot;:&quot;99d9ecb8-f783-3308-8e76-3668ead91a3d&quot;,&quot;itemData&quot;:{&quot;type&quot;:&quot;paper-conference&quot;,&quot;id&quot;:&quot;99d9ecb8-f783-3308-8e76-3668ead91a3d&quot;,&quot;title&quot;:&quot;Primary and secondary prevention of periodontal and peri-implant diseases: Introduction to, and objectives of the 11th European Workshop on Periodontology consensus conference&quot;,&quot;author&quot;:[{&quot;family&quot;:&quot;Tonetti&quot;,&quot;given&quot;:&quot;Maurizio S.&quot;,&quot;parse-names&quot;:false,&quot;dropping-particle&quot;:&quot;&quot;,&quot;non-dropping-particle&quot;:&quot;&quot;},{&quot;family&quot;:&quot;Chapple&quot;,&quot;given&quot;:&quot;Iain L.C.&quot;,&quot;parse-names&quot;:false,&quot;dropping-particle&quot;:&quot;&quot;,&quot;non-dropping-particle&quot;:&quot;&quot;},{&quot;family&quot;:&quot;Jepsen&quot;,&quot;given&quot;:&quot;Søren&quot;,&quot;parse-names&quot;:false,&quot;dropping-particle&quot;:&quot;&quot;,&quot;non-dropping-particle&quot;:&quot;&quot;},{&quot;family&quot;:&quot;Sanz&quot;,&quot;given&quot;:&quot;Mariano&quot;,&quot;parse-names&quot;:false,&quot;dropping-particle&quot;:&quot;&quot;,&quot;non-dropping-particle&quot;:&quot;&quot;}],&quot;container-title&quot;:&quot;Journal of Clinical Periodontology&quot;,&quot;DOI&quot;:&quot;10.1111/jcpe.12382&quot;,&quot;ISSN&quot;:&quot;1600051X&quot;,&quot;PMID&quot;:&quot;25683242&quot;,&quot;issued&quot;:{&quot;date-parts&quot;:[[2015,4,1]]},&quot;page&quot;:&quot;S1-S4&quot;,&quot;abstract&quot;:&quot;Background Periodontitis prevalence remains high. Peri-implantitis is an emerging public health issue. Such a high burden of disease and its social, oral and systemic consequences are compelling reasons for increased attention towards prevention for individuals, professionals and public health officials. Methods Sixteen systematic reviews and meta-reviews formed the basis for workshop discussions. Deliberations resulted in four consensus reports. Results This workshop calls for renewed emphasis on the prevention of periodontitis and peri-implantitis. A critical element is the recognition that prevention needs to be tailored to the individual's needs through diagnosis and risk profiling. Discussions identified critical aspects that may help in the large-scale implementation of preventive programs: (i) a need to communicate to the public the critical importance of gingival bleeding as an early sign of disease, (ii) the need for universal implementation of periodontal screening by the oral health care team, (iii) the role of the oral health team in health promotion and primary and secondary prevention, (iv) understanding the limitations of self-medication with oral health care products without a diagnosis of the underlying condition, and (v) access to appropriate and effective professional preventive care. Conclusions The workshop provided specific recommendations for individuals, the oral health team and public health officials. Their implementation in different countries requires adaptation to respective specific national oral health care models.&quot;,&quot;publisher&quot;:&quot;Blackwell Munksgaard&quot;,&quot;issue&quot;:&quot;S16&quot;,&quot;volume&quot;:&quot;42&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ZGM1MTBhOWItMzZkZC00OWI1LTgzNWItYTBjMDM4OGViYTI4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quot;},{&quot;citationID&quot;:&quot;MENDELEY_CITATION_f9c69f11-b4f9-437a-84b3-c7b3ee65e83e&quot;,&quot;citationItems&quot;:[{&quot;id&quot;:&quot;05630dfb-1759-3772-bd69-8f8082163fb5&quot;,&quot;itemData&quot;:{&quot;type&quot;:&quot;webpage&quot;,&quot;id&quot;:&quot;05630dfb-1759-3772-bd69-8f8082163fb5&quot;,&quot;title&quot;:&quot;Prevention and Treatment of Periodontal Diseases in Primary Care - Dental Clinical Guidance&quot;,&quot;author&quot;:[{&quot;family&quot;:&quot;Scottish Dental Clinical Effectiveness Programme&quot;,&quot;given&quot;:&quot;&quot;,&quot;parse-names&quot;:false,&quot;dropping-particle&quot;:&quot;&quot;,&quot;non-dropping-particle&quot;:&quot;&quot;}],&quot;accessed&quot;:{&quot;date-parts&quot;:[[2021,6,10]]},&quot;URL&quot;:&quot;https://www.sdcep.org.uk/wp-content/uploads/2015/01/SDCEP+Periodontal+Disease+Full+Guidance.pdf&quot;,&quot;issued&quot;:{&quot;date-parts&quot;:[[2014]]}},&quot;isTemporary&quot;:false}],&quot;properties&quot;:{&quot;noteIndex&quot;:0},&quot;isEdited&quot;:false,&quot;manualOverride&quot;:{&quot;isManuallyOverriden&quot;:false,&quot;citeprocText&quot;:&quot;(36)&quot;,&quot;manualOverrideText&quot;:&quot;&quot;},&quot;citationTag&quot;:&quot;MENDELEY_CITATION_v3_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&quot;},{&quot;citationID&quot;:&quot;MENDELEY_CITATION_012d8b6f-643f-4b4e-a470-54f290a273e2&quot;,&quot;citationItems&quot;:[{&quot;id&quot;:&quot;05630dfb-1759-3772-bd69-8f8082163fb5&quot;,&quot;itemData&quot;:{&quot;type&quot;:&quot;webpage&quot;,&quot;id&quot;:&quot;05630dfb-1759-3772-bd69-8f8082163fb5&quot;,&quot;title&quot;:&quot;Prevention and Treatment of Periodontal Diseases in Primary Care - Dental Clinical Guidance&quot;,&quot;author&quot;:[{&quot;family&quot;:&quot;Scottish Dental Clinical Effectiveness Programme&quot;,&quot;given&quot;:&quot;&quot;,&quot;parse-names&quot;:false,&quot;dropping-particle&quot;:&quot;&quot;,&quot;non-dropping-particle&quot;:&quot;&quot;}],&quot;accessed&quot;:{&quot;date-parts&quot;:[[2021,6,10]]},&quot;URL&quot;:&quot;https://www.sdcep.org.uk/wp-content/uploads/2015/01/SDCEP+Periodontal+Disease+Full+Guidance.pdf&quot;,&quot;issued&quot;:{&quot;date-parts&quot;:[[2014]]}},&quot;isTemporary&quot;:false}],&quot;properties&quot;:{&quot;noteIndex&quot;:0},&quot;isEdited&quot;:false,&quot;manualOverride&quot;:{&quot;isManuallyOverriden&quot;:false,&quot;citeprocText&quot;:&quot;(36)&quot;,&quot;manualOverrideText&quot;:&quot;&quot;},&quot;citationTag&quot;:&quot;MENDELEY_CITATION_v3_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&quot;},{&quot;citationID&quot;:&quot;MENDELEY_CITATION_ff476afa-c78a-4018-8244-2b163e2efdc6&quot;,&quot;citationItems&quot;:[{&quot;id&quot;:&quot;6a6b2db6-f97c-3ba2-8fe4-c1215d1dffbf&quot;,&quot;itemData&quot;:{&quot;type&quot;:&quot;article-journal&quot;,&quot;id&quot;:&quot;6a6b2db6-f97c-3ba2-8fe4-c1215d1dffbf&quot;,&quot;title&quot;:&quot;Efectos psicosociales de la enfermedad periodontal en la calidad de vida de pacientes de la Facultad de Odontologia (UdelaR) Un estudio cuali-cuantitativo&quot;,&quot;author&quot;:[{&quot;family&quot;:&quot;Ariceta&quot;,&quot;given&quot;:&quot;Alina&quot;,&quot;parse-names&quot;:false,&quot;dropping-particle&quot;:&quot;&quot;,&quot;non-dropping-particle&quot;:&quot;&quot;},{&quot;family&quot;:&quot;Bueno&quot;,&quot;given&quot;:&quot;Luis&quot;,&quot;parse-names&quot;:false,&quot;dropping-particle&quot;:&quot;&quot;,&quot;non-dropping-particle&quot;:&quot;&quot;},{&quot;family&quot;:&quot;Andrade&quot;,&quot;given&quot;:&quot;Ernesto&quot;,&quot;parse-names&quot;:false,&quot;dropping-particle&quot;:&quot;&quot;,&quot;non-dropping-particle&quot;:&quot;&quot;},{&quot;family&quot;:&quot;Arias&quot;,&quot;given&quot;:&quot;Alejandra&quot;,&quot;parse-names&quot;:false,&quot;dropping-particle&quot;:&quot;&quot;,&quot;non-dropping-particle&quot;:&quot;&quot;}],&quot;container-title&quot;:&quot;Odontoestomatología&quot;,&quot;DOI&quot;:&quot;10.22592/ode2021n37a1&quot;,&quot;ISSN&quot;:&quot;16889339&quot;,&quot;URL&quot;:&quot;https://www.odon.edu.uy/ojs/index.php/ode/article/view/337&quot;,&quot;issued&quot;:{&quot;date-parts&quot;:[[2021,5,17]]},&quot;issue&quot;:&quot;37&quot;,&quot;volume&quot;:&quot;23&quot;},&quot;isTemporary&quot;:false}],&quot;properties&quot;:{&quot;noteIndex&quot;:0},&quot;isEdited&quot;:false,&quot;manualOverride&quot;:{&quot;isManuallyOverriden&quot;:false,&quot;citeprocText&quot;:&quot;(37)&quot;,&quot;manualOverrideText&quot;:&quot;&quot;},&quot;citationTag&quot;:&quot;MENDELEY_CITATION_v3_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&quot;},{&quot;citationID&quot;:&quot;MENDELEY_CITATION_b9585d68-42c0-44c5-82ee-18a6804a9a2c&quot;,&quot;citationItems&quot;:[{&quot;id&quot;:&quot;ecce9663-1ff9-3eec-a18b-5f7001cb1ed6&quot;,&quot;itemData&quot;:{&quot;type&quot;:&quot;report&quot;,&quot;id&quot;:&quot;ecce9663-1ff9-3eec-a18b-5f7001cb1ed6&quot;,&quot;title&quot;:&quot;Libro Blanco sobre prevención y tratamiento de las enfermedades periodontales para la salud bucodental y la salud general Equipo de trabajo de la FDI para el Proyecto Mundial de Salud Periodontal&quot;,&quot;author&quot;:[{&quot;family&quot;:&quot;Herrera&quot;,&quot;given&quot;:&quot;David&quot;,&quot;parse-names&quot;:false,&quot;dropping-particle&quot;:&quot;&quot;,&quot;non-dropping-particle&quot;:&quot;&quot;},{&quot;family&quot;:&quot;Meyle&quot;,&quot;given&quot;:&quot;Jörg&quot;,&quot;parse-names&quot;:false,&quot;dropping-particle&quot;:&quot;&quot;,&quot;non-dropping-particle&quot;:&quot;&quot;},{&quot;family&quot;:&quot;Renvert&quot;,&quot;given&quot;:&quot;Stefan&quot;,&quot;parse-names&quot;:false,&quot;dropping-particle&quot;:&quot;&quot;,&quot;non-dropping-particle&quot;:&quot;&quot;},{&quot;family&quot;:&quot;Jin&quot;,&quot;given&quot;:&quot;Lijian&quot;,&quot;parse-names&quot;:false,&quot;dropping-particle&quot;:&quot;&quot;,&quot;non-dropping-particle&quot;:&quot;&quot;}],&quot;URL&quot;:&quot;www.fdiworlddental.org&quot;,&quot;issued&quot;:{&quot;date-parts&quot;:[[2018]]}},&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Yjk1ODVkNjgtNDJjMC00NGM1LTgyZWUtMThhNjgwNGE5YTJj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quot;},{&quot;citationID&quot;:&quot;MENDELEY_CITATION_07b2b8e2-4fda-48e1-84ee-11fdf8509bfc&quot;,&quot;citationItems&quot;:[{&quot;id&quot;:&quot;8366987d-fd02-358a-9940-76a4382df106&quot;,&quot;itemData&quot;:{&quot;type&quot;:&quot;article-magazine&quot;,&quot;id&quot;:&quot;8366987d-fd02-358a-9940-76a4382df106&quot;,&quot;title&quot;:&quot;Nueva clasificación de las enferemedades periodontales y periimplantarias&quot;,&quot;author&quot;:[{&quot;family&quot;:&quot;Casas&quot;,&quot;given&quot;:&quot;Agustin&quot;,&quot;parse-names&quot;:false,&quot;dropping-particle&quot;:&quot;&quot;,&quot;non-dropping-particle&quot;:&quot;&quot;}],&quot;container-title&quot;:&quot;El dentista moderno N48&quot;,&quot;URL&quot;:&quot;www.bti-biotechnologyinstitute.es&quot;,&quot;issued&quot;:{&quot;date-parts&quot;:[[2020]]},&quot;page&quot;:&quot;28-41&quot;},&quot;isTemporary&quot;:false}],&quot;properties&quot;:{&quot;noteIndex&quot;:0},&quot;isEdited&quot;:false,&quot;manualOverride&quot;:{&quot;isManuallyOverriden&quot;:false,&quot;citeprocText&quot;:&quot;(21)&quot;,&quot;manualOverrideText&quot;:&quot;&quot;},&quot;citationTag&quot;:&quot;MENDELEY_CITATION_v3_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&quot;},{&quot;citationID&quot;:&quot;MENDELEY_CITATION_311b3011-e25c-4bdb-8c95-73e206fb3a9b&quot;,&quot;citationItems&quot;:[{&quot;id&quot;:&quot;0e9ed0e1-5812-3c36-8b49-9cfc3f2bf104&quot;,&quot;itemData&quot;:{&quot;type&quot;:&quot;article-journal&quot;,&quot;id&quot;:&quot;0e9ed0e1-5812-3c36-8b49-9cfc3f2bf104&quot;,&quot;title&quot;:&quot;Enfoque clínico de la clasificación de las enfermedades periodontales y periimplantarias&quot;,&quot;author&quot;:[{&quot;family&quot;:&quot;Adriaens&quot;,&quot;given&quot;:&quot;Laurence&quot;,&quot;parse-names&quot;:false,&quot;dropping-particle&quot;:&quot;&quot;,&quot;non-dropping-particle&quot;:&quot;&quot;}],&quot;container-title&quot;:&quot;Periodoncia Clínica&quot;,&quot;issued&quot;:{&quot;date-parts&quot;:[[2020]]},&quot;page&quot;:&quot;154-undefined&quot;,&quot;volume&quot;:&quot;16&quot;},&quot;isTemporary&quot;:false}],&quot;properties&quot;:{&quot;noteIndex&quot;:0},&quot;isEdited&quot;:false,&quot;manualOverride&quot;:{&quot;isManuallyOverriden&quot;:false,&quot;citeprocText&quot;:&quot;(38)&quot;,&quot;manualOverrideText&quot;:&quot;&quot;},&quot;citationTag&quot;:&quot;MENDELEY_CITATION_v3_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&quot;},{&quot;citationID&quot;:&quot;MENDELEY_CITATION_8b09ef56-53ac-471f-a52c-0e2305b8f7fa&quot;,&quot;citationItems&quot;:[{&quot;id&quot;:&quot;c4759f76-f28d-372a-9869-def6843af4c8&quot;,&quot;itemData&quot;:{&quot;type&quot;:&quot;report&quot;,&quot;id&quot;:&quot;c4759f76-f28d-372a-9869-def6843af4c8&quot;,&quot;title&quot;:&quot;Periodontitis: árbol clínico de toma de decisiones para la clasificación por estadios y grados. Nueva clasificación de enfermedades periodontales y periimplantarias.&quot;,&quot;author&quot;:[{&quot;family&quot;:&quot;Tonetti&quot;,&quot;given&quot;:&quot;MS&quot;,&quot;parse-names&quot;:false,&quot;dropping-particle&quot;:&quot;&quot;,&quot;non-dropping-particle&quot;:&quot;&quot;},{&quot;family&quot;:&quot;Sanz&quot;,&quot;given&quot;:&quot;M&quot;,&quot;parse-names&quot;:false,&quot;dropping-particle&quot;:&quot;&quot;,&quot;non-dropping-particle&quot;:&quot;&quot;}],&quot;URL&quot;:&quot;www.sepa.es&quot;,&quot;issued&quot;:{&quot;date-parts&quot;:[[2019]]}},&quot;isTemporary&quot;:false},{&quot;id&quot;:&quot;14c80770-fd9d-38dd-b604-003e5e2470f6&quot;,&quot;itemData&quot;:{&quot;type&quot;:&quot;article-journal&quot;,&quot;id&quot;:&quot;14c80770-fd9d-38dd-b604-003e5e2470f6&quot;,&quot;title&quot;:&quot;Staging and grading of periodontitis: Framework and proposal of a new classification and case definition&quot;,&quot;author&quot;:[{&quot;family&quot;:&quot;Tonetti&quot;,&quot;given&quot;:&quot;Maurizio S.&quot;,&quot;parse-names&quot;:false,&quot;dropping-particle&quot;:&quot;&quot;,&quot;non-dropping-particle&quot;:&quot;&quot;},{&quot;family&quot;:&quot;Greenwell&quot;,&quot;given&quot;:&quot;Henry&quot;,&quot;parse-names&quot;:false,&quot;dropping-particle&quot;:&quot;&quot;,&quot;non-dropping-particle&quot;:&quot;&quot;},{&quot;family&quot;:&quot;Kornman&quot;,&quot;given&quot;:&quot;Kenneth S.&quot;,&quot;parse-names&quot;:false,&quot;dropping-particle&quot;:&quot;&quot;,&quot;non-dropping-particle&quot;:&quot;&quot;}],&quot;container-title&quot;:&quot;Journal of periodontology&quot;,&quot;DOI&quot;:&quot;10.1002/JPER.18-0006&quot;,&quot;ISSN&quot;:&quot;19433670&quot;,&quot;PMID&quot;:&quot;29926952&quot;,&quot;issued&quot;:{&quot;date-parts&quot;:[[2018,6,1]]},&quot;page&quot;:&quot;S159-S172&quot;,&quot;abstract&quot;:&quot;BACKGROUND: Authors were assigned the task to develop case definitions for periodontitis in the context of the 2017 World Workshop on the Classification of Periodontal and Peri-Implant Diseases and Conditions. The aim of this manuscript is to review evidence and rationale for a revision of the current classification, to provide a framework for case definition that fully implicates state-of-the-art knowledge and can be adapted as new evidence emerges, and to suggest a case definition system that can be implemented in clinical practice, research and epidemiologic surveillance. METHODS: Evidence gathered in four commissioned reviews was analyzed and interpreted with special emphasis to changes with regards to the understanding available prior to the 1999 classification. Authors analyzed case definition systems employed for a variety of chronic diseases and identified key criteria for a classification/case definition of periodontitis. RESULTS: The manuscript discusses the merits of a periodontitis case definition system based on Staging and Grading and proposes a case definition framework. Stage I to IV of periodontitis is defined based on severity (primarily periodontal breakdown with reference to root length and periodontitis-associated tooth loss), complexity of management (pocket depth, infrabony defects, furcation involvement, tooth hypermobility, masticatory dysfunction) and additionally described as extent (localized or generalized). Grade of periodontitis is estimated with direct or indirect evidence of progression rate in three categories: slow, moderate and rapid progression (Grade A-C). Risk factor analysis is used as grade modifier. CONCLUSIONS: The paper describes a simple matrix based on stage and grade to appropriately define periodontitis in an individual patient. The proposed case definition extends beyond description based on severity to include characterization of biological features of the disease and represents a first step towards adoption of precision medicine concepts to the management of periodontitis. It also provides the necessary framework for introduction of biomarkers in diagnosis and prognosis.&quot;,&quot;publisher&quot;:&quot;NLM (Medline)&quot;,&quot;volume&quot;:&quot;89&quot;},&quot;isTemporary&quot;:false}],&quot;properties&quot;:{&quot;noteIndex&quot;:0},&quot;isEdited&quot;:false,&quot;manualOverride&quot;:{&quot;isManuallyOverriden&quot;:false,&quot;citeprocText&quot;:&quot;(20,22)&quot;,&quot;manualOverrideText&quot;:&quot;&quot;},&quot;citationTag&quot;:&quot;MENDELEY_CITATION_v3_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&quot;},{&quot;citationID&quot;:&quot;MENDELEY_CITATION_02be94a8-5eb8-4ecc-926c-87f9948dee34&quot;,&quot;citationItems&quot;:[{&quot;id&quot;:&quot;f74e77f3-a4c3-34b4-bffc-4bfae86e2b24&quot;,&quot;itemData&quot;:{&quot;type&quot;:&quot;webpage&quot;,&quot;id&quot;:&quot;f74e77f3-a4c3-34b4-bffc-4bfae86e2b24&quot;,&quot;title&quot;:&quot;AAP Online Library. Proceedings of the World Workshop on the classification of the periodontal and Peri-implant diseases and conditions.  &quot;,&quot;author&quot;:[{&quot;family&quot;:&quot;American Academy of Periodontology&quot;,&quot;given&quot;:&quot;&quot;,&quot;parse-names&quot;:false,&quot;dropping-particle&quot;:&quot;&quot;,&quot;non-dropping-particle&quot;:&quot;&quot;}],&quot;accessed&quot;:{&quot;date-parts&quot;:[[2021,6,10]]},&quot;URL&quot;:&quot;https://aap.onlinelibrary.wiley.com/toc/19433670/2018/89/S1&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&quot;},{&quot;citationID&quot;:&quot;MENDELEY_CITATION_2c61ea87-6d18-4c54-8b3f-88d761d1841f&quot;,&quot;citationItems&quot;:[{&quot;id&quot;:&quot;1a4a689e-b240-3476-bd8a-7e00d9cb5767&quot;,&quot;itemData&quot;:{&quot;type&quot;:&quot;article-journal&quot;,&quot;id&quot;:&quot;1a4a689e-b240-3476-bd8a-7e00d9cb5767&quot;,&quot;title&quot;:&quot;Enfoque salubrista de la enfermedad periodontal&quot;,&quot;author&quot;:[{&quot;family&quot;:&quot;Villa Ocampo&quot;,&quot;given&quot;:&quot;Paola&quot;,&quot;parse-names&quot;:false,&quot;dropping-particle&quot;:&quot;&quot;,&quot;non-dropping-particle&quot;:&quot;&quot;}],&quot;container-title&quot;:&quot;Revista Iberoamericana de ciencias&quot;,&quot;ISSN&quot;:&quot;2334-2501&quot;,&quot;URL&quot;:&quot;www.reibci.org&quot;,&quot;issued&quot;:{&quot;date-parts&quot;:[[2015]]},&quot;page&quot;:&quot;179-189&quot;,&quot;abstract&quot;:&quot;Periodontal disease is a multifactorial inflammatory process, causes the loss of tooth-supporting structure. It´s considered approximately 48% of the adult population is affected by this pathology; however this prevalence varies according to the cultural, social, economic and political. In the last decade has been evident an increase in periodontal disease and is attributed this increase to the population is increasingly aging, and to the bidirectional relation that more prevalentes diseases of the actuality. Within the social conception of health and through public health is possible to describe the social panorama of periodontal diseases from a public health professional perspective, it allows us to analyze this process from the influence of socioeconomic determinants in diverse dimensions. Keywords-Periodontal disease, social determinants of health, public health, systemic diseases. Resumen-La enfermedad periodontal es un proceso inflamatorio multifactorial, ocasiona la pérdida de estructura de soporte del diente. Se considera que aproximadamente 48% de la población mundial adulta se encuentra afectada por esta patología; sin embargo esta prevalencia varía según las condiciones culturales, sociales, económicas y políticas. En la última década se ha notado un aumento de las enfermedades periodontales y se atribuye este aumento a la población que cada vez está más envejecida, y a la relación bidireccional que tiene con las enfermedades más prevalentes de la actualidad. Dentro de la concepción social de la salud y a través de la salud pública es posible describir el panorama social de las enfermedades periodontales desde una perspectiva salubrista, pues nos permite analizar este proceso a partir de la influencia de los determinantes socioeconómicos en diversas dimensiones. Palabras claves-Enfermedad periodontal, determinantes sociales de la salud, salud pública, enfermedades sistémicas. I. INTRODUCCIÓN La salud, es un término que con el paso del tiempo ha tenido grandes cambios, por lo que se considera un concepto muy dinámico. Durante la década de los 50´s se presumía que salud era solamente la ausencia de la enfermedad, sin embargo hoy en día se sabe que es algo más complejo. Mundialmente la definición más aceptada de salud es la que define la OMS (organización mundial de la salud) como \&quot;el estado de completo bienestar físico, mental y social y no solamente la ausencia de afecciones o enfermedades\&quot; la cita fue adoptada por la conferencia sanitaria internacional, celebrada en Nueva York en 1946, esta definición no ha sido modificada desde 1948 (1). Aunque la definición de salud no ha cambiado, el concepto de salud se ha analizado desde distintas perspectivas, por ejemplo, la organización panamericana de la salud (OPS) aporta que la salud también tiene que ver con el medio ambiente que rodea a la persona, el lugar en donde nacemos, crecemos, vivimos y trabajamos, refleja la calidad y duración de nuestras vidas. Gracias a esta forma de ver la salud la OMS y la OPS establecieron que al concepto de salud lo integran otros componentes como la biología, la ecología, la sociología, la economía, la cultura, la experiencia de cada uno y el valor que damos a nuestra vida (2). Con todo y que la salud y enfermedad son conceptos muy amplios y complejos se han definido muchas veces por diversos autores. Diego Gracia afirma en su definición \&quot;el concepto de salud es tan inseparable del de enfermedad que no puede ser definido con exclusión de éste. Los seres humanos&quot;,&quot;issue&quot;:&quot;4&quot;,&quot;volume&quot;:&quot;2&quot;},&quot;isTemporary&quot;:false},{&quot;id&quot;:&quot;f415a6a9-8f12-36cb-b288-8a4323bfcf0e&quot;,&quot;itemData&quot;:{&quot;type&quot;:&quot;article&quot;,&quot;id&quot;:&quot;f415a6a9-8f12-36cb-b288-8a4323bfcf0e&quot;,&quot;title&quot;:&quot;Clasificación de las Enfermedades y Condiciones Periodontales y Peri-implantarias 2017. Análisis y Guía Clínica&quot;,&quot;author&quot;:[{&quot;family&quot;:&quot;Bueno Rossy&quot;,&quot;given&quot;:&quot;Luis&quot;,&quot;parse-names&quot;:false,&quot;dropping-particle&quot;:&quot;&quot;,&quot;non-dropping-particle&quot;:&quot;&quot;},{&quot;family&quot;:&quot;Asquino&quot;,&quot;given&quot;:&quot;Natalia&quot;,&quot;parse-names&quot;:false,&quot;dropping-particle&quot;:&quot;&quot;,&quot;non-dropping-particle&quot;:&quot;&quot;},{&quot;family&quot;:&quot;Mayol&quot;,&quot;given&quot;:&quot;Magdalena&quot;,&quot;parse-names&quot;:false,&quot;dropping-particle&quot;:&quot;&quot;,&quot;non-dropping-particle&quot;:&quot;&quot;}],&quot;container-title&quot;:&quot;UDELAR Facultad de Odontologia&quot;,&quot;issued&quot;:{&quot;date-parts&quot;:[[2019]]},&quot;publisher-place&quot;:&quot;Montevideo&quot;,&quot;abstract&quot;:&quot;Revisores Internacionales Un agradecimiento a todos los Profesores de habla hispana que gentilmente brindaron su tiempo y conocimientos para revisar este trabajo: Prof. Dr. Carlos Newcovsky. Prof. Titular de Periodoncia e Implantología, Universidad de Tel-Aviv, Israel.&quot;},&quot;isTemporary&quot;:false}],&quot;properties&quot;:{&quot;noteIndex&quot;:0},&quot;isEdited&quot;:false,&quot;manualOverride&quot;:{&quot;isManuallyOverriden&quot;:false,&quot;citeprocText&quot;:&quot;(3,23)&quot;,&quot;manualOverrideText&quot;:&quot;&quot;},&quot;citationTag&quot;:&quot;MENDELEY_CITATION_v3_eyJjaXRhdGlvbklEIjoiTUVOREVMRVlfQ0lUQVRJT05fMmM2MWVhODctNmQxOC00YzU0LThiM2YtODhkNzYxZDE4NDFm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&quot;},{&quot;citationID&quot;:&quot;MENDELEY_CITATION_60525e9e-d307-4f23-92e3-52ab7b4b5bff&quot;,&quot;citationItems&quot;:[{&quot;id&quot;:&quot;b0128935-9b61-3c41-aa27-ec84c548e163&quot;,&quot;itemData&quot;:{&quot;type&quot;:&quot;report&quot;,&quot;id&quot;:&quot;b0128935-9b61-3c41-aa27-ec84c548e163&quot;,&quot;title&quot;:&quot;Orientaciones para el equipo de salud del primer nivel de atencion. Atención de la salud bucal de las gestantes y niños/as de 0 a 36 meses&quot;,&quot;author&quot;:[{&quot;family&quot;:&quot;Direccion General de la salud&quot;,&quot;given&quot;:&quot;&quot;,&quot;parse-names&quot;:false,&quot;dropping-particle&quot;:&quot;&quot;,&quot;non-dropping-particle&quot;:&quot;&quot;},{&quot;family&quot;:&quot;Unidad coordinadora de programas&quot;,&quot;given&quot;:&quot;&quot;,&quot;parse-names&quot;:false,&quot;dropping-particle&quot;:&quot;&quot;,&quot;non-dropping-particle&quot;:&quot;&quot;}],&quot;issued&quot;:{&quot;date-parts&quot;:[[2008]]},&quot;publisher-place&quot;:&quot;Montevideo Uruguay&quot;},&quot;isTemporary&quot;:false}],&quot;properties&quot;:{&quot;noteIndex&quot;:0},&quot;isEdited&quot;:false,&quot;manualOverride&quot;:{&quot;isManuallyOverriden&quot;:false,&quot;citeprocText&quot;:&quot;(39)&quot;,&quot;manualOverrideText&quot;:&quot;&quot;},&quot;citationTag&quot;:&quot;MENDELEY_CITATION_v3_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&quot;},{&quot;citationID&quot;:&quot;MENDELEY_CITATION_5ef4959b-73e2-4afc-a3fb-5dd56ce4f6bd&quot;,&quot;citationItems&quot;:[{&quot;id&quot;:&quot;b0128935-9b61-3c41-aa27-ec84c548e163&quot;,&quot;itemData&quot;:{&quot;type&quot;:&quot;report&quot;,&quot;id&quot;:&quot;b0128935-9b61-3c41-aa27-ec84c548e163&quot;,&quot;title&quot;:&quot;Orientaciones para el equipo de salud del primer nivel de atencion. Atención de la salud bucal de las gestantes y niños/as de 0 a 36 meses&quot;,&quot;author&quot;:[{&quot;family&quot;:&quot;Direccion General de la salud&quot;,&quot;given&quot;:&quot;&quot;,&quot;parse-names&quot;:false,&quot;dropping-particle&quot;:&quot;&quot;,&quot;non-dropping-particle&quot;:&quot;&quot;},{&quot;family&quot;:&quot;Unidad coordinadora de programas&quot;,&quot;given&quot;:&quot;&quot;,&quot;parse-names&quot;:false,&quot;dropping-particle&quot;:&quot;&quot;,&quot;non-dropping-particle&quot;:&quot;&quot;}],&quot;issued&quot;:{&quot;date-parts&quot;:[[2008]]},&quot;publisher-place&quot;:&quot;Montevideo Uruguay&quot;},&quot;isTemporary&quot;:false}],&quot;properties&quot;:{&quot;noteIndex&quot;:0},&quot;isEdited&quot;:false,&quot;manualOverride&quot;:{&quot;isManuallyOverriden&quot;:false,&quot;citeprocText&quot;:&quot;(39)&quot;,&quot;manualOverrideText&quot;:&quot;&quot;},&quot;citationTag&quot;:&quot;MENDELEY_CITATION_v3_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&quot;},{&quot;citationID&quot;:&quot;MENDELEY_CITATION_c48d6cc6-c1d0-46db-b9c1-3bb35e98d1eb&quot;,&quot;citationItems&quot;:[{&quot;id&quot;:&quot;55de841d-3944-3430-86c9-17fe083bc0c5&quot;,&quot;itemData&quot;:{&quot;type&quot;:&quot;report&quot;,&quot;id&quot;:&quot;55de841d-3944-3430-86c9-17fe083bc0c5&quot;,&quot;title&quot;:&quot;La relación entre la salud oral y el embarazo - Guía para profesionales de la salud oral&quot;,&quot;author&quot;:[{&quot;family&quot;:&quot;European Federation of Periodontology&quot;,&quot;given&quot;:&quot;&quot;,&quot;parse-names&quot;:false,&quot;dropping-particle&quot;:&quot;&quot;,&quot;non-dropping-particle&quot;:&quot;&quot;},{&quot;family&quot;:&quot;Sociedad Española de Periodoncia y Osteointegración&quot;,&quot;given&quot;:&quot;&quot;,&quot;parse-names&quot;:false,&quot;dropping-particle&quot;:&quot;&quot;,&quot;non-dropping-particle&quot;:&quot;&quot;}]},&quot;isTemporary&quot;:false}],&quot;properties&quot;:{&quot;noteIndex&quot;:0},&quot;isEdited&quot;:false,&quot;manualOverride&quot;:{&quot;isManuallyOverriden&quot;:false,&quot;citeprocText&quot;:&quot;(40)&quot;,&quot;manualOverrideText&quot;:&quot;&quot;},&quot;citationTag&quot;:&quot;MENDELEY_CITATION_v3_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&quot;},{&quot;citationID&quot;:&quot;MENDELEY_CITATION_1c9776d5-66e2-4014-86f9-ca8659175be8&quot;,&quot;citationItems&quot;:[{&quot;id&quot;:&quot;b0128935-9b61-3c41-aa27-ec84c548e163&quot;,&quot;itemData&quot;:{&quot;type&quot;:&quot;report&quot;,&quot;id&quot;:&quot;b0128935-9b61-3c41-aa27-ec84c548e163&quot;,&quot;title&quot;:&quot;Orientaciones para el equipo de salud del primer nivel de atencion. Atención de la salud bucal de las gestantes y niños/as de 0 a 36 meses&quot;,&quot;author&quot;:[{&quot;family&quot;:&quot;Direccion General de la salud&quot;,&quot;given&quot;:&quot;&quot;,&quot;parse-names&quot;:false,&quot;dropping-particle&quot;:&quot;&quot;,&quot;non-dropping-particle&quot;:&quot;&quot;},{&quot;family&quot;:&quot;Unidad coordinadora de programas&quot;,&quot;given&quot;:&quot;&quot;,&quot;parse-names&quot;:false,&quot;dropping-particle&quot;:&quot;&quot;,&quot;non-dropping-particle&quot;:&quot;&quot;}],&quot;issued&quot;:{&quot;date-parts&quot;:[[2008]]},&quot;publisher-place&quot;:&quot;Montevideo Uruguay&quot;},&quot;isTemporary&quot;:false}],&quot;properties&quot;:{&quot;noteIndex&quot;:0},&quot;isEdited&quot;:false,&quot;manualOverride&quot;:{&quot;isManuallyOverriden&quot;:false,&quot;citeprocText&quot;:&quot;(39)&quot;,&quot;manualOverrideText&quot;:&quot;&quot;},&quot;citationTag&quot;:&quot;MENDELEY_CITATION_v3_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&quot;},{&quot;citationID&quot;:&quot;MENDELEY_CITATION_7f2bbf86-2daa-4b8d-b9f0-e316bcda082e&quot;,&quot;citationItems&quot;:[{&quot;id&quot;:&quot;55de841d-3944-3430-86c9-17fe083bc0c5&quot;,&quot;itemData&quot;:{&quot;type&quot;:&quot;report&quot;,&quot;id&quot;:&quot;55de841d-3944-3430-86c9-17fe083bc0c5&quot;,&quot;title&quot;:&quot;La relación entre la salud oral y el embarazo - Guía para profesionales de la salud oral&quot;,&quot;author&quot;:[{&quot;family&quot;:&quot;European Federation of Periodontology&quot;,&quot;given&quot;:&quot;&quot;,&quot;parse-names&quot;:false,&quot;dropping-particle&quot;:&quot;&quot;,&quot;non-dropping-particle&quot;:&quot;&quot;},{&quot;family&quot;:&quot;Sociedad Española de Periodoncia y Osteointegración&quot;,&quot;given&quot;:&quot;&quot;,&quot;parse-names&quot;:false,&quot;dropping-particle&quot;:&quot;&quot;,&quot;non-dropping-particle&quot;:&quot;&quot;}]},&quot;isTemporary&quot;:false}],&quot;properties&quot;:{&quot;noteIndex&quot;:0},&quot;isEdited&quot;:false,&quot;manualOverride&quot;:{&quot;isManuallyOverriden&quot;:false,&quot;citeprocText&quot;:&quot;(40)&quot;,&quot;manualOverrideText&quot;:&quot;&quot;},&quot;citationTag&quot;:&quot;MENDELEY_CITATION_v3_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&quot;},{&quot;citationID&quot;:&quot;MENDELEY_CITATION_4d47cd09-9f72-4c33-83ed-f691a65f0266&quot;,&quot;citationItems&quot;:[{&quot;id&quot;:&quot;231888fa-ed2d-32a5-9946-aa4aaa0fe79c&quot;,&quot;itemData&quot;:{&quot;type&quot;:&quot;report&quot;,&quot;id&quot;:&quot;231888fa-ed2d-32a5-9946-aa4aaa0fe79c&quot;,&quot;title&quot;:&quot;La relación entre la salud oral y el embarazo - Guía para profesionales de la salud no dentistas&quot;,&quot;author&quot;:[{&quot;family&quot;:&quot;European Federation of Periodontology&quot;,&quot;given&quot;:&quot;&quot;,&quot;parse-names&quot;:false,&quot;dropping-particle&quot;:&quot;&quot;,&quot;non-dropping-particle&quot;:&quot;&quot;},{&quot;family&quot;:&quot;Sociedad Española de Periodoncia y OsteoIntegracion&quot;,&quot;given&quot;:&quot;&quot;,&quot;parse-names&quot;:false,&quot;dropping-particle&quot;:&quot;&quot;,&quot;non-dropping-particle&quot;:&quot;&quot;}]},&quot;isTemporary&quot;:false}],&quot;properties&quot;:{&quot;noteIndex&quot;:0},&quot;isEdited&quot;:false,&quot;manualOverride&quot;:{&quot;isManuallyOverriden&quot;:false,&quot;citeprocText&quot;:&quot;(41)&quot;,&quot;manualOverrideText&quot;:&quot;&quot;},&quot;citationTag&quot;:&quot;MENDELEY_CITATION_v3_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&quot;},{&quot;citationID&quot;:&quot;MENDELEY_CITATION_01e208f3-97e3-4063-bd85-902379d34464&quot;,&quot;citationItems&quot;:[{&quot;id&quot;:&quot;55de841d-3944-3430-86c9-17fe083bc0c5&quot;,&quot;itemData&quot;:{&quot;type&quot;:&quot;report&quot;,&quot;id&quot;:&quot;55de841d-3944-3430-86c9-17fe083bc0c5&quot;,&quot;title&quot;:&quot;La relación entre la salud oral y el embarazo - Guía para profesionales de la salud oral&quot;,&quot;author&quot;:[{&quot;family&quot;:&quot;European Federation of Periodontology&quot;,&quot;given&quot;:&quot;&quot;,&quot;parse-names&quot;:false,&quot;dropping-particle&quot;:&quot;&quot;,&quot;non-dropping-particle&quot;:&quot;&quot;},{&quot;family&quot;:&quot;Sociedad Española de Periodoncia y Osteointegración&quot;,&quot;given&quot;:&quot;&quot;,&quot;parse-names&quot;:false,&quot;dropping-particle&quot;:&quot;&quot;,&quot;non-dropping-particle&quot;:&quot;&quot;}]},&quot;isTemporary&quot;:false}],&quot;properties&quot;:{&quot;noteIndex&quot;:0},&quot;isEdited&quot;:false,&quot;manualOverride&quot;:{&quot;isManuallyOverriden&quot;:false,&quot;citeprocText&quot;:&quot;(40)&quot;,&quot;manualOverrideText&quot;:&quot;&quot;},&quot;citationTag&quot;:&quot;MENDELEY_CITATION_v3_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&quot;},{&quot;citationID&quot;:&quot;MENDELEY_CITATION_3a0e3316-438d-42d0-8839-8d2c3984c1b3&quot;,&quot;citationItems&quot;:[{&quot;id&quot;:&quot;82df5e1e-5c4c-35f0-8a60-41eb34d8e998&quot;,&quot;itemData&quot;:{&quot;type&quot;:&quot;article-journal&quot;,&quot;id&quot;:&quot;82df5e1e-5c4c-35f0-8a60-41eb34d8e998&quot;,&quot;title&quot;:&quot;Manejo de la salud bucal en discapacitados. Artículo de revisión.&quot;,&quot;author&quot;:[{&quot;family&quot;:&quot;Giraldo Zuluaga&quot;,&quot;given&quot;:&quot;María Cristina&quot;,&quot;parse-names&quot;:false,&quot;dropping-particle&quot;:&quot;&quot;,&quot;non-dropping-particle&quot;:&quot;&quot;},{&quot;family&quot;:&quot;Martínez Delgado&quot;,&quot;given&quot;:&quot;Cecilia María&quot;,&quot;parse-names&quot;:false,&quot;dropping-particle&quot;:&quot;&quot;,&quot;non-dropping-particle&quot;:&quot;&quot;},{&quot;family&quot;:&quot;Cardona Gómez&quot;,&quot;given&quot;:&quot;Natalia&quot;,&quot;parse-names&quot;:false,&quot;dropping-particle&quot;:&quot;&quot;,&quot;non-dropping-particle&quot;:&quot;&quot;},{&quot;family&quot;:&quot;Gutiérrez Pineda&quot;,&quot;given&quot;:&quot;José Luis&quot;,&quot;parse-names&quot;:false,&quot;dropping-particle&quot;:&quot;&quot;,&quot;non-dropping-particle&quot;:&quot;&quot;},{&quot;family&quot;:&quot;Giraldo Moncada&quot;,&quot;given&quot;:&quot;Karen Andrea&quot;,&quot;parse-names&quot;:false,&quot;dropping-particle&quot;:&quot;&quot;,&quot;non-dropping-particle&quot;:&quot;&quot;},{&quot;family&quot;:&quot;Jiménez Ruíz&quot;,&quot;given&quot;:&quot;Paula Marcela&quot;,&quot;parse-names&quot;:false,&quot;dropping-particle&quot;:&quot;&quot;,&quot;non-dropping-particle&quot;:&quot;&quot;}],&quot;container-title&quot;:&quot;CES ODONTOLOGÍA&quot;,&quot;DOI&quot;:&quot;10.21615/cesodon.30.2.3&quot;,&quot;ISSN&quot;:&quot;2215-9185&quot;,&quot;URL&quot;:&quot;http://dx.doi.org/10.21615/cesodon.30.2.3&quot;,&quot;issued&quot;:{&quot;date-parts&quot;:[[2017]]},&quot;page&quot;:&quot;24-36&quot;,&quot;abstract&quot;:&quot;1. Odontóloga, Especialista en Promoción y Comunicación en Salud. Magíster en TIC Salud. Docente área comunitaria Facultad Odontología, Universidad CES. 2.Odontóloga Especialista en Epidemiología. Magíster en Dirección Universitaria. Docente Facultad Odontología Universidad CES. 3.Odontólogos Universidad CES. Resumen En el mundo existen más de 1000 millones de personas con alguna dis-capacidad y aunque estas condiciones no son sinónimos de alteraciones bucales severas, si se ha logrado detectar en los pacientes que las pa-decen, señales de mala higiene bucal y enfermedades bucales producto de la poca o nula atención odontológica, relacionadas en gran medida al temor que los profesionales del área enfrentan al momento de la atención. La comunicación con pacientes en condición de discapacidad como autis-mo, síndrome de Down, parálisis cerebral, deficiencia auditiva, presenta un componente adicional de difultad, por lo cual es necesario apoyarse en un sistema de estrategias comunicativas, protocolos de atención y otros medios que pueden variar entre las distintas discapacidades. Estos permi-ten que personas con dificultades de comunicación puedan relacionarse e interactuar con su entorno. La capacitación para el odontólogo en este campo no es fácil, dado que no se cuenta con suficientes programas que cubran de manera completa la formación del profesional en este ámbito. El propósito de este artículo fue realizar una revisión de tema sobre algu-nos tipos de discapacidades, las manifestaciones bucales más comunes, el manejo odontológico y estrategias de comunicación alternativa apropiada, para brindar una atención de calidad. Palabras clave: Discapacidad, manejo de la conducta en odontología, enfer-medades bucales, tratamiento, comunicación aumentativa y alternativa. Abstract In the world there are more than one billion people with disabilities and although these terms are not synonymous with severe oral changes, it has been detected that people with disabilities have more risk to suffer oral pa-thologies due to poor dental service related to the reluctance dentist have to take care of these patients. Communication with patients with conditions such as autism, Down syndrome, cerebral palsy, hearing impairment; presents an additional component of difficulty, so it is necessary to rely on a system of communicative strategies, care protocols and means of support that may vary among different disabilities. These enable people with communi&quot;},&quot;isTemporary&quot;:false}],&quot;properties&quot;:{&quot;noteIndex&quot;:0},&quot;isEdited&quot;:false,&quot;manualOverride&quot;:{&quot;isManuallyOverriden&quot;:false,&quot;citeprocText&quot;:&quot;(42)&quot;,&quot;manualOverrideText&quot;:&quot;&quot;},&quot;citationTag&quot;:&quot;MENDELEY_CITATION_v3_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&quot;},{&quot;citationID&quot;:&quot;MENDELEY_CITATION_7835fe06-2277-43a6-a43d-d2b9dcfc8209&quot;,&quot;citationItems&quot;:[{&quot;id&quot;:&quot;a8de73ec-e23a-3485-aab9-e08292029068&quot;,&quot;itemData&quot;:{&quot;type&quot;:&quot;book&quot;,&quot;id&quot;:&quot;a8de73ec-e23a-3485-aab9-e08292029068&quot;,&quot;title&quot;:&quot;Prevention for people with disabilities and vulnerable groups. In:  Essential-Dental-Public-Health&quot;,&quot;author&quot;:[{&quot;family&quot;:&quot;Blánaid&quot;,&quot;given&quot;:&quot;Daly&quot;,&quot;parse-names&quot;:false,&quot;dropping-particle&quot;:&quot;&quot;,&quot;non-dropping-particle&quot;:&quot;&quot;},{&quot;family&quot;:&quot;Batchelor&quot;,&quot;given&quot;:&quot;Paul&quot;,&quot;parse-names&quot;:false,&quot;dropping-particle&quot;:&quot;&quot;,&quot;non-dropping-particle&quot;:&quot;&quot;},{&quot;family&quot;:&quot;Treasure&quot;,&quot;given&quot;:&quot;Elizabeth&quot;,&quot;parse-names&quot;:false,&quot;dropping-particle&quot;:&quot;&quot;,&quot;non-dropping-particle&quot;:&quot;&quot;},{&quot;family&quot;:&quot;Watt&quot;,&quot;given&quot;:&quot;Richard&quot;,&quot;parse-names&quot;:false,&quot;dropping-particle&quot;:&quot;&quot;,&quot;non-dropping-particle&quot;:&quot;&quot;}],&quot;issued&quot;:{&quot;date-parts&quot;:[[2013]]},&quot;number-of-pages&quot;:&quot;174-185&quot;,&quot;publisher&quot;:&quot;Oxford&quot;,&quot;volume&quot;:&quot;Second Edition&quot;},&quot;isTemporary&quot;:false}],&quot;properties&quot;:{&quot;noteIndex&quot;:0},&quot;isEdited&quot;:false,&quot;manualOverride&quot;:{&quot;isManuallyOverriden&quot;:false,&quot;citeprocText&quot;:&quot;(43)&quot;,&quot;manualOverrideText&quot;:&quot;&quot;},&quot;citationTag&quot;:&quot;MENDELEY_CITATION_v3_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&quot;},{&quot;citationID&quot;:&quot;MENDELEY_CITATION_b327dcd4-810d-4a33-9b0e-ca3108cde96c&quot;,&quot;citationItems&quot;:[{&quot;id&quot;:&quot;82df5e1e-5c4c-35f0-8a60-41eb34d8e998&quot;,&quot;itemData&quot;:{&quot;type&quot;:&quot;article-journal&quot;,&quot;id&quot;:&quot;82df5e1e-5c4c-35f0-8a60-41eb34d8e998&quot;,&quot;title&quot;:&quot;Manejo de la salud bucal en discapacitados. Artículo de revisión.&quot;,&quot;author&quot;:[{&quot;family&quot;:&quot;Giraldo Zuluaga&quot;,&quot;given&quot;:&quot;María Cristina&quot;,&quot;parse-names&quot;:false,&quot;dropping-particle&quot;:&quot;&quot;,&quot;non-dropping-particle&quot;:&quot;&quot;},{&quot;family&quot;:&quot;Martínez Delgado&quot;,&quot;given&quot;:&quot;Cecilia María&quot;,&quot;parse-names&quot;:false,&quot;dropping-particle&quot;:&quot;&quot;,&quot;non-dropping-particle&quot;:&quot;&quot;},{&quot;family&quot;:&quot;Cardona Gómez&quot;,&quot;given&quot;:&quot;Natalia&quot;,&quot;parse-names&quot;:false,&quot;dropping-particle&quot;:&quot;&quot;,&quot;non-dropping-particle&quot;:&quot;&quot;},{&quot;family&quot;:&quot;Gutiérrez Pineda&quot;,&quot;given&quot;:&quot;José Luis&quot;,&quot;parse-names&quot;:false,&quot;dropping-particle&quot;:&quot;&quot;,&quot;non-dropping-particle&quot;:&quot;&quot;},{&quot;family&quot;:&quot;Giraldo Moncada&quot;,&quot;given&quot;:&quot;Karen Andrea&quot;,&quot;parse-names&quot;:false,&quot;dropping-particle&quot;:&quot;&quot;,&quot;non-dropping-particle&quot;:&quot;&quot;},{&quot;family&quot;:&quot;Jiménez Ruíz&quot;,&quot;given&quot;:&quot;Paula Marcela&quot;,&quot;parse-names&quot;:false,&quot;dropping-particle&quot;:&quot;&quot;,&quot;non-dropping-particle&quot;:&quot;&quot;}],&quot;container-title&quot;:&quot;CES ODONTOLOGÍA&quot;,&quot;DOI&quot;:&quot;10.21615/cesodon.30.2.3&quot;,&quot;ISSN&quot;:&quot;2215-9185&quot;,&quot;URL&quot;:&quot;http://dx.doi.org/10.21615/cesodon.30.2.3&quot;,&quot;issued&quot;:{&quot;date-parts&quot;:[[2017]]},&quot;page&quot;:&quot;24-36&quot;,&quot;abstract&quot;:&quot;1. Odontóloga, Especialista en Promoción y Comunicación en Salud. Magíster en TIC Salud. Docente área comunitaria Facultad Odontología, Universidad CES. 2.Odontóloga Especialista en Epidemiología. Magíster en Dirección Universitaria. Docente Facultad Odontología Universidad CES. 3.Odontólogos Universidad CES. Resumen En el mundo existen más de 1000 millones de personas con alguna dis-capacidad y aunque estas condiciones no son sinónimos de alteraciones bucales severas, si se ha logrado detectar en los pacientes que las pa-decen, señales de mala higiene bucal y enfermedades bucales producto de la poca o nula atención odontológica, relacionadas en gran medida al temor que los profesionales del área enfrentan al momento de la atención. La comunicación con pacientes en condición de discapacidad como autis-mo, síndrome de Down, parálisis cerebral, deficiencia auditiva, presenta un componente adicional de difultad, por lo cual es necesario apoyarse en un sistema de estrategias comunicativas, protocolos de atención y otros medios que pueden variar entre las distintas discapacidades. Estos permi-ten que personas con dificultades de comunicación puedan relacionarse e interactuar con su entorno. La capacitación para el odontólogo en este campo no es fácil, dado que no se cuenta con suficientes programas que cubran de manera completa la formación del profesional en este ámbito. El propósito de este artículo fue realizar una revisión de tema sobre algu-nos tipos de discapacidades, las manifestaciones bucales más comunes, el manejo odontológico y estrategias de comunicación alternativa apropiada, para brindar una atención de calidad. Palabras clave: Discapacidad, manejo de la conducta en odontología, enfer-medades bucales, tratamiento, comunicación aumentativa y alternativa. Abstract In the world there are more than one billion people with disabilities and although these terms are not synonymous with severe oral changes, it has been detected that people with disabilities have more risk to suffer oral pa-thologies due to poor dental service related to the reluctance dentist have to take care of these patients. Communication with patients with conditions such as autism, Down syndrome, cerebral palsy, hearing impairment; presents an additional component of difficulty, so it is necessary to rely on a system of communicative strategies, care protocols and means of support that may vary among different disabilities. These enable people with communi&quot;},&quot;isTemporary&quot;:false}],&quot;properties&quot;:{&quot;noteIndex&quot;:0},&quot;isEdited&quot;:false,&quot;manualOverride&quot;:{&quot;isManuallyOverriden&quot;:false,&quot;citeprocText&quot;:&quot;(42)&quot;,&quot;manualOverrideText&quot;:&quot;&quot;},&quot;citationTag&quot;:&quot;MENDELEY_CITATION_v3_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&quot;},{&quot;citationID&quot;:&quot;MENDELEY_CITATION_b48ca4cf-ccab-4f65-89b4-8aff8e19ae28&quot;,&quot;citationItems&quot;:[{&quot;id&quot;:&quot;ba667e18-0b1b-3cd2-abe6-365a1a885f8c&quot;,&quot;itemData&quot;:{&quot;type&quot;:&quot;article-magazine&quot;,&quot;id&quot;:&quot;ba667e18-0b1b-3cd2-abe6-365a1a885f8c&quot;,&quot;title&quot;:&quot;Diangnóstico y Tratamiento Periodontal&quot;,&quot;author&quot;:[{&quot;family&quot;:&quot;Echeverría&quot;,&quot;given&quot;:&quot;Jose&quot;,&quot;parse-names&quot;:false,&quot;dropping-particle&quot;:&quot;&quot;,&quot;non-dropping-particle&quot;:&quot;&quot;},{&quot;family&quot;:&quot;Lang&quot;,&quot;given&quot;:&quot;Niklaus&quot;,&quot;parse-names&quot;:false,&quot;dropping-particle&quot;:&quot;&quot;,&quot;non-dropping-particle&quot;:&quot;&quot;}],&quot;container-title&quot;:&quot;Revista Periodoncia Clinica N°11&quot;,&quot;issued&quot;:{&quot;date-parts&quot;:[[2018]]},&quot;page&quot;:&quot;145-146&quot;},&quot;isTemporary&quot;:false}],&quot;properties&quot;:{&quot;noteIndex&quot;:0},&quot;isEdited&quot;:false,&quot;manualOverride&quot;:{&quot;isManuallyOverriden&quot;:false,&quot;citeprocText&quot;:&quot;(44)&quot;,&quot;manualOverrideText&quot;:&quot;&quot;},&quot;citationTag&quot;:&quot;MENDELEY_CITATION_v3_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&quot;},{&quot;citationID&quot;:&quot;MENDELEY_CITATION_caecc18d-d38f-4fa4-8a90-03cd4e2bd30c&quot;,&quot;citationItems&quot;:[{&quot;id&quot;:&quot;4d1964f8-eda0-37e5-96bf-7b4e912c46e3&quot;,&quot;itemData&quot;:{&quot;type&quot;:&quot;book&quot;,&quot;id&quot;:&quot;4d1964f8-eda0-37e5-96bf-7b4e912c46e3&quot;,&quot;title&quot;:&quot;Essential-Dental-Public-Health-second-edition-book.&quot;,&quot;author&quot;:[{&quot;family&quot;:&quot;Daly&quot;,&quot;given&quot;:&quot;Blánaid&quot;,&quot;parse-names&quot;:false,&quot;dropping-particle&quot;:&quot;&quot;,&quot;non-dropping-particle&quot;:&quot;&quot;},{&quot;family&quot;:&quot;Batchelor&quot;,&quot;given&quot;:&quot;Paul&quot;,&quot;parse-names&quot;:false,&quot;dropping-particle&quot;:&quot;&quot;,&quot;non-dropping-particle&quot;:&quot;&quot;},{&quot;family&quot;:&quot;Treasure&quot;,&quot;given&quot;:&quot;Elizabeth&quot;,&quot;parse-names&quot;:false,&quot;dropping-particle&quot;:&quot;&quot;,&quot;non-dropping-particle&quot;:&quot;&quot;},{&quot;family&quot;:&quot;Watt&quot;,&quot;given&quot;:&quot;Richard&quot;,&quot;parse-names&quot;:false,&quot;dropping-particle&quot;:&quot;&quot;,&quot;non-dropping-particle&quot;:&quot;&quot;}],&quot;issued&quot;:{&quot;date-parts&quot;:[[2013]]},&quot;publisher&quot;:&quot;Oxford&quot;},&quot;isTemporary&quot;:false}],&quot;properties&quot;:{&quot;noteIndex&quot;:0},&quot;isEdited&quot;:false,&quot;manualOverride&quot;:{&quot;isManuallyOverriden&quot;:false,&quot;citeprocText&quot;:&quot;(13)&quot;,&quot;manualOverrideText&quot;:&quot;&quot;},&quot;citationTag&quot;:&quot;MENDELEY_CITATION_v3_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&quot;},{&quot;citationID&quot;:&quot;MENDELEY_CITATION_c55347f3-3b10-47b0-9edf-072b4b12dcb6&quot;,&quot;citationItems&quot;:[{&quot;id&quot;:&quot;4d1964f8-eda0-37e5-96bf-7b4e912c46e3&quot;,&quot;itemData&quot;:{&quot;type&quot;:&quot;book&quot;,&quot;id&quot;:&quot;4d1964f8-eda0-37e5-96bf-7b4e912c46e3&quot;,&quot;title&quot;:&quot;Essential-Dental-Public-Health-second-edition-book.&quot;,&quot;author&quot;:[{&quot;family&quot;:&quot;Daly&quot;,&quot;given&quot;:&quot;Blánaid&quot;,&quot;parse-names&quot;:false,&quot;dropping-particle&quot;:&quot;&quot;,&quot;non-dropping-particle&quot;:&quot;&quot;},{&quot;family&quot;:&quot;Batchelor&quot;,&quot;given&quot;:&quot;Paul&quot;,&quot;parse-names&quot;:false,&quot;dropping-particle&quot;:&quot;&quot;,&quot;non-dropping-particle&quot;:&quot;&quot;},{&quot;family&quot;:&quot;Treasure&quot;,&quot;given&quot;:&quot;Elizabeth&quot;,&quot;parse-names&quot;:false,&quot;dropping-particle&quot;:&quot;&quot;,&quot;non-dropping-particle&quot;:&quot;&quot;},{&quot;family&quot;:&quot;Watt&quot;,&quot;given&quot;:&quot;Richard&quot;,&quot;parse-names&quot;:false,&quot;dropping-particle&quot;:&quot;&quot;,&quot;non-dropping-particle&quot;:&quot;&quot;}],&quot;issued&quot;:{&quot;date-parts&quot;:[[2013]]},&quot;publisher&quot;:&quot;Oxford&quot;},&quot;isTemporary&quot;:false}],&quot;properties&quot;:{&quot;noteIndex&quot;:0},&quot;isEdited&quot;:false,&quot;manualOverride&quot;:{&quot;isManuallyOverriden&quot;:false,&quot;citeprocText&quot;:&quot;(13)&quot;,&quot;manualOverrideText&quot;:&quot;&quot;},&quot;citationTag&quot;:&quot;MENDELEY_CITATION_v3_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&quot;},{&quot;citationID&quot;:&quot;MENDELEY_CITATION_41f1b4eb-0c98-4148-bba4-0588a2fdc195&quot;,&quot;citationItems&quot;:[{&quot;id&quot;:&quot;4f672b7e-b23f-3bf6-b08f-afaf4e464fde&quot;,&quot;itemData&quot;:{&quot;type&quot;:&quot;article-journal&quot;,&quot;id&quot;:&quot;4f672b7e-b23f-3bf6-b08f-afaf4e464fde&quot;,&quot;title&quot;:&quot;Editorial: Periodontal Disease – A Public Health Problem&quot;,&quot;author&quot;:[{&quot;family&quot;:&quot;Dumitrescu&quot;,&quot;given&quot;:&quot;Alexandrina L.&quot;,&quot;parse-names&quot;:false,&quot;dropping-particle&quot;:&quot;&quot;,&quot;non-dropping-particle&quot;:&quot;&quot;}],&quot;container-title&quot;:&quot;Frontiers in Public Health&quot;,&quot;DOI&quot;:&quot;10.3389/fpubh.2015.00278&quot;,&quot;ISSN&quot;:&quot;2296-2565&quot;,&quot;PMID&quot;:&quot;26779473&quot;,&quot;issued&quot;:{&quot;date-parts&quot;:[[2016,1,8]]},&quot;page&quot;:&quot;1-3&quot;,&quot;abstract&quot;:&quot;Studies conducted over the past 25 years have focussed on the role of periodontitis, an inflammatory condition of microbial aetiology that destroys the tooth-supporting tissues, as a systemic inflammatory stressor that can act as an independent risk factor of atherosclerotic vascular disease (AVSD) and adverse pregnancy outcomes (APOs). It has been suggested that periodontitis-associated bacteraemias and systemic dissemination of inflammatory mediators produced in the periodontal tissues may result in systemic inflammation and endothelial dysfunction, and that bacteria of oral origin may translocate into the feto-placental unit. Epidemiological studies largely support an association between periodontitis and ASVD/APOs, independently of known confounders; indeed, periodontitis has been shown to confer statistically significantly elevated risk for clinical events associated with ASVD and APOs in multivariable adjustments. On the other hand, intervention studies demonstrate that although periodontal therapy reduces systemic inflammation and improves endothelial function, it has no positive effect on the incidence of APOs. Studies of the effects of periodontal interventions on ASVD-related clinical events are lacking. This review summarises key findings from mechanistic, association and intervention studies and attempts to reconcile the seemingly contradictory evidence that originates from different lines of investigation.&quot;,&quot;publisher&quot;:&quot;Frontiers Media SA&quot;,&quot;issue&quot;:&quot;278&quot;,&quot;volume&quot;:&quot;3&quot;},&quot;isTemporary&quot;:false}],&quot;properties&quot;:{&quot;noteIndex&quot;:0},&quot;isEdited&quot;:false,&quot;manualOverride&quot;:{&quot;isManuallyOverriden&quot;:false,&quot;citeprocText&quot;:&quot;(45)&quot;,&quot;manualOverrideText&quot;:&quot;&quot;},&quot;citationTag&quot;:&quot;MENDELEY_CITATION_v3_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&quot;},{&quot;citationID&quot;:&quot;MENDELEY_CITATION_950f758e-359c-44fc-bc5f-46e6606abca8&quot;,&quot;citationItems&quot;:[{&quot;id&quot;:&quot;12d61204-e023-35d8-bf47-0984e1c02804&quot;,&quot;itemData&quot;:{&quot;type&quot;:&quot;article-journal&quot;,&quot;id&quot;:&quot;12d61204-e023-35d8-bf47-0984e1c02804&quot;,&quot;title&quot;:&quot;Enfermedad Periodontal en la población joven y adulta uruguaya del interior del país. Relevamiento Nacional 2010-2011&quot;,&quot;author&quot;:[{&quot;family&quot;:&quot;Lorenzo&quot;,&quot;given&quot;:&quot;Susana&quot;,&quot;parse-names&quot;:false,&quot;dropping-particle&quot;:&quot;&quot;,&quot;non-dropping-particle&quot;:&quot;&quot;},{&quot;family&quot;:&quot;Picccardo&quot;,&quot;given&quot;:&quot;Virginia&quot;,&quot;parse-names&quot;:false,&quot;dropping-particle&quot;:&quot;&quot;,&quot;non-dropping-particle&quot;:&quot;&quot;},{&quot;family&quot;:&quot;Alvarez&quot;,&quot;given&quot;:&quot;Fernanda&quot;,&quot;parse-names&quot;:false,&quot;dropping-particle&quot;:&quot;&quot;,&quot;non-dropping-particle&quot;:&quot;&quot;},{&quot;family&quot;:&quot;Massa&quot;,&quot;given&quot;:&quot;Fernando&quot;,&quot;parse-names&quot;:false,&quot;dropping-particle&quot;:&quot;&quot;,&quot;non-dropping-particle&quot;:&quot;&quot;},{&quot;family&quot;:&quot;Alvarez&quot;,&quot;given&quot;:&quot;Ramon&quot;,&quot;parse-names&quot;:false,&quot;dropping-particle&quot;:&quot;&quot;,&quot;non-dropping-particle&quot;:&quot;&quot;}],&quot;container-title&quot;:&quot;Odontoestomatologia &quot;,&quot;issued&quot;:{&quot;date-parts&quot;:[[2013]]},&quot;page&quot;:&quot;35-46&quot;,&quot;issue&quot;:&quot;Especial&quot;,&quot;volume&quot;:&quot;XV&quot;},&quot;isTemporary&quot;:false}],&quot;properties&quot;:{&quot;noteIndex&quot;:0},&quot;isEdited&quot;:false,&quot;manualOverride&quot;:{&quot;isManuallyOverriden&quot;:false,&quot;citeprocText&quot;:&quot;(5)&quot;,&quot;manualOverrideText&quot;:&quot;&quot;},&quot;citationTag&quot;:&quot;MENDELEY_CITATION_v3_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&quot;},{&quot;citationID&quot;:&quot;MENDELEY_CITATION_370cb404-8770-4e48-a914-ef85c6daefee&quot;,&quot;citationItems&quot;:[{&quot;id&quot;:&quot;4d1964f8-eda0-37e5-96bf-7b4e912c46e3&quot;,&quot;itemData&quot;:{&quot;type&quot;:&quot;book&quot;,&quot;id&quot;:&quot;4d1964f8-eda0-37e5-96bf-7b4e912c46e3&quot;,&quot;title&quot;:&quot;Essential-Dental-Public-Health-second-edition-book.&quot;,&quot;author&quot;:[{&quot;family&quot;:&quot;Daly&quot;,&quot;given&quot;:&quot;Blánaid&quot;,&quot;parse-names&quot;:false,&quot;dropping-particle&quot;:&quot;&quot;,&quot;non-dropping-particle&quot;:&quot;&quot;},{&quot;family&quot;:&quot;Batchelor&quot;,&quot;given&quot;:&quot;Paul&quot;,&quot;parse-names&quot;:false,&quot;dropping-particle&quot;:&quot;&quot;,&quot;non-dropping-particle&quot;:&quot;&quot;},{&quot;family&quot;:&quot;Treasure&quot;,&quot;given&quot;:&quot;Elizabeth&quot;,&quot;parse-names&quot;:false,&quot;dropping-particle&quot;:&quot;&quot;,&quot;non-dropping-particle&quot;:&quot;&quot;},{&quot;family&quot;:&quot;Watt&quot;,&quot;given&quot;:&quot;Richard&quot;,&quot;parse-names&quot;:false,&quot;dropping-particle&quot;:&quot;&quot;,&quot;non-dropping-particle&quot;:&quot;&quot;}],&quot;issued&quot;:{&quot;date-parts&quot;:[[2013]]},&quot;publisher&quot;:&quot;Oxford&quot;},&quot;isTemporary&quot;:false}],&quot;properties&quot;:{&quot;noteIndex&quot;:0},&quot;isEdited&quot;:false,&quot;manualOverride&quot;:{&quot;isManuallyOverriden&quot;:false,&quot;citeprocText&quot;:&quot;(13)&quot;,&quot;manualOverrideText&quot;:&quot;&quot;},&quot;citationTag&quot;:&quot;MENDELEY_CITATION_v3_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&quot;},{&quot;citationID&quot;:&quot;MENDELEY_CITATION_bcb9dfa2-d713-4f27-86a5-872343d34608&quot;,&quot;citationItems&quot;:[{&quot;id&quot;:&quot;4f672b7e-b23f-3bf6-b08f-afaf4e464fde&quot;,&quot;itemData&quot;:{&quot;type&quot;:&quot;article-journal&quot;,&quot;id&quot;:&quot;4f672b7e-b23f-3bf6-b08f-afaf4e464fde&quot;,&quot;title&quot;:&quot;Editorial: Periodontal Disease – A Public Health Problem&quot;,&quot;author&quot;:[{&quot;family&quot;:&quot;Dumitrescu&quot;,&quot;given&quot;:&quot;Alexandrina L.&quot;,&quot;parse-names&quot;:false,&quot;dropping-particle&quot;:&quot;&quot;,&quot;non-dropping-particle&quot;:&quot;&quot;}],&quot;container-title&quot;:&quot;Frontiers in Public Health&quot;,&quot;DOI&quot;:&quot;10.3389/fpubh.2015.00278&quot;,&quot;ISSN&quot;:&quot;2296-2565&quot;,&quot;PMID&quot;:&quot;26779473&quot;,&quot;issued&quot;:{&quot;date-parts&quot;:[[2016,1,8]]},&quot;page&quot;:&quot;1-3&quot;,&quot;abstract&quot;:&quot;Studies conducted over the past 25 years have focussed on the role of periodontitis, an inflammatory condition of microbial aetiology that destroys the tooth-supporting tissues, as a systemic inflammatory stressor that can act as an independent risk factor of atherosclerotic vascular disease (AVSD) and adverse pregnancy outcomes (APOs). It has been suggested that periodontitis-associated bacteraemias and systemic dissemination of inflammatory mediators produced in the periodontal tissues may result in systemic inflammation and endothelial dysfunction, and that bacteria of oral origin may translocate into the feto-placental unit. Epidemiological studies largely support an association between periodontitis and ASVD/APOs, independently of known confounders; indeed, periodontitis has been shown to confer statistically significantly elevated risk for clinical events associated with ASVD and APOs in multivariable adjustments. On the other hand, intervention studies demonstrate that although periodontal therapy reduces systemic inflammation and improves endothelial function, it has no positive effect on the incidence of APOs. Studies of the effects of periodontal interventions on ASVD-related clinical events are lacking. This review summarises key findings from mechanistic, association and intervention studies and attempts to reconcile the seemingly contradictory evidence that originates from different lines of investigation.&quot;,&quot;publisher&quot;:&quot;Frontiers Media SA&quot;,&quot;issue&quot;:&quot;278&quot;,&quot;volume&quot;:&quot;3&quot;},&quot;isTemporary&quot;:false}],&quot;properties&quot;:{&quot;noteIndex&quot;:0},&quot;isEdited&quot;:false,&quot;manualOverride&quot;:{&quot;isManuallyOverriden&quot;:false,&quot;citeprocText&quot;:&quot;(45)&quot;,&quot;manualOverrideText&quot;:&quot;&quot;},&quot;citationTag&quot;:&quot;MENDELEY_CITATION_v3_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&quot;},{&quot;citationID&quot;:&quot;MENDELEY_CITATION_92fce5b7-5c40-4b90-81fa-f2c1a0f2f099&quot;,&quot;citationItems&quot;:[{&quot;id&quot;:&quot;4f672b7e-b23f-3bf6-b08f-afaf4e464fde&quot;,&quot;itemData&quot;:{&quot;type&quot;:&quot;article-journal&quot;,&quot;id&quot;:&quot;4f672b7e-b23f-3bf6-b08f-afaf4e464fde&quot;,&quot;title&quot;:&quot;Editorial: Periodontal Disease – A Public Health Problem&quot;,&quot;author&quot;:[{&quot;family&quot;:&quot;Dumitrescu&quot;,&quot;given&quot;:&quot;Alexandrina L.&quot;,&quot;parse-names&quot;:false,&quot;dropping-particle&quot;:&quot;&quot;,&quot;non-dropping-particle&quot;:&quot;&quot;}],&quot;container-title&quot;:&quot;Frontiers in Public Health&quot;,&quot;DOI&quot;:&quot;10.3389/fpubh.2015.00278&quot;,&quot;ISSN&quot;:&quot;2296-2565&quot;,&quot;PMID&quot;:&quot;26779473&quot;,&quot;issued&quot;:{&quot;date-parts&quot;:[[2016,1,8]]},&quot;page&quot;:&quot;1-3&quot;,&quot;abstract&quot;:&quot;Studies conducted over the past 25 years have focussed on the role of periodontitis, an inflammatory condition of microbial aetiology that destroys the tooth-supporting tissues, as a systemic inflammatory stressor that can act as an independent risk factor of atherosclerotic vascular disease (AVSD) and adverse pregnancy outcomes (APOs). It has been suggested that periodontitis-associated bacteraemias and systemic dissemination of inflammatory mediators produced in the periodontal tissues may result in systemic inflammation and endothelial dysfunction, and that bacteria of oral origin may translocate into the feto-placental unit. Epidemiological studies largely support an association between periodontitis and ASVD/APOs, independently of known confounders; indeed, periodontitis has been shown to confer statistically significantly elevated risk for clinical events associated with ASVD and APOs in multivariable adjustments. On the other hand, intervention studies demonstrate that although periodontal therapy reduces systemic inflammation and improves endothelial function, it has no positive effect on the incidence of APOs. Studies of the effects of periodontal interventions on ASVD-related clinical events are lacking. This review summarises key findings from mechanistic, association and intervention studies and attempts to reconcile the seemingly contradictory evidence that originates from different lines of investigation.&quot;,&quot;publisher&quot;:&quot;Frontiers Media SA&quot;,&quot;issue&quot;:&quot;278&quot;,&quot;volume&quot;:&quot;3&quot;},&quot;isTemporary&quot;:false}],&quot;properties&quot;:{&quot;noteIndex&quot;:0},&quot;isEdited&quot;:false,&quot;manualOverride&quot;:{&quot;isManuallyOverriden&quot;:false,&quot;citeprocText&quot;:&quot;(45)&quot;,&quot;manualOverrideText&quot;:&quot;&quot;},&quot;citationTag&quot;:&quot;MENDELEY_CITATION_v3_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&quot;},{&quot;citationID&quot;:&quot;MENDELEY_CITATION_c244a1d6-800d-4045-ae61-772d804f403f&quot;,&quot;citationItems&quot;:[{&quot;id&quot;:&quot;dc1262fa-6d80-30f5-9b97-a10d9810c066&quot;,&quot;itemData&quot;:{&quot;type&quot;:&quot;article-journal&quot;,&quot;id&quot;:&quot;dc1262fa-6d80-30f5-9b97-a10d9810c066&quot;,&quot;title&quot;:&quot;Periodontal health and global public health&quot;,&quot;author&quot;:[{&quot;family&quot;:&quot;Petersen&quot;,&quot;given&quot;:&quot;Poul E.&quot;,&quot;parse-names&quot;:false,&quot;dropping-particle&quot;:&quot;&quot;,&quot;non-dropping-particle&quot;:&quot;&quot;},{&quot;family&quot;:&quot;Baehni&quot;,&quot;given&quot;:&quot;Pierre C.&quot;,&quot;parse-names&quot;:false,&quot;dropping-particle&quot;:&quot;&quot;,&quot;non-dropping-particle&quot;:&quot;&quot;}],&quot;container-title&quot;:&quot;Periodontology 2000&quot;,&quot;DOI&quot;:&quot;10.1111/j.1600-0757.2012.00452.x&quot;,&quot;ISSN&quot;:&quot;09066713&quot;,&quot;PMID&quot;:&quot;22909103&quot;,&quot;issued&quot;:{&quot;date-parts&quot;:[[2012,10]]},&quot;page&quot;:&quot;7-14&quot;,&quot;abstract&quot;:&quot;Chronic diseases are a growing burden to people, to health-care systems and to societies across the world. The rapid increase in the burden of chronic diseases is particularly prevalent in the developing countries. Periodontal disease is one of the two most important oral diseases contributing to the global burden of chronic disease. In addition to social determinants, periodontal health status is related to several proximal factors. Modifiable risk factors, such as tobacco use, excessive alcohol consumption, poor diet and nutrition, obesity, psychological stress and insufficient personal/oral hygiene, are important and these principal risk factors for periodontal disease are shared by other chronic diseases. The present monograph is devoted to the existing evidence on the practice of public health related to periodontal health. Public health is defined as the process of mobilizing and engaging local, national and international resources to assure that people can be healthy. Social determinants of health, environmental hazards and unhealthy lifestyles are prioritized in modern public health-care. Disease prevention and health promotion are cornerstones in actions for public health. This volume of Periodontology 2000 is entitled 'Periodontal health and global public health'; the 12 articles of this volume discuss different aspects of this statement. It covers a range of subjects from public health issues to patient care. This monograph intends to stimulate community action research in the field of periodontology in order to help the development of appropriate public health intervention and relevant surveillance programs. It also expects to stimulate health authorities and professional organizations to initiate and support actions to promote periodontal health in their respective countries. © 2012 John Wiley &amp; Sons A/S.&quot;,&quot;issue&quot;:&quot;1&quot;,&quot;volume&quot;:&quot;60&quot;},&quot;isTemporary&quot;:false}],&quot;properties&quot;:{&quot;noteIndex&quot;:0},&quot;isEdited&quot;:false,&quot;manualOverride&quot;:{&quot;isManuallyOverriden&quot;:false,&quot;citeprocText&quot;:&quot;(46)&quot;,&quot;manualOverrideText&quot;:&quot;&quot;},&quot;citationTag&quot;:&quot;MENDELEY_CITATION_v3_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&quot;},{&quot;citationID&quot;:&quot;MENDELEY_CITATION_5a80b57b-73a7-4546-a32e-5fb3c758ee7b&quot;,&quot;citationItems&quot;:[{&quot;id&quot;:&quot;ce8b527c-0439-348c-9bb5-e47be2124455&quot;,&quot;itemData&quot;:{&quot;type&quot;:&quot;article-journal&quot;,&quot;id&quot;:&quot;ce8b527c-0439-348c-9bb5-e47be2124455&quot;,&quot;title&quot;:&quot;Global, Regional, and National Levels and Trends in Burden of Oral Conditions from 1990 to 2017: A Systematic Analysis for the Global Burden of Disease 2017 Study&quot;,&quot;author&quot;:[{&quot;family&quot;:&quot;Bernabe&quot;,&quot;given&quot;:&quot;E.&quot;,&quot;parse-names&quot;:false,&quot;dropping-particle&quot;:&quot;&quot;,&quot;non-dropping-particle&quot;:&quot;&quot;},{&quot;family&quot;:&quot;Marcenes&quot;,&quot;given&quot;:&quot;W.&quot;,&quot;parse-names&quot;:false,&quot;dropping-particle&quot;:&quot;&quot;,&quot;non-dropping-particle&quot;:&quot;&quot;},{&quot;family&quot;:&quot;Hernandez&quot;,&quot;given&quot;:&quot;C. R.&quot;,&quot;parse-names&quot;:false,&quot;dropping-particle&quot;:&quot;&quot;,&quot;non-dropping-particle&quot;:&quot;&quot;},{&quot;family&quot;:&quot;Bailey&quot;,&quot;given&quot;:&quot;J.&quot;,&quot;parse-names&quot;:false,&quot;dropping-particle&quot;:&quot;&quot;,&quot;non-dropping-particle&quot;:&quot;&quot;},{&quot;family&quot;:&quot;Abreu&quot;,&quot;given&quot;:&quot;L. G.&quot;,&quot;parse-names&quot;:false,&quot;dropping-particle&quot;:&quot;&quot;,&quot;non-dropping-particle&quot;:&quot;&quot;},{&quot;family&quot;:&quot;Alipour&quot;,&quot;given&quot;:&quot;V.&quot;,&quot;parse-names&quot;:false,&quot;dropping-particle&quot;:&quot;&quot;,&quot;non-dropping-particle&quot;:&quot;&quot;},{&quot;family&quot;:&quot;Amini&quot;,&quot;given&quot;:&quot;S.&quot;,&quot;parse-names&quot;:false,&quot;dropping-particle&quot;:&quot;&quot;,&quot;non-dropping-particle&quot;:&quot;&quot;},{&quot;family&quot;:&quot;Arabloo&quot;,&quot;given&quot;:&quot;J.&quot;,&quot;parse-names&quot;:false,&quot;dropping-particle&quot;:&quot;&quot;,&quot;non-dropping-particle&quot;:&quot;&quot;},{&quot;family&quot;:&quot;Arefi&quot;,&quot;given&quot;:&quot;Z.&quot;,&quot;parse-names&quot;:false,&quot;dropping-particle&quot;:&quot;&quot;,&quot;non-dropping-particle&quot;:&quot;&quot;},{&quot;family&quot;:&quot;Arora&quot;,&quot;given&quot;:&quot;A.&quot;,&quot;parse-names&quot;:false,&quot;dropping-particle&quot;:&quot;&quot;,&quot;non-dropping-particle&quot;:&quot;&quot;},{&quot;family&quot;:&quot;Ayanore&quot;,&quot;given&quot;:&quot;M. A.&quot;,&quot;parse-names&quot;:false,&quot;dropping-particle&quot;:&quot;&quot;,&quot;non-dropping-particle&quot;:&quot;&quot;},{&quot;family&quot;:&quot;Bärnighausen&quot;,&quot;given&quot;:&quot;T. W.&quot;,&quot;parse-names&quot;:false,&quot;dropping-particle&quot;:&quot;&quot;,&quot;non-dropping-particle&quot;:&quot;&quot;},{&quot;family&quot;:&quot;Bijani&quot;,&quot;given&quot;:&quot;A.&quot;,&quot;parse-names&quot;:false,&quot;dropping-particle&quot;:&quot;&quot;,&quot;non-dropping-particle&quot;:&quot;&quot;},{&quot;family&quot;:&quot;Cho&quot;,&quot;given&quot;:&quot;D. Y.&quot;,&quot;parse-names&quot;:false,&quot;dropping-particle&quot;:&quot;&quot;,&quot;non-dropping-particle&quot;:&quot;&quot;},{&quot;family&quot;:&quot;Chu&quot;,&quot;given&quot;:&quot;D. T.&quot;,&quot;parse-names&quot;:false,&quot;dropping-particle&quot;:&quot;&quot;,&quot;non-dropping-particle&quot;:&quot;&quot;},{&quot;family&quot;:&quot;Crowe&quot;,&quot;given&quot;:&quot;C. S.&quot;,&quot;parse-names&quot;:false,&quot;dropping-particle&quot;:&quot;&quot;,&quot;non-dropping-particle&quot;:&quot;&quot;},{&quot;family&quot;:&quot;Demoz&quot;,&quot;given&quot;:&quot;G. T.&quot;,&quot;parse-names&quot;:false,&quot;dropping-particle&quot;:&quot;&quot;,&quot;non-dropping-particle&quot;:&quot;&quot;},{&quot;family&quot;:&quot;Demsie&quot;,&quot;given&quot;:&quot;D. G.&quot;,&quot;parse-names&quot;:false,&quot;dropping-particle&quot;:&quot;&quot;,&quot;non-dropping-particle&quot;:&quot;&quot;},{&quot;family&quot;:&quot;Dibaji Forooshani&quot;,&quot;given&quot;:&quot;Z. S.&quot;,&quot;parse-names&quot;:false,&quot;dropping-particle&quot;:&quot;&quot;,&quot;non-dropping-particle&quot;:&quot;&quot;},{&quot;family&quot;:&quot;Du&quot;,&quot;given&quot;:&quot;M.&quot;,&quot;parse-names&quot;:false,&quot;dropping-particle&quot;:&quot;&quot;,&quot;non-dropping-particle&quot;:&quot;&quot;},{&quot;family&quot;:&quot;Tantawi&quot;,&quot;given&quot;:&quot;M.&quot;,&quot;parse-names&quot;:false,&quot;dropping-particle&quot;:&quot;&quot;,&quot;non-dropping-particle&quot;:&quot;el&quot;},{&quot;family&quot;:&quot;Fischer&quot;,&quot;given&quot;:&quot;F.&quot;,&quot;parse-names&quot;:false,&quot;dropping-particle&quot;:&quot;&quot;,&quot;non-dropping-particle&quot;:&quot;&quot;},{&quot;family&quot;:&quot;Folayan&quot;,&quot;given&quot;:&quot;M. O.&quot;,&quot;parse-names&quot;:false,&quot;dropping-particle&quot;:&quot;&quot;,&quot;non-dropping-particle&quot;:&quot;&quot;},{&quot;family&quot;:&quot;Futran&quot;,&quot;given&quot;:&quot;N. D.&quot;,&quot;parse-names&quot;:false,&quot;dropping-particle&quot;:&quot;&quot;,&quot;non-dropping-particle&quot;:&quot;&quot;},{&quot;family&quot;:&quot;Geramo&quot;,&quot;given&quot;:&quot;Y. C.D.&quot;,&quot;parse-names&quot;:false,&quot;dropping-particle&quot;:&quot;&quot;,&quot;non-dropping-particle&quot;:&quot;&quot;},{&quot;family&quot;:&quot;Haj-Mirzaian&quot;,&quot;given&quot;:&quot;A.&quot;,&quot;parse-names&quot;:false,&quot;dropping-particle&quot;:&quot;&quot;,&quot;non-dropping-particle&quot;:&quot;&quot;},{&quot;family&quot;:&quot;Hariyani&quot;,&quot;given&quot;:&quot;N.&quot;,&quot;parse-names&quot;:false,&quot;dropping-particle&quot;:&quot;&quot;,&quot;non-dropping-particle&quot;:&quot;&quot;},{&quot;family&quot;:&quot;Hasanzadeh&quot;,&quot;given&quot;:&quot;A.&quot;,&quot;parse-names&quot;:false,&quot;dropping-particle&quot;:&quot;&quot;,&quot;non-dropping-particle&quot;:&quot;&quot;},{&quot;family&quot;:&quot;Hassanipour&quot;,&quot;given&quot;:&quot;S.&quot;,&quot;parse-names&quot;:false,&quot;dropping-particle&quot;:&quot;&quot;,&quot;non-dropping-particle&quot;:&quot;&quot;},{&quot;family&quot;:&quot;Hay&quot;,&quot;given&quot;:&quot;S. I.&quot;,&quot;parse-names&quot;:false,&quot;dropping-particle&quot;:&quot;&quot;,&quot;non-dropping-particle&quot;:&quot;&quot;},{&quot;family&quot;:&quot;Hole&quot;,&quot;given&quot;:&quot;M. K.&quot;,&quot;parse-names&quot;:false,&quot;dropping-particle&quot;:&quot;&quot;,&quot;non-dropping-particle&quot;:&quot;&quot;},{&quot;family&quot;:&quot;Hostiuc&quot;,&quot;given&quot;:&quot;S.&quot;,&quot;parse-names&quot;:false,&quot;dropping-particle&quot;:&quot;&quot;,&quot;non-dropping-particle&quot;:&quot;&quot;},{&quot;family&quot;:&quot;Ilic&quot;,&quot;given&quot;:&quot;M. D.&quot;,&quot;parse-names&quot;:false,&quot;dropping-particle&quot;:&quot;&quot;,&quot;non-dropping-particle&quot;:&quot;&quot;},{&quot;family&quot;:&quot;James&quot;,&quot;given&quot;:&quot;S. L.&quot;,&quot;parse-names&quot;:false,&quot;dropping-particle&quot;:&quot;&quot;,&quot;non-dropping-particle&quot;:&quot;&quot;},{&quot;family&quot;:&quot;Kalhor&quot;,&quot;given&quot;:&quot;R.&quot;,&quot;parse-names&quot;:false,&quot;dropping-particle&quot;:&quot;&quot;,&quot;non-dropping-particle&quot;:&quot;&quot;},{&quot;family&quot;:&quot;Kemmer&quot;,&quot;given&quot;:&quot;L.&quot;,&quot;parse-names&quot;:false,&quot;dropping-particle&quot;:&quot;&quot;,&quot;non-dropping-particle&quot;:&quot;&quot;},{&quot;family&quot;:&quot;Keramati&quot;,&quot;given&quot;:&quot;M.&quot;,&quot;parse-names&quot;:false,&quot;dropping-particle&quot;:&quot;&quot;,&quot;non-dropping-particle&quot;:&quot;&quot;},{&quot;family&quot;:&quot;Khader&quot;,&quot;given&quot;:&quot;Y. S.&quot;,&quot;parse-names&quot;:false,&quot;dropping-particle&quot;:&quot;&quot;,&quot;non-dropping-particle&quot;:&quot;&quot;},{&quot;family&quot;:&quot;Kisa&quot;,&quot;given&quot;:&quot;S.&quot;,&quot;parse-names&quot;:false,&quot;dropping-particle&quot;:&quot;&quot;,&quot;non-dropping-particle&quot;:&quot;&quot;},{&quot;family&quot;:&quot;Kisa&quot;,&quot;given&quot;:&quot;A.&quot;,&quot;parse-names&quot;:false,&quot;dropping-particle&quot;:&quot;&quot;,&quot;non-dropping-particle&quot;:&quot;&quot;},{&quot;family&quot;:&quot;Koyanagi&quot;,&quot;given&quot;:&quot;A.&quot;,&quot;parse-names&quot;:false,&quot;dropping-particle&quot;:&quot;&quot;,&quot;non-dropping-particle&quot;:&quot;&quot;},{&quot;family&quot;:&quot;Lalloo&quot;,&quot;given&quot;:&quot;R.&quot;,&quot;parse-names&quot;:false,&quot;dropping-particle&quot;:&quot;&quot;,&quot;non-dropping-particle&quot;:&quot;&quot;},{&quot;family&quot;:&quot;Nguyen&quot;,&quot;given&quot;:&quot;Q.&quot;,&quot;parse-names&quot;:false,&quot;dropping-particle&quot;:&quot;&quot;,&quot;non-dropping-particle&quot;:&quot;le&quot;},{&quot;family&quot;:&quot;London&quot;,&quot;given&quot;:&quot;S. D.&quot;,&quot;parse-names&quot;:false,&quot;dropping-particle&quot;:&quot;&quot;,&quot;non-dropping-particle&quot;:&quot;&quot;},{&quot;family&quot;:&quot;Manohar&quot;,&quot;given&quot;:&quot;N. D.&quot;,&quot;parse-names&quot;:false,&quot;dropping-particle&quot;:&quot;&quot;,&quot;non-dropping-particle&quot;:&quot;&quot;},{&quot;family&quot;:&quot;Massenburg&quot;,&quot;given&quot;:&quot;B. B.&quot;,&quot;parse-names&quot;:false,&quot;dropping-particle&quot;:&quot;&quot;,&quot;non-dropping-particle&quot;:&quot;&quot;},{&quot;family&quot;:&quot;Mathur&quot;,&quot;given&quot;:&quot;M. R.&quot;,&quot;parse-names&quot;:false,&quot;dropping-particle&quot;:&quot;&quot;,&quot;non-dropping-particle&quot;:&quot;&quot;},{&quot;family&quot;:&quot;Meles&quot;,&quot;given&quot;:&quot;H. G.&quot;,&quot;parse-names&quot;:false,&quot;dropping-particle&quot;:&quot;&quot;,&quot;non-dropping-particle&quot;:&quot;&quot;},{&quot;family&quot;:&quot;Mestrovic&quot;,&quot;given&quot;:&quot;T.&quot;,&quot;parse-names&quot;:false,&quot;dropping-particle&quot;:&quot;&quot;,&quot;non-dropping-particle&quot;:&quot;&quot;},{&quot;family&quot;:&quot;Mohammadian-Hafshejani&quot;,&quot;given&quot;:&quot;A.&quot;,&quot;parse-names&quot;:false,&quot;dropping-particle&quot;:&quot;&quot;,&quot;non-dropping-particle&quot;:&quot;&quot;},{&quot;family&quot;:&quot;Mohammadpourhodki&quot;,&quot;given&quot;:&quot;R.&quot;,&quot;parse-names&quot;:false,&quot;dropping-particle&quot;:&quot;&quot;,&quot;non-dropping-particle&quot;:&quot;&quot;},{&quot;family&quot;:&quot;Mokdad&quot;,&quot;given&quot;:&quot;A. H.&quot;,&quot;parse-names&quot;:false,&quot;dropping-particle&quot;:&quot;&quot;,&quot;non-dropping-particle&quot;:&quot;&quot;},{&quot;family&quot;:&quot;Morrison&quot;,&quot;given&quot;:&quot;S. D.&quot;,&quot;parse-names&quot;:false,&quot;dropping-particle&quot;:&quot;&quot;,&quot;non-dropping-particle&quot;:&quot;&quot;},{&quot;family&quot;:&quot;Nazari&quot;,&quot;given&quot;:&quot;J.&quot;,&quot;parse-names&quot;:false,&quot;dropping-particle&quot;:&quot;&quot;,&quot;non-dropping-particle&quot;:&quot;&quot;},{&quot;family&quot;:&quot;Nguyen&quot;,&quot;given&quot;:&quot;T. H.&quot;,&quot;parse-names&quot;:false,&quot;dropping-particle&quot;:&quot;&quot;,&quot;non-dropping-particle&quot;:&quot;&quot;},{&quot;family&quot;:&quot;Nguyen&quot;,&quot;given&quot;:&quot;C. T.&quot;,&quot;parse-names&quot;:false,&quot;dropping-particle&quot;:&quot;&quot;,&quot;non-dropping-particle&quot;:&quot;&quot;},{&quot;family&quot;:&quot;Nixon&quot;,&quot;given&quot;:&quot;M. R.&quot;,&quot;parse-names&quot;:false,&quot;dropping-particle&quot;:&quot;&quot;,&quot;non-dropping-particle&quot;:&quot;&quot;},{&quot;family&quot;:&quot;Olagunju&quot;,&quot;given&quot;:&quot;T. O.&quot;,&quot;parse-names&quot;:false,&quot;dropping-particle&quot;:&quot;&quot;,&quot;non-dropping-particle&quot;:&quot;&quot;},{&quot;family&quot;:&quot;Pakshir&quot;,&quot;given&quot;:&quot;K.&quot;,&quot;parse-names&quot;:false,&quot;dropping-particle&quot;:&quot;&quot;,&quot;non-dropping-particle&quot;:&quot;&quot;},{&quot;family&quot;:&quot;Pathak&quot;,&quot;given&quot;:&quot;M.&quot;,&quot;parse-names&quot;:false,&quot;dropping-particle&quot;:&quot;&quot;,&quot;non-dropping-particle&quot;:&quot;&quot;},{&quot;family&quot;:&quot;Rabiee&quot;,&quot;given&quot;:&quot;N.&quot;,&quot;parse-names&quot;:false,&quot;dropping-particle&quot;:&quot;&quot;,&quot;non-dropping-particle&quot;:&quot;&quot;},{&quot;family&quot;:&quot;Rafiei&quot;,&quot;given&quot;:&quot;A.&quot;,&quot;parse-names&quot;:false,&quot;dropping-particle&quot;:&quot;&quot;,&quot;non-dropping-particle&quot;:&quot;&quot;},{&quot;family&quot;:&quot;Ramezanzadeh&quot;,&quot;given&quot;:&quot;K.&quot;,&quot;parse-names&quot;:false,&quot;dropping-particle&quot;:&quot;&quot;,&quot;non-dropping-particle&quot;:&quot;&quot;},{&quot;family&quot;:&quot;Rios-Blancas&quot;,&quot;given&quot;:&quot;M. J.&quot;,&quot;parse-names&quot;:false,&quot;dropping-particle&quot;:&quot;&quot;,&quot;non-dropping-particle&quot;:&quot;&quot;},{&quot;family&quot;:&quot;Roro&quot;,&quot;given&quot;:&quot;E. M.&quot;,&quot;parse-names&quot;:false,&quot;dropping-particle&quot;:&quot;&quot;,&quot;non-dropping-particle&quot;:&quot;&quot;},{&quot;family&quot;:&quot;Sabour&quot;,&quot;given&quot;:&quot;S.&quot;,&quot;parse-names&quot;:false,&quot;dropping-particle&quot;:&quot;&quot;,&quot;non-dropping-particle&quot;:&quot;&quot;},{&quot;family&quot;:&quot;Samy&quot;,&quot;given&quot;:&quot;A. M.&quot;,&quot;parse-names&quot;:false,&quot;dropping-particle&quot;:&quot;&quot;,&quot;non-dropping-particle&quot;:&quot;&quot;},{&quot;family&quot;:&quot;Sawhney&quot;,&quot;given&quot;:&quot;M.&quot;,&quot;parse-names&quot;:false,&quot;dropping-particle&quot;:&quot;&quot;,&quot;non-dropping-particle&quot;:&quot;&quot;},{&quot;family&quot;:&quot;Schwendicke&quot;,&quot;given&quot;:&quot;F.&quot;,&quot;parse-names&quot;:false,&quot;dropping-particle&quot;:&quot;&quot;,&quot;non-dropping-particle&quot;:&quot;&quot;},{&quot;family&quot;:&quot;Shaahmadi&quot;,&quot;given&quot;:&quot;F.&quot;,&quot;parse-names&quot;:false,&quot;dropping-particle&quot;:&quot;&quot;,&quot;non-dropping-particle&quot;:&quot;&quot;},{&quot;family&quot;:&quot;Shaikh&quot;,&quot;given&quot;:&quot;M. A.&quot;,&quot;parse-names&quot;:false,&quot;dropping-particle&quot;:&quot;&quot;,&quot;non-dropping-particle&quot;:&quot;&quot;},{&quot;family&quot;:&quot;Stein&quot;,&quot;given&quot;:&quot;C.&quot;,&quot;parse-names&quot;:false,&quot;dropping-particle&quot;:&quot;&quot;,&quot;non-dropping-particle&quot;:&quot;&quot;},{&quot;family&quot;:&quot;Tovani-Palone&quot;,&quot;given&quot;:&quot;M. R.&quot;,&quot;parse-names&quot;:false,&quot;dropping-particle&quot;:&quot;&quot;,&quot;non-dropping-particle&quot;:&quot;&quot;},{&quot;family&quot;:&quot;Tran&quot;,&quot;given&quot;:&quot;B. X.&quot;,&quot;parse-names&quot;:false,&quot;dropping-particle&quot;:&quot;&quot;,&quot;non-dropping-particle&quot;:&quot;&quot;},{&quot;family&quot;:&quot;Unnikrishnan&quot;,&quot;given&quot;:&quot;B.&quot;,&quot;parse-names&quot;:false,&quot;dropping-particle&quot;:&quot;&quot;,&quot;non-dropping-particle&quot;:&quot;&quot;},{&quot;family&quot;:&quot;Vu&quot;,&quot;given&quot;:&quot;G. T.&quot;,&quot;parse-names&quot;:false,&quot;dropping-particle&quot;:&quot;&quot;,&quot;non-dropping-particle&quot;:&quot;&quot;},{&quot;family&quot;:&quot;Vukovic&quot;,&quot;given&quot;:&quot;A.&quot;,&quot;parse-names&quot;:false,&quot;dropping-particle&quot;:&quot;&quot;,&quot;non-dropping-particle&quot;:&quot;&quot;},{&quot;family&quot;:&quot;Warouw&quot;,&quot;given&quot;:&quot;T. S.S.&quot;,&quot;parse-names&quot;:false,&quot;dropping-particle&quot;:&quot;&quot;,&quot;non-dropping-particle&quot;:&quot;&quot;},{&quot;family&quot;:&quot;Zaidi&quot;,&quot;given&quot;:&quot;Z.&quot;,&quot;parse-names&quot;:false,&quot;dropping-particle&quot;:&quot;&quot;,&quot;non-dropping-particle&quot;:&quot;&quot;},{&quot;family&quot;:&quot;Zhang&quot;,&quot;given&quot;:&quot;Z. J.&quot;,&quot;parse-names&quot;:false,&quot;dropping-particle&quot;:&quot;&quot;,&quot;non-dropping-particle&quot;:&quot;&quot;},{&quot;family&quot;:&quot;Kassebaum&quot;,&quot;given&quot;:&quot;N. J.&quot;,&quot;parse-names&quot;:false,&quot;dropping-particle&quot;:&quot;&quot;,&quot;non-dropping-particle&quot;:&quot;&quot;}],&quot;container-title&quot;:&quot;Journal of Dental Research&quot;,&quot;DOI&quot;:&quot;10.1177/0022034520908533&quot;,&quot;ISSN&quot;:&quot;15440591&quot;,&quot;issued&quot;:{&quot;date-parts&quot;:[[2020,4,1]]},&quot;page&quot;:&quot;362-373&quot;,&quot;abstract&quot;:&quot;Government and nongovernmental organizations need national and global estimates on the descriptive epidemiology of common oral conditions for policy planning and evaluation. The aim of this component of the Global Burden of Disease study was to produce estimates on prevalence, incidence, and years lived with disability for oral conditions from 1990 to 2017 by sex, age, and countries. In addition, this study reports the global socioeconomic pattern in burden of oral conditions by the standard World Bank classification of economies as well as the Global Burden of Disease Socio-demographic Index. The findings show that oral conditions remain a substantial population health challenge. Globally, there were 3.5 billion cases (95% uncertainty interval [95% UI], 3.2 to 3.7 billion) of oral conditions, of which 2.3 billion (95% UI, 2.1 to 2.5 billion) had untreated caries in permanent teeth, 796 million (95% UI, 671 to 930 million) had severe periodontitis, 532 million (95% UI, 443 to 622 million) had untreated caries in deciduous teeth, 267 million (95% UI, 235 to 300 million) had total tooth loss, and 139 million (95% UI, 133 to 146 million) had other oral conditions in 2017. Several patterns emerged when the World Bank’s classification of economies and the Socio-demographic Index were used as indicators of economic development. In general, more economically developed countries have the lowest burden of untreated dental caries and severe periodontitis and the highest burden of total tooth loss. The findings offer an opportunity for policy makers to identify successful oral health strategies and strengthen them; introduce and monitor different approaches where oral diseases are increasing; plan integration of oral health in the agenda for prevention of noncommunicable diseases; and estimate the cost of providing universal coverage for dental care.&quot;,&quot;publisher&quot;:&quot;SAGE Publications Inc.&quot;,&quot;issue&quot;:&quot;4&quot;,&quot;volume&quot;:&quot;99&quot;},&quot;isTemporary&quot;:false}],&quot;properties&quot;:{&quot;noteIndex&quot;:0},&quot;isEdited&quot;:false,&quot;manualOverride&quot;:{&quot;isManuallyOverriden&quot;:false,&quot;citeprocText&quot;:&quot;(47)&quot;,&quot;manualOverrideText&quot;:&quot;&quot;},&quot;citationTag&quot;:&quot;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&quot;},{&quot;citationID&quot;:&quot;MENDELEY_CITATION_abfae3dd-3dbf-41ef-b756-4ceede18b8e7&quot;,&quot;citationItems&quot;:[{&quot;id&quot;:&quot;ce8b527c-0439-348c-9bb5-e47be2124455&quot;,&quot;itemData&quot;:{&quot;type&quot;:&quot;article-journal&quot;,&quot;id&quot;:&quot;ce8b527c-0439-348c-9bb5-e47be2124455&quot;,&quot;title&quot;:&quot;Global, Regional, and National Levels and Trends in Burden of Oral Conditions from 1990 to 2017: A Systematic Analysis for the Global Burden of Disease 2017 Study&quot;,&quot;author&quot;:[{&quot;family&quot;:&quot;Bernabe&quot;,&quot;given&quot;:&quot;E.&quot;,&quot;parse-names&quot;:false,&quot;dropping-particle&quot;:&quot;&quot;,&quot;non-dropping-particle&quot;:&quot;&quot;},{&quot;family&quot;:&quot;Marcenes&quot;,&quot;given&quot;:&quot;W.&quot;,&quot;parse-names&quot;:false,&quot;dropping-particle&quot;:&quot;&quot;,&quot;non-dropping-particle&quot;:&quot;&quot;},{&quot;family&quot;:&quot;Hernandez&quot;,&quot;given&quot;:&quot;C. R.&quot;,&quot;parse-names&quot;:false,&quot;dropping-particle&quot;:&quot;&quot;,&quot;non-dropping-particle&quot;:&quot;&quot;},{&quot;family&quot;:&quot;Bailey&quot;,&quot;given&quot;:&quot;J.&quot;,&quot;parse-names&quot;:false,&quot;dropping-particle&quot;:&quot;&quot;,&quot;non-dropping-particle&quot;:&quot;&quot;},{&quot;family&quot;:&quot;Abreu&quot;,&quot;given&quot;:&quot;L. G.&quot;,&quot;parse-names&quot;:false,&quot;dropping-particle&quot;:&quot;&quot;,&quot;non-dropping-particle&quot;:&quot;&quot;},{&quot;family&quot;:&quot;Alipour&quot;,&quot;given&quot;:&quot;V.&quot;,&quot;parse-names&quot;:false,&quot;dropping-particle&quot;:&quot;&quot;,&quot;non-dropping-particle&quot;:&quot;&quot;},{&quot;family&quot;:&quot;Amini&quot;,&quot;given&quot;:&quot;S.&quot;,&quot;parse-names&quot;:false,&quot;dropping-particle&quot;:&quot;&quot;,&quot;non-dropping-particle&quot;:&quot;&quot;},{&quot;family&quot;:&quot;Arabloo&quot;,&quot;given&quot;:&quot;J.&quot;,&quot;parse-names&quot;:false,&quot;dropping-particle&quot;:&quot;&quot;,&quot;non-dropping-particle&quot;:&quot;&quot;},{&quot;family&quot;:&quot;Arefi&quot;,&quot;given&quot;:&quot;Z.&quot;,&quot;parse-names&quot;:false,&quot;dropping-particle&quot;:&quot;&quot;,&quot;non-dropping-particle&quot;:&quot;&quot;},{&quot;family&quot;:&quot;Arora&quot;,&quot;given&quot;:&quot;A.&quot;,&quot;parse-names&quot;:false,&quot;dropping-particle&quot;:&quot;&quot;,&quot;non-dropping-particle&quot;:&quot;&quot;},{&quot;family&quot;:&quot;Ayanore&quot;,&quot;given&quot;:&quot;M. A.&quot;,&quot;parse-names&quot;:false,&quot;dropping-particle&quot;:&quot;&quot;,&quot;non-dropping-particle&quot;:&quot;&quot;},{&quot;family&quot;:&quot;Bärnighausen&quot;,&quot;given&quot;:&quot;T. W.&quot;,&quot;parse-names&quot;:false,&quot;dropping-particle&quot;:&quot;&quot;,&quot;non-dropping-particle&quot;:&quot;&quot;},{&quot;family&quot;:&quot;Bijani&quot;,&quot;given&quot;:&quot;A.&quot;,&quot;parse-names&quot;:false,&quot;dropping-particle&quot;:&quot;&quot;,&quot;non-dropping-particle&quot;:&quot;&quot;},{&quot;family&quot;:&quot;Cho&quot;,&quot;given&quot;:&quot;D. Y.&quot;,&quot;parse-names&quot;:false,&quot;dropping-particle&quot;:&quot;&quot;,&quot;non-dropping-particle&quot;:&quot;&quot;},{&quot;family&quot;:&quot;Chu&quot;,&quot;given&quot;:&quot;D. T.&quot;,&quot;parse-names&quot;:false,&quot;dropping-particle&quot;:&quot;&quot;,&quot;non-dropping-particle&quot;:&quot;&quot;},{&quot;family&quot;:&quot;Crowe&quot;,&quot;given&quot;:&quot;C. S.&quot;,&quot;parse-names&quot;:false,&quot;dropping-particle&quot;:&quot;&quot;,&quot;non-dropping-particle&quot;:&quot;&quot;},{&quot;family&quot;:&quot;Demoz&quot;,&quot;given&quot;:&quot;G. T.&quot;,&quot;parse-names&quot;:false,&quot;dropping-particle&quot;:&quot;&quot;,&quot;non-dropping-particle&quot;:&quot;&quot;},{&quot;family&quot;:&quot;Demsie&quot;,&quot;given&quot;:&quot;D. G.&quot;,&quot;parse-names&quot;:false,&quot;dropping-particle&quot;:&quot;&quot;,&quot;non-dropping-particle&quot;:&quot;&quot;},{&quot;family&quot;:&quot;Dibaji Forooshani&quot;,&quot;given&quot;:&quot;Z. S.&quot;,&quot;parse-names&quot;:false,&quot;dropping-particle&quot;:&quot;&quot;,&quot;non-dropping-particle&quot;:&quot;&quot;},{&quot;family&quot;:&quot;Du&quot;,&quot;given&quot;:&quot;M.&quot;,&quot;parse-names&quot;:false,&quot;dropping-particle&quot;:&quot;&quot;,&quot;non-dropping-particle&quot;:&quot;&quot;},{&quot;family&quot;:&quot;Tantawi&quot;,&quot;given&quot;:&quot;M.&quot;,&quot;parse-names&quot;:false,&quot;dropping-particle&quot;:&quot;&quot;,&quot;non-dropping-particle&quot;:&quot;el&quot;},{&quot;family&quot;:&quot;Fischer&quot;,&quot;given&quot;:&quot;F.&quot;,&quot;parse-names&quot;:false,&quot;dropping-particle&quot;:&quot;&quot;,&quot;non-dropping-particle&quot;:&quot;&quot;},{&quot;family&quot;:&quot;Folayan&quot;,&quot;given&quot;:&quot;M. O.&quot;,&quot;parse-names&quot;:false,&quot;dropping-particle&quot;:&quot;&quot;,&quot;non-dropping-particle&quot;:&quot;&quot;},{&quot;family&quot;:&quot;Futran&quot;,&quot;given&quot;:&quot;N. D.&quot;,&quot;parse-names&quot;:false,&quot;dropping-particle&quot;:&quot;&quot;,&quot;non-dropping-particle&quot;:&quot;&quot;},{&quot;family&quot;:&quot;Geramo&quot;,&quot;given&quot;:&quot;Y. C.D.&quot;,&quot;parse-names&quot;:false,&quot;dropping-particle&quot;:&quot;&quot;,&quot;non-dropping-particle&quot;:&quot;&quot;},{&quot;family&quot;:&quot;Haj-Mirzaian&quot;,&quot;given&quot;:&quot;A.&quot;,&quot;parse-names&quot;:false,&quot;dropping-particle&quot;:&quot;&quot;,&quot;non-dropping-particle&quot;:&quot;&quot;},{&quot;family&quot;:&quot;Hariyani&quot;,&quot;given&quot;:&quot;N.&quot;,&quot;parse-names&quot;:false,&quot;dropping-particle&quot;:&quot;&quot;,&quot;non-dropping-particle&quot;:&quot;&quot;},{&quot;family&quot;:&quot;Hasanzadeh&quot;,&quot;given&quot;:&quot;A.&quot;,&quot;parse-names&quot;:false,&quot;dropping-particle&quot;:&quot;&quot;,&quot;non-dropping-particle&quot;:&quot;&quot;},{&quot;family&quot;:&quot;Hassanipour&quot;,&quot;given&quot;:&quot;S.&quot;,&quot;parse-names&quot;:false,&quot;dropping-particle&quot;:&quot;&quot;,&quot;non-dropping-particle&quot;:&quot;&quot;},{&quot;family&quot;:&quot;Hay&quot;,&quot;given&quot;:&quot;S. I.&quot;,&quot;parse-names&quot;:false,&quot;dropping-particle&quot;:&quot;&quot;,&quot;non-dropping-particle&quot;:&quot;&quot;},{&quot;family&quot;:&quot;Hole&quot;,&quot;given&quot;:&quot;M. K.&quot;,&quot;parse-names&quot;:false,&quot;dropping-particle&quot;:&quot;&quot;,&quot;non-dropping-particle&quot;:&quot;&quot;},{&quot;family&quot;:&quot;Hostiuc&quot;,&quot;given&quot;:&quot;S.&quot;,&quot;parse-names&quot;:false,&quot;dropping-particle&quot;:&quot;&quot;,&quot;non-dropping-particle&quot;:&quot;&quot;},{&quot;family&quot;:&quot;Ilic&quot;,&quot;given&quot;:&quot;M. D.&quot;,&quot;parse-names&quot;:false,&quot;dropping-particle&quot;:&quot;&quot;,&quot;non-dropping-particle&quot;:&quot;&quot;},{&quot;family&quot;:&quot;James&quot;,&quot;given&quot;:&quot;S. L.&quot;,&quot;parse-names&quot;:false,&quot;dropping-particle&quot;:&quot;&quot;,&quot;non-dropping-particle&quot;:&quot;&quot;},{&quot;family&quot;:&quot;Kalhor&quot;,&quot;given&quot;:&quot;R.&quot;,&quot;parse-names&quot;:false,&quot;dropping-particle&quot;:&quot;&quot;,&quot;non-dropping-particle&quot;:&quot;&quot;},{&quot;family&quot;:&quot;Kemmer&quot;,&quot;given&quot;:&quot;L.&quot;,&quot;parse-names&quot;:false,&quot;dropping-particle&quot;:&quot;&quot;,&quot;non-dropping-particle&quot;:&quot;&quot;},{&quot;family&quot;:&quot;Keramati&quot;,&quot;given&quot;:&quot;M.&quot;,&quot;parse-names&quot;:false,&quot;dropping-particle&quot;:&quot;&quot;,&quot;non-dropping-particle&quot;:&quot;&quot;},{&quot;family&quot;:&quot;Khader&quot;,&quot;given&quot;:&quot;Y. S.&quot;,&quot;parse-names&quot;:false,&quot;dropping-particle&quot;:&quot;&quot;,&quot;non-dropping-particle&quot;:&quot;&quot;},{&quot;family&quot;:&quot;Kisa&quot;,&quot;given&quot;:&quot;S.&quot;,&quot;parse-names&quot;:false,&quot;dropping-particle&quot;:&quot;&quot;,&quot;non-dropping-particle&quot;:&quot;&quot;},{&quot;family&quot;:&quot;Kisa&quot;,&quot;given&quot;:&quot;A.&quot;,&quot;parse-names&quot;:false,&quot;dropping-particle&quot;:&quot;&quot;,&quot;non-dropping-particle&quot;:&quot;&quot;},{&quot;family&quot;:&quot;Koyanagi&quot;,&quot;given&quot;:&quot;A.&quot;,&quot;parse-names&quot;:false,&quot;dropping-particle&quot;:&quot;&quot;,&quot;non-dropping-particle&quot;:&quot;&quot;},{&quot;family&quot;:&quot;Lalloo&quot;,&quot;given&quot;:&quot;R.&quot;,&quot;parse-names&quot;:false,&quot;dropping-particle&quot;:&quot;&quot;,&quot;non-dropping-particle&quot;:&quot;&quot;},{&quot;family&quot;:&quot;Nguyen&quot;,&quot;given&quot;:&quot;Q.&quot;,&quot;parse-names&quot;:false,&quot;dropping-particle&quot;:&quot;&quot;,&quot;non-dropping-particle&quot;:&quot;le&quot;},{&quot;family&quot;:&quot;London&quot;,&quot;given&quot;:&quot;S. D.&quot;,&quot;parse-names&quot;:false,&quot;dropping-particle&quot;:&quot;&quot;,&quot;non-dropping-particle&quot;:&quot;&quot;},{&quot;family&quot;:&quot;Manohar&quot;,&quot;given&quot;:&quot;N. D.&quot;,&quot;parse-names&quot;:false,&quot;dropping-particle&quot;:&quot;&quot;,&quot;non-dropping-particle&quot;:&quot;&quot;},{&quot;family&quot;:&quot;Massenburg&quot;,&quot;given&quot;:&quot;B. B.&quot;,&quot;parse-names&quot;:false,&quot;dropping-particle&quot;:&quot;&quot;,&quot;non-dropping-particle&quot;:&quot;&quot;},{&quot;family&quot;:&quot;Mathur&quot;,&quot;given&quot;:&quot;M. R.&quot;,&quot;parse-names&quot;:false,&quot;dropping-particle&quot;:&quot;&quot;,&quot;non-dropping-particle&quot;:&quot;&quot;},{&quot;family&quot;:&quot;Meles&quot;,&quot;given&quot;:&quot;H. G.&quot;,&quot;parse-names&quot;:false,&quot;dropping-particle&quot;:&quot;&quot;,&quot;non-dropping-particle&quot;:&quot;&quot;},{&quot;family&quot;:&quot;Mestrovic&quot;,&quot;given&quot;:&quot;T.&quot;,&quot;parse-names&quot;:false,&quot;dropping-particle&quot;:&quot;&quot;,&quot;non-dropping-particle&quot;:&quot;&quot;},{&quot;family&quot;:&quot;Mohammadian-Hafshejani&quot;,&quot;given&quot;:&quot;A.&quot;,&quot;parse-names&quot;:false,&quot;dropping-particle&quot;:&quot;&quot;,&quot;non-dropping-particle&quot;:&quot;&quot;},{&quot;family&quot;:&quot;Mohammadpourhodki&quot;,&quot;given&quot;:&quot;R.&quot;,&quot;parse-names&quot;:false,&quot;dropping-particle&quot;:&quot;&quot;,&quot;non-dropping-particle&quot;:&quot;&quot;},{&quot;family&quot;:&quot;Mokdad&quot;,&quot;given&quot;:&quot;A. H.&quot;,&quot;parse-names&quot;:false,&quot;dropping-particle&quot;:&quot;&quot;,&quot;non-dropping-particle&quot;:&quot;&quot;},{&quot;family&quot;:&quot;Morrison&quot;,&quot;given&quot;:&quot;S. D.&quot;,&quot;parse-names&quot;:false,&quot;dropping-particle&quot;:&quot;&quot;,&quot;non-dropping-particle&quot;:&quot;&quot;},{&quot;family&quot;:&quot;Nazari&quot;,&quot;given&quot;:&quot;J.&quot;,&quot;parse-names&quot;:false,&quot;dropping-particle&quot;:&quot;&quot;,&quot;non-dropping-particle&quot;:&quot;&quot;},{&quot;family&quot;:&quot;Nguyen&quot;,&quot;given&quot;:&quot;T. H.&quot;,&quot;parse-names&quot;:false,&quot;dropping-particle&quot;:&quot;&quot;,&quot;non-dropping-particle&quot;:&quot;&quot;},{&quot;family&quot;:&quot;Nguyen&quot;,&quot;given&quot;:&quot;C. T.&quot;,&quot;parse-names&quot;:false,&quot;dropping-particle&quot;:&quot;&quot;,&quot;non-dropping-particle&quot;:&quot;&quot;},{&quot;family&quot;:&quot;Nixon&quot;,&quot;given&quot;:&quot;M. R.&quot;,&quot;parse-names&quot;:false,&quot;dropping-particle&quot;:&quot;&quot;,&quot;non-dropping-particle&quot;:&quot;&quot;},{&quot;family&quot;:&quot;Olagunju&quot;,&quot;given&quot;:&quot;T. O.&quot;,&quot;parse-names&quot;:false,&quot;dropping-particle&quot;:&quot;&quot;,&quot;non-dropping-particle&quot;:&quot;&quot;},{&quot;family&quot;:&quot;Pakshir&quot;,&quot;given&quot;:&quot;K.&quot;,&quot;parse-names&quot;:false,&quot;dropping-particle&quot;:&quot;&quot;,&quot;non-dropping-particle&quot;:&quot;&quot;},{&quot;family&quot;:&quot;Pathak&quot;,&quot;given&quot;:&quot;M.&quot;,&quot;parse-names&quot;:false,&quot;dropping-particle&quot;:&quot;&quot;,&quot;non-dropping-particle&quot;:&quot;&quot;},{&quot;family&quot;:&quot;Rabiee&quot;,&quot;given&quot;:&quot;N.&quot;,&quot;parse-names&quot;:false,&quot;dropping-particle&quot;:&quot;&quot;,&quot;non-dropping-particle&quot;:&quot;&quot;},{&quot;family&quot;:&quot;Rafiei&quot;,&quot;given&quot;:&quot;A.&quot;,&quot;parse-names&quot;:false,&quot;dropping-particle&quot;:&quot;&quot;,&quot;non-dropping-particle&quot;:&quot;&quot;},{&quot;family&quot;:&quot;Ramezanzadeh&quot;,&quot;given&quot;:&quot;K.&quot;,&quot;parse-names&quot;:false,&quot;dropping-particle&quot;:&quot;&quot;,&quot;non-dropping-particle&quot;:&quot;&quot;},{&quot;family&quot;:&quot;Rios-Blancas&quot;,&quot;given&quot;:&quot;M. J.&quot;,&quot;parse-names&quot;:false,&quot;dropping-particle&quot;:&quot;&quot;,&quot;non-dropping-particle&quot;:&quot;&quot;},{&quot;family&quot;:&quot;Roro&quot;,&quot;given&quot;:&quot;E. M.&quot;,&quot;parse-names&quot;:false,&quot;dropping-particle&quot;:&quot;&quot;,&quot;non-dropping-particle&quot;:&quot;&quot;},{&quot;family&quot;:&quot;Sabour&quot;,&quot;given&quot;:&quot;S.&quot;,&quot;parse-names&quot;:false,&quot;dropping-particle&quot;:&quot;&quot;,&quot;non-dropping-particle&quot;:&quot;&quot;},{&quot;family&quot;:&quot;Samy&quot;,&quot;given&quot;:&quot;A. M.&quot;,&quot;parse-names&quot;:false,&quot;dropping-particle&quot;:&quot;&quot;,&quot;non-dropping-particle&quot;:&quot;&quot;},{&quot;family&quot;:&quot;Sawhney&quot;,&quot;given&quot;:&quot;M.&quot;,&quot;parse-names&quot;:false,&quot;dropping-particle&quot;:&quot;&quot;,&quot;non-dropping-particle&quot;:&quot;&quot;},{&quot;family&quot;:&quot;Schwendicke&quot;,&quot;given&quot;:&quot;F.&quot;,&quot;parse-names&quot;:false,&quot;dropping-particle&quot;:&quot;&quot;,&quot;non-dropping-particle&quot;:&quot;&quot;},{&quot;family&quot;:&quot;Shaahmadi&quot;,&quot;given&quot;:&quot;F.&quot;,&quot;parse-names&quot;:false,&quot;dropping-particle&quot;:&quot;&quot;,&quot;non-dropping-particle&quot;:&quot;&quot;},{&quot;family&quot;:&quot;Shaikh&quot;,&quot;given&quot;:&quot;M. A.&quot;,&quot;parse-names&quot;:false,&quot;dropping-particle&quot;:&quot;&quot;,&quot;non-dropping-particle&quot;:&quot;&quot;},{&quot;family&quot;:&quot;Stein&quot;,&quot;given&quot;:&quot;C.&quot;,&quot;parse-names&quot;:false,&quot;dropping-particle&quot;:&quot;&quot;,&quot;non-dropping-particle&quot;:&quot;&quot;},{&quot;family&quot;:&quot;Tovani-Palone&quot;,&quot;given&quot;:&quot;M. R.&quot;,&quot;parse-names&quot;:false,&quot;dropping-particle&quot;:&quot;&quot;,&quot;non-dropping-particle&quot;:&quot;&quot;},{&quot;family&quot;:&quot;Tran&quot;,&quot;given&quot;:&quot;B. X.&quot;,&quot;parse-names&quot;:false,&quot;dropping-particle&quot;:&quot;&quot;,&quot;non-dropping-particle&quot;:&quot;&quot;},{&quot;family&quot;:&quot;Unnikrishnan&quot;,&quot;given&quot;:&quot;B.&quot;,&quot;parse-names&quot;:false,&quot;dropping-particle&quot;:&quot;&quot;,&quot;non-dropping-particle&quot;:&quot;&quot;},{&quot;family&quot;:&quot;Vu&quot;,&quot;given&quot;:&quot;G. T.&quot;,&quot;parse-names&quot;:false,&quot;dropping-particle&quot;:&quot;&quot;,&quot;non-dropping-particle&quot;:&quot;&quot;},{&quot;family&quot;:&quot;Vukovic&quot;,&quot;given&quot;:&quot;A.&quot;,&quot;parse-names&quot;:false,&quot;dropping-particle&quot;:&quot;&quot;,&quot;non-dropping-particle&quot;:&quot;&quot;},{&quot;family&quot;:&quot;Warouw&quot;,&quot;given&quot;:&quot;T. S.S.&quot;,&quot;parse-names&quot;:false,&quot;dropping-particle&quot;:&quot;&quot;,&quot;non-dropping-particle&quot;:&quot;&quot;},{&quot;family&quot;:&quot;Zaidi&quot;,&quot;given&quot;:&quot;Z.&quot;,&quot;parse-names&quot;:false,&quot;dropping-particle&quot;:&quot;&quot;,&quot;non-dropping-particle&quot;:&quot;&quot;},{&quot;family&quot;:&quot;Zhang&quot;,&quot;given&quot;:&quot;Z. J.&quot;,&quot;parse-names&quot;:false,&quot;dropping-particle&quot;:&quot;&quot;,&quot;non-dropping-particle&quot;:&quot;&quot;},{&quot;family&quot;:&quot;Kassebaum&quot;,&quot;given&quot;:&quot;N. J.&quot;,&quot;parse-names&quot;:false,&quot;dropping-particle&quot;:&quot;&quot;,&quot;non-dropping-particle&quot;:&quot;&quot;}],&quot;container-title&quot;:&quot;Journal of Dental Research&quot;,&quot;DOI&quot;:&quot;10.1177/0022034520908533&quot;,&quot;ISSN&quot;:&quot;15440591&quot;,&quot;issued&quot;:{&quot;date-parts&quot;:[[2020,4,1]]},&quot;page&quot;:&quot;362-373&quot;,&quot;abstract&quot;:&quot;Government and nongovernmental organizations need national and global estimates on the descriptive epidemiology of common oral conditions for policy planning and evaluation. The aim of this component of the Global Burden of Disease study was to produce estimates on prevalence, incidence, and years lived with disability for oral conditions from 1990 to 2017 by sex, age, and countries. In addition, this study reports the global socioeconomic pattern in burden of oral conditions by the standard World Bank classification of economies as well as the Global Burden of Disease Socio-demographic Index. The findings show that oral conditions remain a substantial population health challenge. Globally, there were 3.5 billion cases (95% uncertainty interval [95% UI], 3.2 to 3.7 billion) of oral conditions, of which 2.3 billion (95% UI, 2.1 to 2.5 billion) had untreated caries in permanent teeth, 796 million (95% UI, 671 to 930 million) had severe periodontitis, 532 million (95% UI, 443 to 622 million) had untreated caries in deciduous teeth, 267 million (95% UI, 235 to 300 million) had total tooth loss, and 139 million (95% UI, 133 to 146 million) had other oral conditions in 2017. Several patterns emerged when the World Bank’s classification of economies and the Socio-demographic Index were used as indicators of economic development. In general, more economically developed countries have the lowest burden of untreated dental caries and severe periodontitis and the highest burden of total tooth loss. The findings offer an opportunity for policy makers to identify successful oral health strategies and strengthen them; introduce and monitor different approaches where oral diseases are increasing; plan integration of oral health in the agenda for prevention of noncommunicable diseases; and estimate the cost of providing universal coverage for dental care.&quot;,&quot;publisher&quot;:&quot;SAGE Publications Inc.&quot;,&quot;issue&quot;:&quot;4&quot;,&quot;volume&quot;:&quot;99&quot;},&quot;isTemporary&quot;:false}],&quot;properties&quot;:{&quot;noteIndex&quot;:0},&quot;isEdited&quot;:false,&quot;manualOverride&quot;:{&quot;isManuallyOverriden&quot;:false,&quot;citeprocText&quot;:&quot;(47)&quot;,&quot;manualOverrideText&quot;:&quot;&quot;},&quot;citationTag&quot;:&quot;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&quot;},{&quot;citationID&quot;:&quot;MENDELEY_CITATION_e94c9824-0687-48a5-890d-a6fd52d51a4d&quot;,&quot;citationItems&quot;:[{&quot;id&quot;:&quot;95eaff15-7c78-38a3-bc9a-05c03f0f38d2&quot;,&quot;itemData&quot;:{&quot;type&quot;:&quot;article&quot;,&quot;id&quot;:&quot;95eaff15-7c78-38a3-bc9a-05c03f0f38d2&quot;,&quot;title&quot;:&quot;Oral diseases: a global public health challenge&quot;,&quot;author&quot;:[{&quot;family&quot;:&quot;Peres&quot;,&quot;given&quot;:&quot;Marco A.&quot;,&quot;parse-names&quot;:false,&quot;dropping-particle&quot;:&quot;&quot;,&quot;non-dropping-particle&quot;:&quot;&quot;},{&quot;family&quot;:&quot;Macpherson&quot;,&quot;given&quot;:&quot;Lorna M.D.&quot;,&quot;parse-names&quot;:false,&quot;dropping-particle&quot;:&quot;&quot;,&quot;non-dropping-particle&quot;:&quot;&quot;},{&quot;family&quot;:&quot;Weyant&quot;,&quot;given&quot;:&quot;Robert J.&quot;,&quot;parse-names&quot;:false,&quot;dropping-particle&quot;:&quot;&quot;,&quot;non-dropping-particle&quot;:&quot;&quot;},{&quot;family&quot;:&quot;Daly&quot;,&quot;given&quot;:&quot;Blánaid&quot;,&quot;parse-names&quot;:false,&quot;dropping-particle&quot;:&quot;&quot;,&quot;non-dropping-particle&quot;:&quot;&quot;},{&quot;family&quot;:&quot;Venturelli&quot;,&quot;given&quot;:&quot;Renato&quot;,&quot;parse-names&quot;:false,&quot;dropping-particle&quot;:&quot;&quot;,&quot;non-dropping-particle&quot;:&quot;&quot;},{&quot;family&quot;:&quot;Mathur&quot;,&quot;given&quot;:&quot;Manu R.&quot;,&quot;parse-names&quot;:false,&quot;dropping-particle&quot;:&quot;&quot;,&quot;non-dropping-particle&quot;:&quot;&quot;},{&quot;family&quot;:&quot;Listl&quot;,&quot;given&quot;:&quot;Stefan&quot;,&quot;parse-names&quot;:false,&quot;dropping-particle&quot;:&quot;&quot;,&quot;non-dropping-particle&quot;:&quot;&quot;},{&quot;family&quot;:&quot;Celeste&quot;,&quot;given&quot;:&quot;Roger Keller&quot;,&quot;parse-names&quot;:false,&quot;dropping-particle&quot;:&quot;&quot;,&quot;non-dropping-particle&quot;:&quot;&quot;},{&quot;family&quot;:&quot;Guarnizo-Herreño&quot;,&quot;given&quot;:&quot;Carol C.&quot;,&quot;parse-names&quot;:false,&quot;dropping-particle&quot;:&quot;&quot;,&quot;non-dropping-particle&quot;:&quot;&quot;},{&quot;family&quot;:&quot;Kearns&quot;,&quot;given&quot;:&quot;Cristin&quot;,&quot;parse-names&quot;:false,&quot;dropping-particle&quot;:&quot;&quot;,&quot;non-dropping-particle&quot;:&quot;&quot;},{&quot;family&quot;:&quot;Benzian&quot;,&quot;given&quot;:&quot;Habib&quot;,&quot;parse-names&quot;:false,&quot;dropping-particle&quot;:&quot;&quot;,&quot;non-dropping-particle&quot;:&quot;&quot;},{&quot;family&quot;:&quot;Allison&quot;,&quot;given&quot;:&quot;Paul&quot;,&quot;parse-names&quot;:false,&quot;dropping-particle&quot;:&quot;&quot;,&quot;non-dropping-particle&quot;:&quot;&quot;},{&quot;family&quot;:&quot;Watt&quot;,&quot;given&quot;:&quot;Richard G.&quot;,&quot;parse-names&quot;:false,&quot;dropping-particle&quot;:&quot;&quot;,&quot;non-dropping-particle&quot;:&quot;&quot;}],&quot;container-title&quot;:&quot;The Lancet&quot;,&quot;DOI&quot;:&quot;10.1016/S0140-6736(19)31146-8&quot;,&quot;ISSN&quot;:&quot;1474547X&quot;,&quot;PMID&quot;:&quot;31327369&quot;,&quot;issued&quot;:{&quot;date-parts&quot;:[[2019,7,20]]},&quot;page&quot;:&quot;249-260&quot;,&quot;abstract&quot;:&quot;Oral diseases are among the most prevalent diseases globally and have serious health and economic burdens, greatly reducing quality of life for those affected. The most prevalent and consequential oral diseases globally are dental caries (tooth decay), periodontal disease, tooth loss, and cancers of the lips and oral cavity. In this first of two papers in a Series on oral health, we describe the scope of the global oral disease epidemic, its origins in terms of social and commercial determinants, and its costs in terms of population wellbeing and societal impact. Although oral diseases are largely preventable, they persist with high prevalence, reflecting widespread social and economic inequalities and inadequate funding for prevention and treatment, particularly in low-income and middle-income countries (LMICs). As with most non-communicable diseases (NCDs), oral conditions are chronic and strongly socially patterned. Children living in poverty, socially marginalised groups, and older people are the most affected by oral diseases, and have poor access to dental care. In many LMICs, oral diseases remain largely untreated because the treatment costs exceed available resources. The personal consequences of chronic untreated oral diseases are often severe and can include unremitting pain, sepsis, reduced quality of life, lost school days, disruption to family life, and decreased work productivity. The costs of treating oral diseases impose large economic burdens to families and health-care systems. Oral diseases are undoubtedly a global public health problem, with particular concern over their rising prevalence in many LMICs linked to wider social, economic, and commercial changes. By describing the extent and consequences of oral diseases, their social and commercial determinants, and their ongoing neglect in global health policy, we aim to highlight the urgent need to address oral diseases among other NCDs as a global health priority.&quot;,&quot;publisher&quot;:&quot;Lancet Publishing Group&quot;,&quot;issue&quot;:&quot;10194&quot;,&quot;volume&quot;:&quot;394&quot;},&quot;isTemporary&quot;:false}],&quot;properties&quot;:{&quot;noteIndex&quot;:0},&quot;isEdited&quot;:false,&quot;manualOverride&quot;:{&quot;isManuallyOverriden&quot;:false,&quot;citeprocText&quot;:&quot;(48)&quot;,&quot;manualOverrideText&quot;:&quot;&quot;},&quot;citationTag&quot;:&quot;MENDELEY_CITATION_v3_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&quot;},{&quot;citationID&quot;:&quot;MENDELEY_CITATION_3f2d1310-423a-4eb1-8d48-716233b7ce91&quot;,&quot;citationItems&quot;:[{&quot;id&quot;:&quot;ce8b527c-0439-348c-9bb5-e47be2124455&quot;,&quot;itemData&quot;:{&quot;type&quot;:&quot;article-journal&quot;,&quot;id&quot;:&quot;ce8b527c-0439-348c-9bb5-e47be2124455&quot;,&quot;title&quot;:&quot;Global, Regional, and National Levels and Trends in Burden of Oral Conditions from 1990 to 2017: A Systematic Analysis for the Global Burden of Disease 2017 Study&quot;,&quot;author&quot;:[{&quot;family&quot;:&quot;Bernabe&quot;,&quot;given&quot;:&quot;E.&quot;,&quot;parse-names&quot;:false,&quot;dropping-particle&quot;:&quot;&quot;,&quot;non-dropping-particle&quot;:&quot;&quot;},{&quot;family&quot;:&quot;Marcenes&quot;,&quot;given&quot;:&quot;W.&quot;,&quot;parse-names&quot;:false,&quot;dropping-particle&quot;:&quot;&quot;,&quot;non-dropping-particle&quot;:&quot;&quot;},{&quot;family&quot;:&quot;Hernandez&quot;,&quot;given&quot;:&quot;C. R.&quot;,&quot;parse-names&quot;:false,&quot;dropping-particle&quot;:&quot;&quot;,&quot;non-dropping-particle&quot;:&quot;&quot;},{&quot;family&quot;:&quot;Bailey&quot;,&quot;given&quot;:&quot;J.&quot;,&quot;parse-names&quot;:false,&quot;dropping-particle&quot;:&quot;&quot;,&quot;non-dropping-particle&quot;:&quot;&quot;},{&quot;family&quot;:&quot;Abreu&quot;,&quot;given&quot;:&quot;L. G.&quot;,&quot;parse-names&quot;:false,&quot;dropping-particle&quot;:&quot;&quot;,&quot;non-dropping-particle&quot;:&quot;&quot;},{&quot;family&quot;:&quot;Alipour&quot;,&quot;given&quot;:&quot;V.&quot;,&quot;parse-names&quot;:false,&quot;dropping-particle&quot;:&quot;&quot;,&quot;non-dropping-particle&quot;:&quot;&quot;},{&quot;family&quot;:&quot;Amini&quot;,&quot;given&quot;:&quot;S.&quot;,&quot;parse-names&quot;:false,&quot;dropping-particle&quot;:&quot;&quot;,&quot;non-dropping-particle&quot;:&quot;&quot;},{&quot;family&quot;:&quot;Arabloo&quot;,&quot;given&quot;:&quot;J.&quot;,&quot;parse-names&quot;:false,&quot;dropping-particle&quot;:&quot;&quot;,&quot;non-dropping-particle&quot;:&quot;&quot;},{&quot;family&quot;:&quot;Arefi&quot;,&quot;given&quot;:&quot;Z.&quot;,&quot;parse-names&quot;:false,&quot;dropping-particle&quot;:&quot;&quot;,&quot;non-dropping-particle&quot;:&quot;&quot;},{&quot;family&quot;:&quot;Arora&quot;,&quot;given&quot;:&quot;A.&quot;,&quot;parse-names&quot;:false,&quot;dropping-particle&quot;:&quot;&quot;,&quot;non-dropping-particle&quot;:&quot;&quot;},{&quot;family&quot;:&quot;Ayanore&quot;,&quot;given&quot;:&quot;M. A.&quot;,&quot;parse-names&quot;:false,&quot;dropping-particle&quot;:&quot;&quot;,&quot;non-dropping-particle&quot;:&quot;&quot;},{&quot;family&quot;:&quot;Bärnighausen&quot;,&quot;given&quot;:&quot;T. W.&quot;,&quot;parse-names&quot;:false,&quot;dropping-particle&quot;:&quot;&quot;,&quot;non-dropping-particle&quot;:&quot;&quot;},{&quot;family&quot;:&quot;Bijani&quot;,&quot;given&quot;:&quot;A.&quot;,&quot;parse-names&quot;:false,&quot;dropping-particle&quot;:&quot;&quot;,&quot;non-dropping-particle&quot;:&quot;&quot;},{&quot;family&quot;:&quot;Cho&quot;,&quot;given&quot;:&quot;D. Y.&quot;,&quot;parse-names&quot;:false,&quot;dropping-particle&quot;:&quot;&quot;,&quot;non-dropping-particle&quot;:&quot;&quot;},{&quot;family&quot;:&quot;Chu&quot;,&quot;given&quot;:&quot;D. T.&quot;,&quot;parse-names&quot;:false,&quot;dropping-particle&quot;:&quot;&quot;,&quot;non-dropping-particle&quot;:&quot;&quot;},{&quot;family&quot;:&quot;Crowe&quot;,&quot;given&quot;:&quot;C. S.&quot;,&quot;parse-names&quot;:false,&quot;dropping-particle&quot;:&quot;&quot;,&quot;non-dropping-particle&quot;:&quot;&quot;},{&quot;family&quot;:&quot;Demoz&quot;,&quot;given&quot;:&quot;G. T.&quot;,&quot;parse-names&quot;:false,&quot;dropping-particle&quot;:&quot;&quot;,&quot;non-dropping-particle&quot;:&quot;&quot;},{&quot;family&quot;:&quot;Demsie&quot;,&quot;given&quot;:&quot;D. G.&quot;,&quot;parse-names&quot;:false,&quot;dropping-particle&quot;:&quot;&quot;,&quot;non-dropping-particle&quot;:&quot;&quot;},{&quot;family&quot;:&quot;Dibaji Forooshani&quot;,&quot;given&quot;:&quot;Z. S.&quot;,&quot;parse-names&quot;:false,&quot;dropping-particle&quot;:&quot;&quot;,&quot;non-dropping-particle&quot;:&quot;&quot;},{&quot;family&quot;:&quot;Du&quot;,&quot;given&quot;:&quot;M.&quot;,&quot;parse-names&quot;:false,&quot;dropping-particle&quot;:&quot;&quot;,&quot;non-dropping-particle&quot;:&quot;&quot;},{&quot;family&quot;:&quot;Tantawi&quot;,&quot;given&quot;:&quot;M.&quot;,&quot;parse-names&quot;:false,&quot;dropping-particle&quot;:&quot;&quot;,&quot;non-dropping-particle&quot;:&quot;el&quot;},{&quot;family&quot;:&quot;Fischer&quot;,&quot;given&quot;:&quot;F.&quot;,&quot;parse-names&quot;:false,&quot;dropping-particle&quot;:&quot;&quot;,&quot;non-dropping-particle&quot;:&quot;&quot;},{&quot;family&quot;:&quot;Folayan&quot;,&quot;given&quot;:&quot;M. O.&quot;,&quot;parse-names&quot;:false,&quot;dropping-particle&quot;:&quot;&quot;,&quot;non-dropping-particle&quot;:&quot;&quot;},{&quot;family&quot;:&quot;Futran&quot;,&quot;given&quot;:&quot;N. D.&quot;,&quot;parse-names&quot;:false,&quot;dropping-particle&quot;:&quot;&quot;,&quot;non-dropping-particle&quot;:&quot;&quot;},{&quot;family&quot;:&quot;Geramo&quot;,&quot;given&quot;:&quot;Y. C.D.&quot;,&quot;parse-names&quot;:false,&quot;dropping-particle&quot;:&quot;&quot;,&quot;non-dropping-particle&quot;:&quot;&quot;},{&quot;family&quot;:&quot;Haj-Mirzaian&quot;,&quot;given&quot;:&quot;A.&quot;,&quot;parse-names&quot;:false,&quot;dropping-particle&quot;:&quot;&quot;,&quot;non-dropping-particle&quot;:&quot;&quot;},{&quot;family&quot;:&quot;Hariyani&quot;,&quot;given&quot;:&quot;N.&quot;,&quot;parse-names&quot;:false,&quot;dropping-particle&quot;:&quot;&quot;,&quot;non-dropping-particle&quot;:&quot;&quot;},{&quot;family&quot;:&quot;Hasanzadeh&quot;,&quot;given&quot;:&quot;A.&quot;,&quot;parse-names&quot;:false,&quot;dropping-particle&quot;:&quot;&quot;,&quot;non-dropping-particle&quot;:&quot;&quot;},{&quot;family&quot;:&quot;Hassanipour&quot;,&quot;given&quot;:&quot;S.&quot;,&quot;parse-names&quot;:false,&quot;dropping-particle&quot;:&quot;&quot;,&quot;non-dropping-particle&quot;:&quot;&quot;},{&quot;family&quot;:&quot;Hay&quot;,&quot;given&quot;:&quot;S. I.&quot;,&quot;parse-names&quot;:false,&quot;dropping-particle&quot;:&quot;&quot;,&quot;non-dropping-particle&quot;:&quot;&quot;},{&quot;family&quot;:&quot;Hole&quot;,&quot;given&quot;:&quot;M. K.&quot;,&quot;parse-names&quot;:false,&quot;dropping-particle&quot;:&quot;&quot;,&quot;non-dropping-particle&quot;:&quot;&quot;},{&quot;family&quot;:&quot;Hostiuc&quot;,&quot;given&quot;:&quot;S.&quot;,&quot;parse-names&quot;:false,&quot;dropping-particle&quot;:&quot;&quot;,&quot;non-dropping-particle&quot;:&quot;&quot;},{&quot;family&quot;:&quot;Ilic&quot;,&quot;given&quot;:&quot;M. D.&quot;,&quot;parse-names&quot;:false,&quot;dropping-particle&quot;:&quot;&quot;,&quot;non-dropping-particle&quot;:&quot;&quot;},{&quot;family&quot;:&quot;James&quot;,&quot;given&quot;:&quot;S. L.&quot;,&quot;parse-names&quot;:false,&quot;dropping-particle&quot;:&quot;&quot;,&quot;non-dropping-particle&quot;:&quot;&quot;},{&quot;family&quot;:&quot;Kalhor&quot;,&quot;given&quot;:&quot;R.&quot;,&quot;parse-names&quot;:false,&quot;dropping-particle&quot;:&quot;&quot;,&quot;non-dropping-particle&quot;:&quot;&quot;},{&quot;family&quot;:&quot;Kemmer&quot;,&quot;given&quot;:&quot;L.&quot;,&quot;parse-names&quot;:false,&quot;dropping-particle&quot;:&quot;&quot;,&quot;non-dropping-particle&quot;:&quot;&quot;},{&quot;family&quot;:&quot;Keramati&quot;,&quot;given&quot;:&quot;M.&quot;,&quot;parse-names&quot;:false,&quot;dropping-particle&quot;:&quot;&quot;,&quot;non-dropping-particle&quot;:&quot;&quot;},{&quot;family&quot;:&quot;Khader&quot;,&quot;given&quot;:&quot;Y. S.&quot;,&quot;parse-names&quot;:false,&quot;dropping-particle&quot;:&quot;&quot;,&quot;non-dropping-particle&quot;:&quot;&quot;},{&quot;family&quot;:&quot;Kisa&quot;,&quot;given&quot;:&quot;S.&quot;,&quot;parse-names&quot;:false,&quot;dropping-particle&quot;:&quot;&quot;,&quot;non-dropping-particle&quot;:&quot;&quot;},{&quot;family&quot;:&quot;Kisa&quot;,&quot;given&quot;:&quot;A.&quot;,&quot;parse-names&quot;:false,&quot;dropping-particle&quot;:&quot;&quot;,&quot;non-dropping-particle&quot;:&quot;&quot;},{&quot;family&quot;:&quot;Koyanagi&quot;,&quot;given&quot;:&quot;A.&quot;,&quot;parse-names&quot;:false,&quot;dropping-particle&quot;:&quot;&quot;,&quot;non-dropping-particle&quot;:&quot;&quot;},{&quot;family&quot;:&quot;Lalloo&quot;,&quot;given&quot;:&quot;R.&quot;,&quot;parse-names&quot;:false,&quot;dropping-particle&quot;:&quot;&quot;,&quot;non-dropping-particle&quot;:&quot;&quot;},{&quot;family&quot;:&quot;Nguyen&quot;,&quot;given&quot;:&quot;Q.&quot;,&quot;parse-names&quot;:false,&quot;dropping-particle&quot;:&quot;&quot;,&quot;non-dropping-particle&quot;:&quot;le&quot;},{&quot;family&quot;:&quot;London&quot;,&quot;given&quot;:&quot;S. D.&quot;,&quot;parse-names&quot;:false,&quot;dropping-particle&quot;:&quot;&quot;,&quot;non-dropping-particle&quot;:&quot;&quot;},{&quot;family&quot;:&quot;Manohar&quot;,&quot;given&quot;:&quot;N. D.&quot;,&quot;parse-names&quot;:false,&quot;dropping-particle&quot;:&quot;&quot;,&quot;non-dropping-particle&quot;:&quot;&quot;},{&quot;family&quot;:&quot;Massenburg&quot;,&quot;given&quot;:&quot;B. B.&quot;,&quot;parse-names&quot;:false,&quot;dropping-particle&quot;:&quot;&quot;,&quot;non-dropping-particle&quot;:&quot;&quot;},{&quot;family&quot;:&quot;Mathur&quot;,&quot;given&quot;:&quot;M. R.&quot;,&quot;parse-names&quot;:false,&quot;dropping-particle&quot;:&quot;&quot;,&quot;non-dropping-particle&quot;:&quot;&quot;},{&quot;family&quot;:&quot;Meles&quot;,&quot;given&quot;:&quot;H. G.&quot;,&quot;parse-names&quot;:false,&quot;dropping-particle&quot;:&quot;&quot;,&quot;non-dropping-particle&quot;:&quot;&quot;},{&quot;family&quot;:&quot;Mestrovic&quot;,&quot;given&quot;:&quot;T.&quot;,&quot;parse-names&quot;:false,&quot;dropping-particle&quot;:&quot;&quot;,&quot;non-dropping-particle&quot;:&quot;&quot;},{&quot;family&quot;:&quot;Mohammadian-Hafshejani&quot;,&quot;given&quot;:&quot;A.&quot;,&quot;parse-names&quot;:false,&quot;dropping-particle&quot;:&quot;&quot;,&quot;non-dropping-particle&quot;:&quot;&quot;},{&quot;family&quot;:&quot;Mohammadpourhodki&quot;,&quot;given&quot;:&quot;R.&quot;,&quot;parse-names&quot;:false,&quot;dropping-particle&quot;:&quot;&quot;,&quot;non-dropping-particle&quot;:&quot;&quot;},{&quot;family&quot;:&quot;Mokdad&quot;,&quot;given&quot;:&quot;A. H.&quot;,&quot;parse-names&quot;:false,&quot;dropping-particle&quot;:&quot;&quot;,&quot;non-dropping-particle&quot;:&quot;&quot;},{&quot;family&quot;:&quot;Morrison&quot;,&quot;given&quot;:&quot;S. D.&quot;,&quot;parse-names&quot;:false,&quot;dropping-particle&quot;:&quot;&quot;,&quot;non-dropping-particle&quot;:&quot;&quot;},{&quot;family&quot;:&quot;Nazari&quot;,&quot;given&quot;:&quot;J.&quot;,&quot;parse-names&quot;:false,&quot;dropping-particle&quot;:&quot;&quot;,&quot;non-dropping-particle&quot;:&quot;&quot;},{&quot;family&quot;:&quot;Nguyen&quot;,&quot;given&quot;:&quot;T. H.&quot;,&quot;parse-names&quot;:false,&quot;dropping-particle&quot;:&quot;&quot;,&quot;non-dropping-particle&quot;:&quot;&quot;},{&quot;family&quot;:&quot;Nguyen&quot;,&quot;given&quot;:&quot;C. T.&quot;,&quot;parse-names&quot;:false,&quot;dropping-particle&quot;:&quot;&quot;,&quot;non-dropping-particle&quot;:&quot;&quot;},{&quot;family&quot;:&quot;Nixon&quot;,&quot;given&quot;:&quot;M. R.&quot;,&quot;parse-names&quot;:false,&quot;dropping-particle&quot;:&quot;&quot;,&quot;non-dropping-particle&quot;:&quot;&quot;},{&quot;family&quot;:&quot;Olagunju&quot;,&quot;given&quot;:&quot;T. O.&quot;,&quot;parse-names&quot;:false,&quot;dropping-particle&quot;:&quot;&quot;,&quot;non-dropping-particle&quot;:&quot;&quot;},{&quot;family&quot;:&quot;Pakshir&quot;,&quot;given&quot;:&quot;K.&quot;,&quot;parse-names&quot;:false,&quot;dropping-particle&quot;:&quot;&quot;,&quot;non-dropping-particle&quot;:&quot;&quot;},{&quot;family&quot;:&quot;Pathak&quot;,&quot;given&quot;:&quot;M.&quot;,&quot;parse-names&quot;:false,&quot;dropping-particle&quot;:&quot;&quot;,&quot;non-dropping-particle&quot;:&quot;&quot;},{&quot;family&quot;:&quot;Rabiee&quot;,&quot;given&quot;:&quot;N.&quot;,&quot;parse-names&quot;:false,&quot;dropping-particle&quot;:&quot;&quot;,&quot;non-dropping-particle&quot;:&quot;&quot;},{&quot;family&quot;:&quot;Rafiei&quot;,&quot;given&quot;:&quot;A.&quot;,&quot;parse-names&quot;:false,&quot;dropping-particle&quot;:&quot;&quot;,&quot;non-dropping-particle&quot;:&quot;&quot;},{&quot;family&quot;:&quot;Ramezanzadeh&quot;,&quot;given&quot;:&quot;K.&quot;,&quot;parse-names&quot;:false,&quot;dropping-particle&quot;:&quot;&quot;,&quot;non-dropping-particle&quot;:&quot;&quot;},{&quot;family&quot;:&quot;Rios-Blancas&quot;,&quot;given&quot;:&quot;M. J.&quot;,&quot;parse-names&quot;:false,&quot;dropping-particle&quot;:&quot;&quot;,&quot;non-dropping-particle&quot;:&quot;&quot;},{&quot;family&quot;:&quot;Roro&quot;,&quot;given&quot;:&quot;E. M.&quot;,&quot;parse-names&quot;:false,&quot;dropping-particle&quot;:&quot;&quot;,&quot;non-dropping-particle&quot;:&quot;&quot;},{&quot;family&quot;:&quot;Sabour&quot;,&quot;given&quot;:&quot;S.&quot;,&quot;parse-names&quot;:false,&quot;dropping-particle&quot;:&quot;&quot;,&quot;non-dropping-particle&quot;:&quot;&quot;},{&quot;family&quot;:&quot;Samy&quot;,&quot;given&quot;:&quot;A. M.&quot;,&quot;parse-names&quot;:false,&quot;dropping-particle&quot;:&quot;&quot;,&quot;non-dropping-particle&quot;:&quot;&quot;},{&quot;family&quot;:&quot;Sawhney&quot;,&quot;given&quot;:&quot;M.&quot;,&quot;parse-names&quot;:false,&quot;dropping-particle&quot;:&quot;&quot;,&quot;non-dropping-particle&quot;:&quot;&quot;},{&quot;family&quot;:&quot;Schwendicke&quot;,&quot;given&quot;:&quot;F.&quot;,&quot;parse-names&quot;:false,&quot;dropping-particle&quot;:&quot;&quot;,&quot;non-dropping-particle&quot;:&quot;&quot;},{&quot;family&quot;:&quot;Shaahmadi&quot;,&quot;given&quot;:&quot;F.&quot;,&quot;parse-names&quot;:false,&quot;dropping-particle&quot;:&quot;&quot;,&quot;non-dropping-particle&quot;:&quot;&quot;},{&quot;family&quot;:&quot;Shaikh&quot;,&quot;given&quot;:&quot;M. A.&quot;,&quot;parse-names&quot;:false,&quot;dropping-particle&quot;:&quot;&quot;,&quot;non-dropping-particle&quot;:&quot;&quot;},{&quot;family&quot;:&quot;Stein&quot;,&quot;given&quot;:&quot;C.&quot;,&quot;parse-names&quot;:false,&quot;dropping-particle&quot;:&quot;&quot;,&quot;non-dropping-particle&quot;:&quot;&quot;},{&quot;family&quot;:&quot;Tovani-Palone&quot;,&quot;given&quot;:&quot;M. R.&quot;,&quot;parse-names&quot;:false,&quot;dropping-particle&quot;:&quot;&quot;,&quot;non-dropping-particle&quot;:&quot;&quot;},{&quot;family&quot;:&quot;Tran&quot;,&quot;given&quot;:&quot;B. X.&quot;,&quot;parse-names&quot;:false,&quot;dropping-particle&quot;:&quot;&quot;,&quot;non-dropping-particle&quot;:&quot;&quot;},{&quot;family&quot;:&quot;Unnikrishnan&quot;,&quot;given&quot;:&quot;B.&quot;,&quot;parse-names&quot;:false,&quot;dropping-particle&quot;:&quot;&quot;,&quot;non-dropping-particle&quot;:&quot;&quot;},{&quot;family&quot;:&quot;Vu&quot;,&quot;given&quot;:&quot;G. T.&quot;,&quot;parse-names&quot;:false,&quot;dropping-particle&quot;:&quot;&quot;,&quot;non-dropping-particle&quot;:&quot;&quot;},{&quot;family&quot;:&quot;Vukovic&quot;,&quot;given&quot;:&quot;A.&quot;,&quot;parse-names&quot;:false,&quot;dropping-particle&quot;:&quot;&quot;,&quot;non-dropping-particle&quot;:&quot;&quot;},{&quot;family&quot;:&quot;Warouw&quot;,&quot;given&quot;:&quot;T. S.S.&quot;,&quot;parse-names&quot;:false,&quot;dropping-particle&quot;:&quot;&quot;,&quot;non-dropping-particle&quot;:&quot;&quot;},{&quot;family&quot;:&quot;Zaidi&quot;,&quot;given&quot;:&quot;Z.&quot;,&quot;parse-names&quot;:false,&quot;dropping-particle&quot;:&quot;&quot;,&quot;non-dropping-particle&quot;:&quot;&quot;},{&quot;family&quot;:&quot;Zhang&quot;,&quot;given&quot;:&quot;Z. J.&quot;,&quot;parse-names&quot;:false,&quot;dropping-particle&quot;:&quot;&quot;,&quot;non-dropping-particle&quot;:&quot;&quot;},{&quot;family&quot;:&quot;Kassebaum&quot;,&quot;given&quot;:&quot;N. J.&quot;,&quot;parse-names&quot;:false,&quot;dropping-particle&quot;:&quot;&quot;,&quot;non-dropping-particle&quot;:&quot;&quot;}],&quot;container-title&quot;:&quot;J Dental Res&quot;,&quot;DOI&quot;:&quot;10.1177/0022034520908533&quot;,&quot;ISSN&quot;:&quot;15440591&quot;,&quot;issued&quot;:{&quot;date-parts&quot;:[[2020,4,1]]},&quot;page&quot;:&quot;362-373&quot;,&quot;abstract&quot;:&quot;Government and nongovernmental organizations need national and global estimates on the descriptive epidemiology of common oral conditions for policy planning and evaluation. The aim of this component of the Global Burden of Disease study was to produce estimates on prevalence, incidence, and years lived with disability for oral conditions from 1990 to 2017 by sex, age, and countries. In addition, this study reports the global socioeconomic pattern in burden of oral conditions by the standard World Bank classification of economies as well as the Global Burden of Disease Socio-demographic Index. The findings show that oral conditions remain a substantial population health challenge. Globally, there were 3.5 billion cases (95% uncertainty interval [95% UI], 3.2 to 3.7 billion) of oral conditions, of which 2.3 billion (95% UI, 2.1 to 2.5 billion) had untreated caries in permanent teeth, 796 million (95% UI, 671 to 930 million) had severe periodontitis, 532 million (95% UI, 443 to 622 million) had untreated caries in deciduous teeth, 267 million (95% UI, 235 to 300 million) had total tooth loss, and 139 million (95% UI, 133 to 146 million) had other oral conditions in 2017. Several patterns emerged when the World Bank’s classification of economies and the Socio-demographic Index were used as indicators of economic development. In general, more economically developed countries have the lowest burden of untreated dental caries and severe periodontitis and the highest burden of total tooth loss. The findings offer an opportunity for policy makers to identify successful oral health strategies and strengthen them; introduce and monitor different approaches where oral diseases are increasing; plan integration of oral health in the agenda for prevention of noncommunicable diseases; and estimate the cost of providing universal coverage for dental care.&quot;,&quot;publisher&quot;:&quot;SAGE Publications Inc.&quot;,&quot;issue&quot;:&quot;4&quot;,&quot;volume&quot;:&quot;99&quot;},&quot;isTemporary&quot;:false}],&quot;properties&quot;:{&quot;noteIndex&quot;:0},&quot;isEdited&quot;:false,&quot;manualOverride&quot;:{&quot;isManuallyOverriden&quot;:false,&quot;citeprocText&quot;:&quot;(47)&quot;,&quot;manualOverrideText&quot;:&quot;&quot;},&quot;citationTag&quot;:&quot;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&quot;},{&quot;citationID&quot;:&quot;MENDELEY_CITATION_3514b25c-1ef8-4248-bbbe-3a0b3af0b500&quot;,&quot;citationItems&quot;:[{&quot;id&quot;:&quot;ce8b527c-0439-348c-9bb5-e47be2124455&quot;,&quot;itemData&quot;:{&quot;type&quot;:&quot;article-journal&quot;,&quot;id&quot;:&quot;ce8b527c-0439-348c-9bb5-e47be2124455&quot;,&quot;title&quot;:&quot;Global, Regional, and National Levels and Trends in Burden of Oral Conditions from 1990 to 2017: A Systematic Analysis for the Global Burden of Disease 2017 Study&quot;,&quot;author&quot;:[{&quot;family&quot;:&quot;Bernabe&quot;,&quot;given&quot;:&quot;E.&quot;,&quot;parse-names&quot;:false,&quot;dropping-particle&quot;:&quot;&quot;,&quot;non-dropping-particle&quot;:&quot;&quot;},{&quot;family&quot;:&quot;Marcenes&quot;,&quot;given&quot;:&quot;W.&quot;,&quot;parse-names&quot;:false,&quot;dropping-particle&quot;:&quot;&quot;,&quot;non-dropping-particle&quot;:&quot;&quot;},{&quot;family&quot;:&quot;Hernandez&quot;,&quot;given&quot;:&quot;C. R.&quot;,&quot;parse-names&quot;:false,&quot;dropping-particle&quot;:&quot;&quot;,&quot;non-dropping-particle&quot;:&quot;&quot;},{&quot;family&quot;:&quot;Bailey&quot;,&quot;given&quot;:&quot;J.&quot;,&quot;parse-names&quot;:false,&quot;dropping-particle&quot;:&quot;&quot;,&quot;non-dropping-particle&quot;:&quot;&quot;},{&quot;family&quot;:&quot;Abreu&quot;,&quot;given&quot;:&quot;L. G.&quot;,&quot;parse-names&quot;:false,&quot;dropping-particle&quot;:&quot;&quot;,&quot;non-dropping-particle&quot;:&quot;&quot;},{&quot;family&quot;:&quot;Alipour&quot;,&quot;given&quot;:&quot;V.&quot;,&quot;parse-names&quot;:false,&quot;dropping-particle&quot;:&quot;&quot;,&quot;non-dropping-particle&quot;:&quot;&quot;},{&quot;family&quot;:&quot;Amini&quot;,&quot;given&quot;:&quot;S.&quot;,&quot;parse-names&quot;:false,&quot;dropping-particle&quot;:&quot;&quot;,&quot;non-dropping-particle&quot;:&quot;&quot;},{&quot;family&quot;:&quot;Arabloo&quot;,&quot;given&quot;:&quot;J.&quot;,&quot;parse-names&quot;:false,&quot;dropping-particle&quot;:&quot;&quot;,&quot;non-dropping-particle&quot;:&quot;&quot;},{&quot;family&quot;:&quot;Arefi&quot;,&quot;given&quot;:&quot;Z.&quot;,&quot;parse-names&quot;:false,&quot;dropping-particle&quot;:&quot;&quot;,&quot;non-dropping-particle&quot;:&quot;&quot;},{&quot;family&quot;:&quot;Arora&quot;,&quot;given&quot;:&quot;A.&quot;,&quot;parse-names&quot;:false,&quot;dropping-particle&quot;:&quot;&quot;,&quot;non-dropping-particle&quot;:&quot;&quot;},{&quot;family&quot;:&quot;Ayanore&quot;,&quot;given&quot;:&quot;M. A.&quot;,&quot;parse-names&quot;:false,&quot;dropping-particle&quot;:&quot;&quot;,&quot;non-dropping-particle&quot;:&quot;&quot;},{&quot;family&quot;:&quot;Bärnighausen&quot;,&quot;given&quot;:&quot;T. W.&quot;,&quot;parse-names&quot;:false,&quot;dropping-particle&quot;:&quot;&quot;,&quot;non-dropping-particle&quot;:&quot;&quot;},{&quot;family&quot;:&quot;Bijani&quot;,&quot;given&quot;:&quot;A.&quot;,&quot;parse-names&quot;:false,&quot;dropping-particle&quot;:&quot;&quot;,&quot;non-dropping-particle&quot;:&quot;&quot;},{&quot;family&quot;:&quot;Cho&quot;,&quot;given&quot;:&quot;D. Y.&quot;,&quot;parse-names&quot;:false,&quot;dropping-particle&quot;:&quot;&quot;,&quot;non-dropping-particle&quot;:&quot;&quot;},{&quot;family&quot;:&quot;Chu&quot;,&quot;given&quot;:&quot;D. T.&quot;,&quot;parse-names&quot;:false,&quot;dropping-particle&quot;:&quot;&quot;,&quot;non-dropping-particle&quot;:&quot;&quot;},{&quot;family&quot;:&quot;Crowe&quot;,&quot;given&quot;:&quot;C. S.&quot;,&quot;parse-names&quot;:false,&quot;dropping-particle&quot;:&quot;&quot;,&quot;non-dropping-particle&quot;:&quot;&quot;},{&quot;family&quot;:&quot;Demoz&quot;,&quot;given&quot;:&quot;G. T.&quot;,&quot;parse-names&quot;:false,&quot;dropping-particle&quot;:&quot;&quot;,&quot;non-dropping-particle&quot;:&quot;&quot;},{&quot;family&quot;:&quot;Demsie&quot;,&quot;given&quot;:&quot;D. G.&quot;,&quot;parse-names&quot;:false,&quot;dropping-particle&quot;:&quot;&quot;,&quot;non-dropping-particle&quot;:&quot;&quot;},{&quot;family&quot;:&quot;Dibaji Forooshani&quot;,&quot;given&quot;:&quot;Z. S.&quot;,&quot;parse-names&quot;:false,&quot;dropping-particle&quot;:&quot;&quot;,&quot;non-dropping-particle&quot;:&quot;&quot;},{&quot;family&quot;:&quot;Du&quot;,&quot;given&quot;:&quot;M.&quot;,&quot;parse-names&quot;:false,&quot;dropping-particle&quot;:&quot;&quot;,&quot;non-dropping-particle&quot;:&quot;&quot;},{&quot;family&quot;:&quot;Tantawi&quot;,&quot;given&quot;:&quot;M.&quot;,&quot;parse-names&quot;:false,&quot;dropping-particle&quot;:&quot;&quot;,&quot;non-dropping-particle&quot;:&quot;el&quot;},{&quot;family&quot;:&quot;Fischer&quot;,&quot;given&quot;:&quot;F.&quot;,&quot;parse-names&quot;:false,&quot;dropping-particle&quot;:&quot;&quot;,&quot;non-dropping-particle&quot;:&quot;&quot;},{&quot;family&quot;:&quot;Folayan&quot;,&quot;given&quot;:&quot;M. O.&quot;,&quot;parse-names&quot;:false,&quot;dropping-particle&quot;:&quot;&quot;,&quot;non-dropping-particle&quot;:&quot;&quot;},{&quot;family&quot;:&quot;Futran&quot;,&quot;given&quot;:&quot;N. D.&quot;,&quot;parse-names&quot;:false,&quot;dropping-particle&quot;:&quot;&quot;,&quot;non-dropping-particle&quot;:&quot;&quot;},{&quot;family&quot;:&quot;Geramo&quot;,&quot;given&quot;:&quot;Y. C.D.&quot;,&quot;parse-names&quot;:false,&quot;dropping-particle&quot;:&quot;&quot;,&quot;non-dropping-particle&quot;:&quot;&quot;},{&quot;family&quot;:&quot;Haj-Mirzaian&quot;,&quot;given&quot;:&quot;A.&quot;,&quot;parse-names&quot;:false,&quot;dropping-particle&quot;:&quot;&quot;,&quot;non-dropping-particle&quot;:&quot;&quot;},{&quot;family&quot;:&quot;Hariyani&quot;,&quot;given&quot;:&quot;N.&quot;,&quot;parse-names&quot;:false,&quot;dropping-particle&quot;:&quot;&quot;,&quot;non-dropping-particle&quot;:&quot;&quot;},{&quot;family&quot;:&quot;Hasanzadeh&quot;,&quot;given&quot;:&quot;A.&quot;,&quot;parse-names&quot;:false,&quot;dropping-particle&quot;:&quot;&quot;,&quot;non-dropping-particle&quot;:&quot;&quot;},{&quot;family&quot;:&quot;Hassanipour&quot;,&quot;given&quot;:&quot;S.&quot;,&quot;parse-names&quot;:false,&quot;dropping-particle&quot;:&quot;&quot;,&quot;non-dropping-particle&quot;:&quot;&quot;},{&quot;family&quot;:&quot;Hay&quot;,&quot;given&quot;:&quot;S. I.&quot;,&quot;parse-names&quot;:false,&quot;dropping-particle&quot;:&quot;&quot;,&quot;non-dropping-particle&quot;:&quot;&quot;},{&quot;family&quot;:&quot;Hole&quot;,&quot;given&quot;:&quot;M. K.&quot;,&quot;parse-names&quot;:false,&quot;dropping-particle&quot;:&quot;&quot;,&quot;non-dropping-particle&quot;:&quot;&quot;},{&quot;family&quot;:&quot;Hostiuc&quot;,&quot;given&quot;:&quot;S.&quot;,&quot;parse-names&quot;:false,&quot;dropping-particle&quot;:&quot;&quot;,&quot;non-dropping-particle&quot;:&quot;&quot;},{&quot;family&quot;:&quot;Ilic&quot;,&quot;given&quot;:&quot;M. D.&quot;,&quot;parse-names&quot;:false,&quot;dropping-particle&quot;:&quot;&quot;,&quot;non-dropping-particle&quot;:&quot;&quot;},{&quot;family&quot;:&quot;James&quot;,&quot;given&quot;:&quot;S. L.&quot;,&quot;parse-names&quot;:false,&quot;dropping-particle&quot;:&quot;&quot;,&quot;non-dropping-particle&quot;:&quot;&quot;},{&quot;family&quot;:&quot;Kalhor&quot;,&quot;given&quot;:&quot;R.&quot;,&quot;parse-names&quot;:false,&quot;dropping-particle&quot;:&quot;&quot;,&quot;non-dropping-particle&quot;:&quot;&quot;},{&quot;family&quot;:&quot;Kemmer&quot;,&quot;given&quot;:&quot;L.&quot;,&quot;parse-names&quot;:false,&quot;dropping-particle&quot;:&quot;&quot;,&quot;non-dropping-particle&quot;:&quot;&quot;},{&quot;family&quot;:&quot;Keramati&quot;,&quot;given&quot;:&quot;M.&quot;,&quot;parse-names&quot;:false,&quot;dropping-particle&quot;:&quot;&quot;,&quot;non-dropping-particle&quot;:&quot;&quot;},{&quot;family&quot;:&quot;Khader&quot;,&quot;given&quot;:&quot;Y. S.&quot;,&quot;parse-names&quot;:false,&quot;dropping-particle&quot;:&quot;&quot;,&quot;non-dropping-particle&quot;:&quot;&quot;},{&quot;family&quot;:&quot;Kisa&quot;,&quot;given&quot;:&quot;S.&quot;,&quot;parse-names&quot;:false,&quot;dropping-particle&quot;:&quot;&quot;,&quot;non-dropping-particle&quot;:&quot;&quot;},{&quot;family&quot;:&quot;Kisa&quot;,&quot;given&quot;:&quot;A.&quot;,&quot;parse-names&quot;:false,&quot;dropping-particle&quot;:&quot;&quot;,&quot;non-dropping-particle&quot;:&quot;&quot;},{&quot;family&quot;:&quot;Koyanagi&quot;,&quot;given&quot;:&quot;A.&quot;,&quot;parse-names&quot;:false,&quot;dropping-particle&quot;:&quot;&quot;,&quot;non-dropping-particle&quot;:&quot;&quot;},{&quot;family&quot;:&quot;Lalloo&quot;,&quot;given&quot;:&quot;R.&quot;,&quot;parse-names&quot;:false,&quot;dropping-particle&quot;:&quot;&quot;,&quot;non-dropping-particle&quot;:&quot;&quot;},{&quot;family&quot;:&quot;Nguyen&quot;,&quot;given&quot;:&quot;Q.&quot;,&quot;parse-names&quot;:false,&quot;dropping-particle&quot;:&quot;&quot;,&quot;non-dropping-particle&quot;:&quot;le&quot;},{&quot;family&quot;:&quot;London&quot;,&quot;given&quot;:&quot;S. D.&quot;,&quot;parse-names&quot;:false,&quot;dropping-particle&quot;:&quot;&quot;,&quot;non-dropping-particle&quot;:&quot;&quot;},{&quot;family&quot;:&quot;Manohar&quot;,&quot;given&quot;:&quot;N. D.&quot;,&quot;parse-names&quot;:false,&quot;dropping-particle&quot;:&quot;&quot;,&quot;non-dropping-particle&quot;:&quot;&quot;},{&quot;family&quot;:&quot;Massenburg&quot;,&quot;given&quot;:&quot;B. B.&quot;,&quot;parse-names&quot;:false,&quot;dropping-particle&quot;:&quot;&quot;,&quot;non-dropping-particle&quot;:&quot;&quot;},{&quot;family&quot;:&quot;Mathur&quot;,&quot;given&quot;:&quot;M. R.&quot;,&quot;parse-names&quot;:false,&quot;dropping-particle&quot;:&quot;&quot;,&quot;non-dropping-particle&quot;:&quot;&quot;},{&quot;family&quot;:&quot;Meles&quot;,&quot;given&quot;:&quot;H. G.&quot;,&quot;parse-names&quot;:false,&quot;dropping-particle&quot;:&quot;&quot;,&quot;non-dropping-particle&quot;:&quot;&quot;},{&quot;family&quot;:&quot;Mestrovic&quot;,&quot;given&quot;:&quot;T.&quot;,&quot;parse-names&quot;:false,&quot;dropping-particle&quot;:&quot;&quot;,&quot;non-dropping-particle&quot;:&quot;&quot;},{&quot;family&quot;:&quot;Mohammadian-Hafshejani&quot;,&quot;given&quot;:&quot;A.&quot;,&quot;parse-names&quot;:false,&quot;dropping-particle&quot;:&quot;&quot;,&quot;non-dropping-particle&quot;:&quot;&quot;},{&quot;family&quot;:&quot;Mohammadpourhodki&quot;,&quot;given&quot;:&quot;R.&quot;,&quot;parse-names&quot;:false,&quot;dropping-particle&quot;:&quot;&quot;,&quot;non-dropping-particle&quot;:&quot;&quot;},{&quot;family&quot;:&quot;Mokdad&quot;,&quot;given&quot;:&quot;A. H.&quot;,&quot;parse-names&quot;:false,&quot;dropping-particle&quot;:&quot;&quot;,&quot;non-dropping-particle&quot;:&quot;&quot;},{&quot;family&quot;:&quot;Morrison&quot;,&quot;given&quot;:&quot;S. D.&quot;,&quot;parse-names&quot;:false,&quot;dropping-particle&quot;:&quot;&quot;,&quot;non-dropping-particle&quot;:&quot;&quot;},{&quot;family&quot;:&quot;Nazari&quot;,&quot;given&quot;:&quot;J.&quot;,&quot;parse-names&quot;:false,&quot;dropping-particle&quot;:&quot;&quot;,&quot;non-dropping-particle&quot;:&quot;&quot;},{&quot;family&quot;:&quot;Nguyen&quot;,&quot;given&quot;:&quot;T. H.&quot;,&quot;parse-names&quot;:false,&quot;dropping-particle&quot;:&quot;&quot;,&quot;non-dropping-particle&quot;:&quot;&quot;},{&quot;family&quot;:&quot;Nguyen&quot;,&quot;given&quot;:&quot;C. T.&quot;,&quot;parse-names&quot;:false,&quot;dropping-particle&quot;:&quot;&quot;,&quot;non-dropping-particle&quot;:&quot;&quot;},{&quot;family&quot;:&quot;Nixon&quot;,&quot;given&quot;:&quot;M. R.&quot;,&quot;parse-names&quot;:false,&quot;dropping-particle&quot;:&quot;&quot;,&quot;non-dropping-particle&quot;:&quot;&quot;},{&quot;family&quot;:&quot;Olagunju&quot;,&quot;given&quot;:&quot;T. O.&quot;,&quot;parse-names&quot;:false,&quot;dropping-particle&quot;:&quot;&quot;,&quot;non-dropping-particle&quot;:&quot;&quot;},{&quot;family&quot;:&quot;Pakshir&quot;,&quot;given&quot;:&quot;K.&quot;,&quot;parse-names&quot;:false,&quot;dropping-particle&quot;:&quot;&quot;,&quot;non-dropping-particle&quot;:&quot;&quot;},{&quot;family&quot;:&quot;Pathak&quot;,&quot;given&quot;:&quot;M.&quot;,&quot;parse-names&quot;:false,&quot;dropping-particle&quot;:&quot;&quot;,&quot;non-dropping-particle&quot;:&quot;&quot;},{&quot;family&quot;:&quot;Rabiee&quot;,&quot;given&quot;:&quot;N.&quot;,&quot;parse-names&quot;:false,&quot;dropping-particle&quot;:&quot;&quot;,&quot;non-dropping-particle&quot;:&quot;&quot;},{&quot;family&quot;:&quot;Rafiei&quot;,&quot;given&quot;:&quot;A.&quot;,&quot;parse-names&quot;:false,&quot;dropping-particle&quot;:&quot;&quot;,&quot;non-dropping-particle&quot;:&quot;&quot;},{&quot;family&quot;:&quot;Ramezanzadeh&quot;,&quot;given&quot;:&quot;K.&quot;,&quot;parse-names&quot;:false,&quot;dropping-particle&quot;:&quot;&quot;,&quot;non-dropping-particle&quot;:&quot;&quot;},{&quot;family&quot;:&quot;Rios-Blancas&quot;,&quot;given&quot;:&quot;M. J.&quot;,&quot;parse-names&quot;:false,&quot;dropping-particle&quot;:&quot;&quot;,&quot;non-dropping-particle&quot;:&quot;&quot;},{&quot;family&quot;:&quot;Roro&quot;,&quot;given&quot;:&quot;E. M.&quot;,&quot;parse-names&quot;:false,&quot;dropping-particle&quot;:&quot;&quot;,&quot;non-dropping-particle&quot;:&quot;&quot;},{&quot;family&quot;:&quot;Sabour&quot;,&quot;given&quot;:&quot;S.&quot;,&quot;parse-names&quot;:false,&quot;dropping-particle&quot;:&quot;&quot;,&quot;non-dropping-particle&quot;:&quot;&quot;},{&quot;family&quot;:&quot;Samy&quot;,&quot;given&quot;:&quot;A. M.&quot;,&quot;parse-names&quot;:false,&quot;dropping-particle&quot;:&quot;&quot;,&quot;non-dropping-particle&quot;:&quot;&quot;},{&quot;family&quot;:&quot;Sawhney&quot;,&quot;given&quot;:&quot;M.&quot;,&quot;parse-names&quot;:false,&quot;dropping-particle&quot;:&quot;&quot;,&quot;non-dropping-particle&quot;:&quot;&quot;},{&quot;family&quot;:&quot;Schwendicke&quot;,&quot;given&quot;:&quot;F.&quot;,&quot;parse-names&quot;:false,&quot;dropping-particle&quot;:&quot;&quot;,&quot;non-dropping-particle&quot;:&quot;&quot;},{&quot;family&quot;:&quot;Shaahmadi&quot;,&quot;given&quot;:&quot;F.&quot;,&quot;parse-names&quot;:false,&quot;dropping-particle&quot;:&quot;&quot;,&quot;non-dropping-particle&quot;:&quot;&quot;},{&quot;family&quot;:&quot;Shaikh&quot;,&quot;given&quot;:&quot;M. A.&quot;,&quot;parse-names&quot;:false,&quot;dropping-particle&quot;:&quot;&quot;,&quot;non-dropping-particle&quot;:&quot;&quot;},{&quot;family&quot;:&quot;Stein&quot;,&quot;given&quot;:&quot;C.&quot;,&quot;parse-names&quot;:false,&quot;dropping-particle&quot;:&quot;&quot;,&quot;non-dropping-particle&quot;:&quot;&quot;},{&quot;family&quot;:&quot;Tovani-Palone&quot;,&quot;given&quot;:&quot;M. R.&quot;,&quot;parse-names&quot;:false,&quot;dropping-particle&quot;:&quot;&quot;,&quot;non-dropping-particle&quot;:&quot;&quot;},{&quot;family&quot;:&quot;Tran&quot;,&quot;given&quot;:&quot;B. X.&quot;,&quot;parse-names&quot;:false,&quot;dropping-particle&quot;:&quot;&quot;,&quot;non-dropping-particle&quot;:&quot;&quot;},{&quot;family&quot;:&quot;Unnikrishnan&quot;,&quot;given&quot;:&quot;B.&quot;,&quot;parse-names&quot;:false,&quot;dropping-particle&quot;:&quot;&quot;,&quot;non-dropping-particle&quot;:&quot;&quot;},{&quot;family&quot;:&quot;Vu&quot;,&quot;given&quot;:&quot;G. T.&quot;,&quot;parse-names&quot;:false,&quot;dropping-particle&quot;:&quot;&quot;,&quot;non-dropping-particle&quot;:&quot;&quot;},{&quot;family&quot;:&quot;Vukovic&quot;,&quot;given&quot;:&quot;A.&quot;,&quot;parse-names&quot;:false,&quot;dropping-particle&quot;:&quot;&quot;,&quot;non-dropping-particle&quot;:&quot;&quot;},{&quot;family&quot;:&quot;Warouw&quot;,&quot;given&quot;:&quot;T. S.S.&quot;,&quot;parse-names&quot;:false,&quot;dropping-particle&quot;:&quot;&quot;,&quot;non-dropping-particle&quot;:&quot;&quot;},{&quot;family&quot;:&quot;Zaidi&quot;,&quot;given&quot;:&quot;Z.&quot;,&quot;parse-names&quot;:false,&quot;dropping-particle&quot;:&quot;&quot;,&quot;non-dropping-particle&quot;:&quot;&quot;},{&quot;family&quot;:&quot;Zhang&quot;,&quot;given&quot;:&quot;Z. J.&quot;,&quot;parse-names&quot;:false,&quot;dropping-particle&quot;:&quot;&quot;,&quot;non-dropping-particle&quot;:&quot;&quot;},{&quot;family&quot;:&quot;Kassebaum&quot;,&quot;given&quot;:&quot;N. J.&quot;,&quot;parse-names&quot;:false,&quot;dropping-particle&quot;:&quot;&quot;,&quot;non-dropping-particle&quot;:&quot;&quot;}],&quot;container-title&quot;:&quot;Journal of Dental Research&quot;,&quot;DOI&quot;:&quot;10.1177/0022034520908533&quot;,&quot;ISSN&quot;:&quot;15440591&quot;,&quot;issued&quot;:{&quot;date-parts&quot;:[[2020,4,1]]},&quot;page&quot;:&quot;362-373&quot;,&quot;abstract&quot;:&quot;Government and nongovernmental organizations need national and global estimates on the descriptive epidemiology of common oral conditions for policy planning and evaluation. The aim of this component of the Global Burden of Disease study was to produce estimates on prevalence, incidence, and years lived with disability for oral conditions from 1990 to 2017 by sex, age, and countries. In addition, this study reports the global socioeconomic pattern in burden of oral conditions by the standard World Bank classification of economies as well as the Global Burden of Disease Socio-demographic Index. The findings show that oral conditions remain a substantial population health challenge. Globally, there were 3.5 billion cases (95% uncertainty interval [95% UI], 3.2 to 3.7 billion) of oral conditions, of which 2.3 billion (95% UI, 2.1 to 2.5 billion) had untreated caries in permanent teeth, 796 million (95% UI, 671 to 930 million) had severe periodontitis, 532 million (95% UI, 443 to 622 million) had untreated caries in deciduous teeth, 267 million (95% UI, 235 to 300 million) had total tooth loss, and 139 million (95% UI, 133 to 146 million) had other oral conditions in 2017. Several patterns emerged when the World Bank’s classification of economies and the Socio-demographic Index were used as indicators of economic development. In general, more economically developed countries have the lowest burden of untreated dental caries and severe periodontitis and the highest burden of total tooth loss. The findings offer an opportunity for policy makers to identify successful oral health strategies and strengthen them; introduce and monitor different approaches where oral diseases are increasing; plan integration of oral health in the agenda for prevention of noncommunicable diseases; and estimate the cost of providing universal coverage for dental care.&quot;,&quot;publisher&quot;:&quot;SAGE Publications Inc.&quot;,&quot;issue&quot;:&quot;4&quot;,&quot;volume&quot;:&quot;99&quot;},&quot;isTemporary&quot;:false}],&quot;properties&quot;:{&quot;noteIndex&quot;:0},&quot;isEdited&quot;:false,&quot;manualOverride&quot;:{&quot;isManuallyOverriden&quot;:false,&quot;citeprocText&quot;:&quot;(47)&quot;,&quot;manualOverrideText&quot;:&quot;&quot;},&quot;citationTag&quot;:&quot;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&quot;},{&quot;citationID&quot;:&quot;MENDELEY_CITATION_29325687-cd5c-4b55-9a35-3f56ba37b3cd&quot;,&quot;citationItems&quot;:[{&quot;id&quot;:&quot;95eaff15-7c78-38a3-bc9a-05c03f0f38d2&quot;,&quot;itemData&quot;:{&quot;type&quot;:&quot;article&quot;,&quot;id&quot;:&quot;95eaff15-7c78-38a3-bc9a-05c03f0f38d2&quot;,&quot;title&quot;:&quot;Oral diseases: a global public health challenge&quot;,&quot;author&quot;:[{&quot;family&quot;:&quot;Peres&quot;,&quot;given&quot;:&quot;Marco A.&quot;,&quot;parse-names&quot;:false,&quot;dropping-particle&quot;:&quot;&quot;,&quot;non-dropping-particle&quot;:&quot;&quot;},{&quot;family&quot;:&quot;Macpherson&quot;,&quot;given&quot;:&quot;Lorna M.D.&quot;,&quot;parse-names&quot;:false,&quot;dropping-particle&quot;:&quot;&quot;,&quot;non-dropping-particle&quot;:&quot;&quot;},{&quot;family&quot;:&quot;Weyant&quot;,&quot;given&quot;:&quot;Robert J.&quot;,&quot;parse-names&quot;:false,&quot;dropping-particle&quot;:&quot;&quot;,&quot;non-dropping-particle&quot;:&quot;&quot;},{&quot;family&quot;:&quot;Daly&quot;,&quot;given&quot;:&quot;Blánaid&quot;,&quot;parse-names&quot;:false,&quot;dropping-particle&quot;:&quot;&quot;,&quot;non-dropping-particle&quot;:&quot;&quot;},{&quot;family&quot;:&quot;Venturelli&quot;,&quot;given&quot;:&quot;Renato&quot;,&quot;parse-names&quot;:false,&quot;dropping-particle&quot;:&quot;&quot;,&quot;non-dropping-particle&quot;:&quot;&quot;},{&quot;family&quot;:&quot;Mathur&quot;,&quot;given&quot;:&quot;Manu R.&quot;,&quot;parse-names&quot;:false,&quot;dropping-particle&quot;:&quot;&quot;,&quot;non-dropping-particle&quot;:&quot;&quot;},{&quot;family&quot;:&quot;Listl&quot;,&quot;given&quot;:&quot;Stefan&quot;,&quot;parse-names&quot;:false,&quot;dropping-particle&quot;:&quot;&quot;,&quot;non-dropping-particle&quot;:&quot;&quot;},{&quot;family&quot;:&quot;Celeste&quot;,&quot;given&quot;:&quot;Roger Keller&quot;,&quot;parse-names&quot;:false,&quot;dropping-particle&quot;:&quot;&quot;,&quot;non-dropping-particle&quot;:&quot;&quot;},{&quot;family&quot;:&quot;Guarnizo-Herreño&quot;,&quot;given&quot;:&quot;Carol C.&quot;,&quot;parse-names&quot;:false,&quot;dropping-particle&quot;:&quot;&quot;,&quot;non-dropping-particle&quot;:&quot;&quot;},{&quot;family&quot;:&quot;Kearns&quot;,&quot;given&quot;:&quot;Cristin&quot;,&quot;parse-names&quot;:false,&quot;dropping-particle&quot;:&quot;&quot;,&quot;non-dropping-particle&quot;:&quot;&quot;},{&quot;family&quot;:&quot;Benzian&quot;,&quot;given&quot;:&quot;Habib&quot;,&quot;parse-names&quot;:false,&quot;dropping-particle&quot;:&quot;&quot;,&quot;non-dropping-particle&quot;:&quot;&quot;},{&quot;family&quot;:&quot;Allison&quot;,&quot;given&quot;:&quot;Paul&quot;,&quot;parse-names&quot;:false,&quot;dropping-particle&quot;:&quot;&quot;,&quot;non-dropping-particle&quot;:&quot;&quot;},{&quot;family&quot;:&quot;Watt&quot;,&quot;given&quot;:&quot;Richard G.&quot;,&quot;parse-names&quot;:false,&quot;dropping-particle&quot;:&quot;&quot;,&quot;non-dropping-particle&quot;:&quot;&quot;}],&quot;container-title&quot;:&quot;The Lancet&quot;,&quot;DOI&quot;:&quot;10.1016/S0140-6736(19)31146-8&quot;,&quot;ISSN&quot;:&quot;1474547X&quot;,&quot;PMID&quot;:&quot;31327369&quot;,&quot;issued&quot;:{&quot;date-parts&quot;:[[2019,7,20]]},&quot;page&quot;:&quot;249-260&quot;,&quot;abstract&quot;:&quot;Oral diseases are among the most prevalent diseases globally and have serious health and economic burdens, greatly reducing quality of life for those affected. The most prevalent and consequential oral diseases globally are dental caries (tooth decay), periodontal disease, tooth loss, and cancers of the lips and oral cavity. In this first of two papers in a Series on oral health, we describe the scope of the global oral disease epidemic, its origins in terms of social and commercial determinants, and its costs in terms of population wellbeing and societal impact. Although oral diseases are largely preventable, they persist with high prevalence, reflecting widespread social and economic inequalities and inadequate funding for prevention and treatment, particularly in low-income and middle-income countries (LMICs). As with most non-communicable diseases (NCDs), oral conditions are chronic and strongly socially patterned. Children living in poverty, socially marginalised groups, and older people are the most affected by oral diseases, and have poor access to dental care. In many LMICs, oral diseases remain largely untreated because the treatment costs exceed available resources. The personal consequences of chronic untreated oral diseases are often severe and can include unremitting pain, sepsis, reduced quality of life, lost school days, disruption to family life, and decreased work productivity. The costs of treating oral diseases impose large economic burdens to families and health-care systems. Oral diseases are undoubtedly a global public health problem, with particular concern over their rising prevalence in many LMICs linked to wider social, economic, and commercial changes. By describing the extent and consequences of oral diseases, their social and commercial determinants, and their ongoing neglect in global health policy, we aim to highlight the urgent need to address oral diseases among other NCDs as a global health priority.&quot;,&quot;publisher&quot;:&quot;Lancet Publishing Group&quot;,&quot;issue&quot;:&quot;10194&quot;,&quot;volume&quot;:&quot;394&quot;},&quot;isTemporary&quot;:false},{&quot;id&quot;:&quot;0d9c75a5-1ebc-3d41-a766-f7bc529ceefa&quot;,&quot;itemData&quot;:{&quot;type&quot;:&quot;article&quot;,&quot;id&quot;:&quot;0d9c75a5-1ebc-3d41-a766-f7bc529ceefa&quot;,&quot;title&quot;:&quot;Ending the neglect of global oral health: time for radical action&quot;,&quot;author&quot;:[{&quot;family&quot;:&quot;Watt&quot;,&quot;given&quot;:&quot;Richard G.&quot;,&quot;parse-names&quot;:false,&quot;dropping-particle&quot;:&quot;&quot;,&quot;non-dropping-particle&quot;:&quot;&quot;},{&quot;family&quot;:&quot;Daly&quot;,&quot;given&quot;:&quot;Blánaid&quot;,&quot;parse-names&quot;:false,&quot;dropping-particle&quot;:&quot;&quot;,&quot;non-dropping-particle&quot;:&quot;&quot;},{&quot;family&quot;:&quot;Allison&quot;,&quot;given&quot;:&quot;Paul&quot;,&quot;parse-names&quot;:false,&quot;dropping-particle&quot;:&quot;&quot;,&quot;non-dropping-particle&quot;:&quot;&quot;},{&quot;family&quot;:&quot;Macpherson&quot;,&quot;given&quot;:&quot;Lorna M.D.&quot;,&quot;parse-names&quot;:false,&quot;dropping-particle&quot;:&quot;&quot;,&quot;non-dropping-particle&quot;:&quot;&quot;},{&quot;family&quot;:&quot;Venturelli&quot;,&quot;given&quot;:&quot;Renato&quot;,&quot;parse-names&quot;:false,&quot;dropping-particle&quot;:&quot;&quot;,&quot;non-dropping-particle&quot;:&quot;&quot;},{&quot;family&quot;:&quot;Listl&quot;,&quot;given&quot;:&quot;Stefan&quot;,&quot;parse-names&quot;:false,&quot;dropping-particle&quot;:&quot;&quot;,&quot;non-dropping-particle&quot;:&quot;&quot;},{&quot;family&quot;:&quot;Weyant&quot;,&quot;given&quot;:&quot;Robert J.&quot;,&quot;parse-names&quot;:false,&quot;dropping-particle&quot;:&quot;&quot;,&quot;non-dropping-particle&quot;:&quot;&quot;},{&quot;family&quot;:&quot;Mathur&quot;,&quot;given&quot;:&quot;Manu R.&quot;,&quot;parse-names&quot;:false,&quot;dropping-particle&quot;:&quot;&quot;,&quot;non-dropping-particle&quot;:&quot;&quot;},{&quot;family&quot;:&quot;Guarnizo-Herreño&quot;,&quot;given&quot;:&quot;Carol C.&quot;,&quot;parse-names&quot;:false,&quot;dropping-particle&quot;:&quot;&quot;,&quot;non-dropping-particle&quot;:&quot;&quot;},{&quot;family&quot;:&quot;Celeste&quot;,&quot;given&quot;:&quot;Roger Keller&quot;,&quot;parse-names&quot;:false,&quot;dropping-particle&quot;:&quot;&quot;,&quot;non-dropping-particle&quot;:&quot;&quot;},{&quot;family&quot;:&quot;Peres&quot;,&quot;given&quot;:&quot;Marco A.&quot;,&quot;parse-names&quot;:false,&quot;dropping-particle&quot;:&quot;&quot;,&quot;non-dropping-particle&quot;:&quot;&quot;},{&quot;family&quot;:&quot;Kearns&quot;,&quot;given&quot;:&quot;Cristin&quot;,&quot;parse-names&quot;:false,&quot;dropping-particle&quot;:&quot;&quot;,&quot;non-dropping-particle&quot;:&quot;&quot;},{&quot;family&quot;:&quot;Benzian&quot;,&quot;given&quot;:&quot;Habib&quot;,&quot;parse-names&quot;:false,&quot;dropping-particle&quot;:&quot;&quot;,&quot;non-dropping-particle&quot;:&quot;&quot;}],&quot;container-title&quot;:&quot;The Lancet&quot;,&quot;DOI&quot;:&quot;10.1016/S0140-6736(19)31133-X&quot;,&quot;ISSN&quot;:&quot;1474547X&quot;,&quot;PMID&quot;:&quot;31327370&quot;,&quot;issued&quot;:{&quot;date-parts&quot;:[[2019,7,20]]},&quot;page&quot;:&quot;261-272&quot;,&quot;abstract&quot;:&quot;Oral diseases are a major global public health problem affecting over 3·5 billion people. However, dentistry has so far been unable to tackle this problem. A fundamentally different approach is now needed. In this second of two papers in a Series on oral health, we present a critique of dentistry, highlighting its key limitations and the urgent need for system reform. In high-income countries, the current treatment-dominated, increasingly high-technology, interventionist, and specialised approach is not tackling the underlying causes of disease and is not addressing inequalities in oral health. In low-income and middle-income countries (LMICs), the limitations of so-called westernised dentistry are at their most acute; dentistry is often unavailable, unaffordable, and inappropriate for the majority of these populations, but particularly the rural poor. Rather than being isolated and separated from the mainstream health-care system, dentistry needs to be more integrated, in particular with primary care services. The global drive for universal health coverage provides an ideal opportunity for this integration. Dental care systems should focus more on promoting and maintaining oral health and achieving greater oral health equity. Sugar, alcohol, and tobacco consumption, and their underlying social and commercial determinants, are common risk factors shared with a range of other non-communicable diseases (NCDs). Coherent and comprehensive regulation and legislation are needed to tackle these shared risk factors. In this Series paper, we focus on the need to reduce sugar consumption and describe how this can be achieved through the adoption of a range of upstream policies designed to combat the corporate strategies used by the global sugar industry to promote sugar consumption and profits. At present, the sugar industry is influencing dental research, oral health policy, and professional organisations through its well developed corporate strategies. The development of clearer and more transparent conflict of interest policies and procedures to limit and clarify the influence of the sugar industry on research, policy, and practice is needed. Combating the commercial determinants of oral diseases and other NCDs should be a major policy priority.&quot;,&quot;publisher&quot;:&quot;Lancet Publishing Group&quot;,&quot;issue&quot;:&quot;10194&quot;,&quot;volume&quot;:&quot;394&quot;},&quot;isTemporary&quot;:false}],&quot;properties&quot;:{&quot;noteIndex&quot;:0},&quot;isEdited&quot;:false,&quot;manualOverride&quot;:{&quot;isManuallyOverriden&quot;:false,&quot;citeprocText&quot;:&quot;(48,49)&quot;,&quot;manualOverrideText&quot;:&quot;&quot;},&quot;citationTag&quot;:&quot;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&quot;},{&quot;citationID&quot;:&quot;MENDELEY_CITATION_c788ad88-0ce8-4cee-891a-5137e30b1777&quot;,&quot;citationItems&quot;:[{&quot;id&quot;:&quot;0d9c75a5-1ebc-3d41-a766-f7bc529ceefa&quot;,&quot;itemData&quot;:{&quot;type&quot;:&quot;article&quot;,&quot;id&quot;:&quot;0d9c75a5-1ebc-3d41-a766-f7bc529ceefa&quot;,&quot;title&quot;:&quot;Ending the neglect of global oral health: time for radical action&quot;,&quot;author&quot;:[{&quot;family&quot;:&quot;Watt&quot;,&quot;given&quot;:&quot;Richard G.&quot;,&quot;parse-names&quot;:false,&quot;dropping-particle&quot;:&quot;&quot;,&quot;non-dropping-particle&quot;:&quot;&quot;},{&quot;family&quot;:&quot;Daly&quot;,&quot;given&quot;:&quot;Blánaid&quot;,&quot;parse-names&quot;:false,&quot;dropping-particle&quot;:&quot;&quot;,&quot;non-dropping-particle&quot;:&quot;&quot;},{&quot;family&quot;:&quot;Allison&quot;,&quot;given&quot;:&quot;Paul&quot;,&quot;parse-names&quot;:false,&quot;dropping-particle&quot;:&quot;&quot;,&quot;non-dropping-particle&quot;:&quot;&quot;},{&quot;family&quot;:&quot;Macpherson&quot;,&quot;given&quot;:&quot;Lorna M.D.&quot;,&quot;parse-names&quot;:false,&quot;dropping-particle&quot;:&quot;&quot;,&quot;non-dropping-particle&quot;:&quot;&quot;},{&quot;family&quot;:&quot;Venturelli&quot;,&quot;given&quot;:&quot;Renato&quot;,&quot;parse-names&quot;:false,&quot;dropping-particle&quot;:&quot;&quot;,&quot;non-dropping-particle&quot;:&quot;&quot;},{&quot;family&quot;:&quot;Listl&quot;,&quot;given&quot;:&quot;Stefan&quot;,&quot;parse-names&quot;:false,&quot;dropping-particle&quot;:&quot;&quot;,&quot;non-dropping-particle&quot;:&quot;&quot;},{&quot;family&quot;:&quot;Weyant&quot;,&quot;given&quot;:&quot;Robert J.&quot;,&quot;parse-names&quot;:false,&quot;dropping-particle&quot;:&quot;&quot;,&quot;non-dropping-particle&quot;:&quot;&quot;},{&quot;family&quot;:&quot;Mathur&quot;,&quot;given&quot;:&quot;Manu R.&quot;,&quot;parse-names&quot;:false,&quot;dropping-particle&quot;:&quot;&quot;,&quot;non-dropping-particle&quot;:&quot;&quot;},{&quot;family&quot;:&quot;Guarnizo-Herreño&quot;,&quot;given&quot;:&quot;Carol C.&quot;,&quot;parse-names&quot;:false,&quot;dropping-particle&quot;:&quot;&quot;,&quot;non-dropping-particle&quot;:&quot;&quot;},{&quot;family&quot;:&quot;Celeste&quot;,&quot;given&quot;:&quot;Roger Keller&quot;,&quot;parse-names&quot;:false,&quot;dropping-particle&quot;:&quot;&quot;,&quot;non-dropping-particle&quot;:&quot;&quot;},{&quot;family&quot;:&quot;Peres&quot;,&quot;given&quot;:&quot;Marco A.&quot;,&quot;parse-names&quot;:false,&quot;dropping-particle&quot;:&quot;&quot;,&quot;non-dropping-particle&quot;:&quot;&quot;},{&quot;family&quot;:&quot;Kearns&quot;,&quot;given&quot;:&quot;Cristin&quot;,&quot;parse-names&quot;:false,&quot;dropping-particle&quot;:&quot;&quot;,&quot;non-dropping-particle&quot;:&quot;&quot;},{&quot;family&quot;:&quot;Benzian&quot;,&quot;given&quot;:&quot;Habib&quot;,&quot;parse-names&quot;:false,&quot;dropping-particle&quot;:&quot;&quot;,&quot;non-dropping-particle&quot;:&quot;&quot;}],&quot;container-title&quot;:&quot;The Lancet&quot;,&quot;DOI&quot;:&quot;10.1016/S0140-6736(19)31133-X&quot;,&quot;ISSN&quot;:&quot;1474547X&quot;,&quot;PMID&quot;:&quot;31327370&quot;,&quot;issued&quot;:{&quot;date-parts&quot;:[[2019,7,20]]},&quot;page&quot;:&quot;261-272&quot;,&quot;abstract&quot;:&quot;Oral diseases are a major global public health problem affecting over 3·5 billion people. However, dentistry has so far been unable to tackle this problem. A fundamentally different approach is now needed. In this second of two papers in a Series on oral health, we present a critique of dentistry, highlighting its key limitations and the urgent need for system reform. In high-income countries, the current treatment-dominated, increasingly high-technology, interventionist, and specialised approach is not tackling the underlying causes of disease and is not addressing inequalities in oral health. In low-income and middle-income countries (LMICs), the limitations of so-called westernised dentistry are at their most acute; dentistry is often unavailable, unaffordable, and inappropriate for the majority of these populations, but particularly the rural poor. Rather than being isolated and separated from the mainstream health-care system, dentistry needs to be more integrated, in particular with primary care services. The global drive for universal health coverage provides an ideal opportunity for this integration. Dental care systems should focus more on promoting and maintaining oral health and achieving greater oral health equity. Sugar, alcohol, and tobacco consumption, and their underlying social and commercial determinants, are common risk factors shared with a range of other non-communicable diseases (NCDs). Coherent and comprehensive regulation and legislation are needed to tackle these shared risk factors. In this Series paper, we focus on the need to reduce sugar consumption and describe how this can be achieved through the adoption of a range of upstream policies designed to combat the corporate strategies used by the global sugar industry to promote sugar consumption and profits. At present, the sugar industry is influencing dental research, oral health policy, and professional organisations through its well developed corporate strategies. The development of clearer and more transparent conflict of interest policies and procedures to limit and clarify the influence of the sugar industry on research, policy, and practice is needed. Combating the commercial determinants of oral diseases and other NCDs should be a major policy priority.&quot;,&quot;publisher&quot;:&quot;Lancet Publishing Group&quot;,&quot;issue&quot;:&quot;10194&quot;,&quot;volume&quot;:&quot;394&quot;},&quot;isTemporary&quot;:false}],&quot;properties&quot;:{&quot;noteIndex&quot;:0},&quot;isEdited&quot;:false,&quot;manualOverride&quot;:{&quot;isManuallyOverriden&quot;:false,&quot;citeprocText&quot;:&quot;(49)&quot;,&quot;manualOverrideText&quot;:&quot;&quot;},&quot;citationTag&quot;:&quot;MENDELEY_CITATION_v3_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&quot;},{&quot;citationID&quot;:&quot;MENDELEY_CITATION_73a3e1ec-2417-4fea-81c6-b8cf356fe4b8&quot;,&quot;citationItems&quot;:[{&quot;id&quot;:&quot;0b05088e-834b-3fd3-88fe-d72432e03ebe&quot;,&quot;itemData&quot;:{&quot;type&quot;:&quot;webpage&quot;,&quot;id&quot;:&quot;0b05088e-834b-3fd3-88fe-d72432e03ebe&quot;,&quot;title&quot;:&quot;Ley N° 18256 . Protección del derecho al medio ambiente libre de humo de tabaco y su consumo. Normativa y avisos legales del Uruguay.&quot;,&quot;author&quot;:[{&quot;family&quot;:&quot;Ministerio de Salud Publica - Uruguay&quot;,&quot;given&quot;:&quot;&quot;,&quot;parse-names&quot;:false,&quot;dropping-particle&quot;:&quot;&quot;,&quot;non-dropping-particle&quot;:&quot;&quot;}],&quot;accessed&quot;:{&quot;date-parts&quot;:[[2021,6,10]]},&quot;URL&quot;:&quot;https://www.impo.com.uy/bases/leyes/18256-2008&quot;,&quot;issued&quot;:{&quot;date-parts&quot;:[[2008]]}},&quot;isTemporary&quot;:false}],&quot;properties&quot;:{&quot;noteIndex&quot;:0},&quot;isEdited&quot;:false,&quot;manualOverride&quot;:{&quot;isManuallyOverriden&quot;:false,&quot;citeprocText&quot;:&quot;(27)&quot;,&quot;manualOverrideText&quot;:&quot;&quot;},&quot;citationTag&quot;:&quot;MENDELEY_CITATION_v3_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&quot;},{&quot;citationID&quot;:&quot;MENDELEY_CITATION_47f0fc4e-72aa-4faf-844b-af99a6686678&quot;,&quot;citationItems&quot;:[{&quot;id&quot;:&quot;cd909552-c025-32b8-9df3-2115dcd5ed96&quot;,&quot;itemData&quot;:{&quot;type&quot;:&quot;report&quot;,&quot;id&quot;:&quot;cd909552-c025-32b8-9df3-2115dcd5ed96&quot;,&quot;title&quot;:&quot;Time to take gum disease seriously. The societal and economic impact of periodontitis.&quot;,&quot;author&quot;:[{&quot;family&quot;:&quot;The Economist Intelligence Unit&quot;,&quot;given&quot;:&quot;&quot;,&quot;parse-names&quot;:false,&quot;dropping-particle&quot;:&quot;&quot;,&quot;non-dropping-particle&quot;:&quot;&quot;}],&quot;issued&quot;:{&quot;date-parts&quot;:[[2021]]}},&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&quot;},{&quot;citationID&quot;:&quot;MENDELEY_CITATION_590b5909-42d4-46e4-a574-2938a20ff961&quot;,&quot;citationItems&quot;:[{&quot;id&quot;:&quot;ecce9663-1ff9-3eec-a18b-5f7001cb1ed6&quot;,&quot;itemData&quot;:{&quot;type&quot;:&quot;report&quot;,&quot;id&quot;:&quot;ecce9663-1ff9-3eec-a18b-5f7001cb1ed6&quot;,&quot;title&quot;:&quot;Libro Blanco sobre prevención y tratamiento de las enfermedades periodontales para la salud bucodental y la salud general Equipo de trabajo de la FDI para el Proyecto Mundial de Salud Periodontal&quot;,&quot;author&quot;:[{&quot;family&quot;:&quot;Herrera&quot;,&quot;given&quot;:&quot;David&quot;,&quot;parse-names&quot;:false,&quot;dropping-particle&quot;:&quot;&quot;,&quot;non-dropping-particle&quot;:&quot;&quot;},{&quot;family&quot;:&quot;Meyle&quot;,&quot;given&quot;:&quot;Jörg&quot;,&quot;parse-names&quot;:false,&quot;dropping-particle&quot;:&quot;&quot;,&quot;non-dropping-particle&quot;:&quot;&quot;},{&quot;family&quot;:&quot;Renvert&quot;,&quot;given&quot;:&quot;Stefan&quot;,&quot;parse-names&quot;:false,&quot;dropping-particle&quot;:&quot;&quot;,&quot;non-dropping-particle&quot;:&quot;&quot;},{&quot;family&quot;:&quot;Jin&quot;,&quot;given&quot;:&quot;Lijian&quot;,&quot;parse-names&quot;:false,&quot;dropping-particle&quot;:&quot;&quot;,&quot;non-dropping-particle&quot;:&quot;&quot;}],&quot;URL&quot;:&quot;www.fdiworlddental.org&quot;,&quot;issued&quot;:{&quot;date-parts&quot;:[[2018]]}},&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TkwYjU5MDktNDJkNC00NmU0LWE1NzQtMjkzOGEyMGZmOTYx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quot;},{&quot;citationID&quot;:&quot;MENDELEY_CITATION_55634e97-7543-4748-a454-621e261130a4&quot;,&quot;citationItems&quot;:[{&quot;id&quot;:&quot;48bba392-24f0-38ad-a542-3de0f066c45e&quot;,&quot;itemData&quot;:{&quot;type&quot;:&quot;article-journal&quot;,&quot;id&quot;:&quot;48bba392-24f0-38ad-a542-3de0f066c45e&quot;,&quot;title&quot;:&quot;Strategies for the prevention of periodontal disease and its impact on general health in latin america. section III: Prevention&quot;,&quot;author&quot;:[{&quot;family&quot;:&quot;Duque&quot;,&quot;given&quot;:&quot;Andrés Duque&quot;,&quot;parse-names&quot;:false,&quot;dropping-particle&quot;:&quot;&quot;,&quot;non-dropping-particle&quot;:&quot;&quot;},{&quot;family&quot;:&quot;Malheiros&quot;,&quot;given&quot;:&quot;Zilson&quot;,&quot;parse-names&quot;:false,&quot;dropping-particle&quot;:&quot;&quot;,&quot;non-dropping-particle&quot;:&quot;&quot;},{&quot;family&quot;:&quot;Stewart&quot;,&quot;given&quot;:&quot;Bernal&quot;,&quot;parse-names&quot;:false,&quot;dropping-particle&quot;:&quot;&quot;,&quot;non-dropping-particle&quot;:&quot;&quot;},{&quot;family&quot;:&quot;Romanelli&quot;,&quot;given&quot;:&quot;Hugo Jorge&quot;,&quot;parse-names&quot;:false,&quot;dropping-particle&quot;:&quot;&quot;,&quot;non-dropping-particle&quot;:&quot;&quot;}],&quot;container-title&quot;:&quot;Brazilian Oral Research&quot;,&quot;DOI&quot;:&quot;10.1590/1807-3107BOR-2020.VOL34.0025&quot;,&quot;ISSN&quot;:&quot;18073107&quot;,&quot;PMID&quot;:&quot;32294678&quot;,&quot;issued&quot;:{&quot;date-parts&quot;:[[2020]]},&quot;abstract&quot;:&quot;Dental plaque removal and the understanding of risk factors, risk indicators and social determinants are important components in the prevention of periodontal disease. Periodontal diseases and dental caries are largely preventable conditions, but require a \&quot;common risk factor approach\&quot; with non-communicable diseases with the purpose of improving their prevention and control, and positive impact on health. The aim of this consensus was to identify the evidence and gaps in periodontal prevention in Latin American, and to propose individual and collective recommendations for the population, health professionals, dental practice and government. The prevention of periodontal diseases in Latin America has mainly been focused on oral hygiene instruction, use of toothbrushes and interproximal devices, but in some patients, it is necessary to use adjuncts to these measures, such as antimicrobial and/or probiotic products that are backed by broad scientific evidence. Some evidence has shown that there are inadequate knowledge, attitudes and practices among patients, dentist and other health professionals. The prevention of periodontal diseases and caries should be adopted as a healthy lifestyle routine, because of their local and systemic effects. Recently, new empowerment strategies have been proposed in order to generate behavioral changes. Periodontal diseases can often be prevented, or controlled by joined efforts between government health systems, scientific associations, universities, health professionals, private companies and communities. In conclusion, the relations between periodontal diseases, caries, healthy lifestyles and NCD's offer an ideal opportunity to change Latin American prevention strategies at both the individual level and population levels.&quot;,&quot;publisher&quot;:&quot;Sociedade Brasileira de Hematologia e Hemoterapia&quot;,&quot;volume&quot;:&quot;34&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&quot;},{&quot;citationID&quot;:&quot;MENDELEY_CITATION_2e98d716-9101-448f-a434-07c2ce7d914d&quot;,&quot;citationItems&quot;:[{&quot;id&quot;:&quot;48bba392-24f0-38ad-a542-3de0f066c45e&quot;,&quot;itemData&quot;:{&quot;type&quot;:&quot;article-journal&quot;,&quot;id&quot;:&quot;48bba392-24f0-38ad-a542-3de0f066c45e&quot;,&quot;title&quot;:&quot;Strategies for the prevention of periodontal disease and its impact on general health in latin america. section III: Prevention&quot;,&quot;author&quot;:[{&quot;family&quot;:&quot;Duque&quot;,&quot;given&quot;:&quot;Andrés Duque&quot;,&quot;parse-names&quot;:false,&quot;dropping-particle&quot;:&quot;&quot;,&quot;non-dropping-particle&quot;:&quot;&quot;},{&quot;family&quot;:&quot;Malheiros&quot;,&quot;given&quot;:&quot;Zilson&quot;,&quot;parse-names&quot;:false,&quot;dropping-particle&quot;:&quot;&quot;,&quot;non-dropping-particle&quot;:&quot;&quot;},{&quot;family&quot;:&quot;Stewart&quot;,&quot;given&quot;:&quot;Bernal&quot;,&quot;parse-names&quot;:false,&quot;dropping-particle&quot;:&quot;&quot;,&quot;non-dropping-particle&quot;:&quot;&quot;},{&quot;family&quot;:&quot;Romanelli&quot;,&quot;given&quot;:&quot;Hugo Jorge&quot;,&quot;parse-names&quot;:false,&quot;dropping-particle&quot;:&quot;&quot;,&quot;non-dropping-particle&quot;:&quot;&quot;}],&quot;container-title&quot;:&quot;Brazilian Oral Research&quot;,&quot;DOI&quot;:&quot;10.1590/1807-3107BOR-2020.VOL34.0025&quot;,&quot;ISSN&quot;:&quot;18073107&quot;,&quot;PMID&quot;:&quot;32294678&quot;,&quot;issued&quot;:{&quot;date-parts&quot;:[[2020]]},&quot;abstract&quot;:&quot;Dental plaque removal and the understanding of risk factors, risk indicators and social determinants are important components in the prevention of periodontal disease. Periodontal diseases and dental caries are largely preventable conditions, but require a \&quot;common risk factor approach\&quot; with non-communicable diseases with the purpose of improving their prevention and control, and positive impact on health. The aim of this consensus was to identify the evidence and gaps in periodontal prevention in Latin American, and to propose individual and collective recommendations for the population, health professionals, dental practice and government. The prevention of periodontal diseases in Latin America has mainly been focused on oral hygiene instruction, use of toothbrushes and interproximal devices, but in some patients, it is necessary to use adjuncts to these measures, such as antimicrobial and/or probiotic products that are backed by broad scientific evidence. Some evidence has shown that there are inadequate knowledge, attitudes and practices among patients, dentist and other health professionals. The prevention of periodontal diseases and caries should be adopted as a healthy lifestyle routine, because of their local and systemic effects. Recently, new empowerment strategies have been proposed in order to generate behavioral changes. Periodontal diseases can often be prevented, or controlled by joined efforts between government health systems, scientific associations, universities, health professionals, private companies and communities. In conclusion, the relations between periodontal diseases, caries, healthy lifestyles and NCD's offer an ideal opportunity to change Latin American prevention strategies at both the individual level and population levels.&quot;,&quot;publisher&quot;:&quot;Sociedade Brasileira de Hematologia e Hemoterapia&quot;,&quot;volume&quot;:&quot;34&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&quot;},{&quot;citationID&quot;:&quot;MENDELEY_CITATION_15d47b82-f7f5-4384-a44e-e8062b2c7598&quot;,&quot;citationItems&quot;:[{&quot;id&quot;:&quot;dc1262fa-6d80-30f5-9b97-a10d9810c066&quot;,&quot;itemData&quot;:{&quot;type&quot;:&quot;article-journal&quot;,&quot;id&quot;:&quot;dc1262fa-6d80-30f5-9b97-a10d9810c066&quot;,&quot;title&quot;:&quot;Periodontal health and global public health&quot;,&quot;author&quot;:[{&quot;family&quot;:&quot;Petersen&quot;,&quot;given&quot;:&quot;Poul E.&quot;,&quot;parse-names&quot;:false,&quot;dropping-particle&quot;:&quot;&quot;,&quot;non-dropping-particle&quot;:&quot;&quot;},{&quot;family&quot;:&quot;Baehni&quot;,&quot;given&quot;:&quot;Pierre C.&quot;,&quot;parse-names&quot;:false,&quot;dropping-particle&quot;:&quot;&quot;,&quot;non-dropping-particle&quot;:&quot;&quot;}],&quot;container-title&quot;:&quot;Periodontology 2000&quot;,&quot;DOI&quot;:&quot;10.1111/j.1600-0757.2012.00452.x&quot;,&quot;ISSN&quot;:&quot;09066713&quot;,&quot;PMID&quot;:&quot;22909103&quot;,&quot;issued&quot;:{&quot;date-parts&quot;:[[2012,10]]},&quot;page&quot;:&quot;7-14&quot;,&quot;abstract&quot;:&quot;Chronic diseases are a growing burden to people, to health-care systems and to societies across the world. The rapid increase in the burden of chronic diseases is particularly prevalent in the developing countries. Periodontal disease is one of the two most important oral diseases contributing to the global burden of chronic disease. In addition to social determinants, periodontal health status is related to several proximal factors. Modifiable risk factors, such as tobacco use, excessive alcohol consumption, poor diet and nutrition, obesity, psychological stress and insufficient personal/oral hygiene, are important and these principal risk factors for periodontal disease are shared by other chronic diseases. The present monograph is devoted to the existing evidence on the practice of public health related to periodontal health. Public health is defined as the process of mobilizing and engaging local, national and international resources to assure that people can be healthy. Social determinants of health, environmental hazards and unhealthy lifestyles are prioritized in modern public health-care. Disease prevention and health promotion are cornerstones in actions for public health. This volume of Periodontology 2000 is entitled 'Periodontal health and global public health'; the 12 articles of this volume discuss different aspects of this statement. It covers a range of subjects from public health issues to patient care. This monograph intends to stimulate community action research in the field of periodontology in order to help the development of appropriate public health intervention and relevant surveillance programs. It also expects to stimulate health authorities and professional organizations to initiate and support actions to promote periodontal health in their respective countries. © 2012 John Wiley &amp; Sons A/S.&quot;,&quot;issue&quot;:&quot;1&quot;,&quot;volume&quot;:&quot;60&quot;},&quot;isTemporary&quot;:false}],&quot;properties&quot;:{&quot;noteIndex&quot;:0},&quot;isEdited&quot;:false,&quot;manualOverride&quot;:{&quot;isManuallyOverriden&quot;:false,&quot;citeprocText&quot;:&quot;(46)&quot;,&quot;manualOverrideText&quot;:&quot;&quot;},&quot;citationTag&quot;:&quot;MENDELEY_CITATION_v3_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&quot;},{&quot;citationID&quot;:&quot;MENDELEY_CITATION_6396504d-fb3e-473e-ae58-513467197ebd&quot;,&quot;citationItems&quot;:[{&quot;id&quot;:&quot;dc1262fa-6d80-30f5-9b97-a10d9810c066&quot;,&quot;itemData&quot;:{&quot;type&quot;:&quot;article-journal&quot;,&quot;id&quot;:&quot;dc1262fa-6d80-30f5-9b97-a10d9810c066&quot;,&quot;title&quot;:&quot;Periodontal health and global public health&quot;,&quot;author&quot;:[{&quot;family&quot;:&quot;Petersen&quot;,&quot;given&quot;:&quot;Poul E.&quot;,&quot;parse-names&quot;:false,&quot;dropping-particle&quot;:&quot;&quot;,&quot;non-dropping-particle&quot;:&quot;&quot;},{&quot;family&quot;:&quot;Baehni&quot;,&quot;given&quot;:&quot;Pierre C.&quot;,&quot;parse-names&quot;:false,&quot;dropping-particle&quot;:&quot;&quot;,&quot;non-dropping-particle&quot;:&quot;&quot;}],&quot;container-title&quot;:&quot;Periodontology 2000&quot;,&quot;DOI&quot;:&quot;10.1111/j.1600-0757.2012.00452.x&quot;,&quot;ISSN&quot;:&quot;09066713&quot;,&quot;PMID&quot;:&quot;22909103&quot;,&quot;issued&quot;:{&quot;date-parts&quot;:[[2012,10]]},&quot;page&quot;:&quot;7-14&quot;,&quot;abstract&quot;:&quot;Chronic diseases are a growing burden to people, to health-care systems and to societies across the world. The rapid increase in the burden of chronic diseases is particularly prevalent in the developing countries. Periodontal disease is one of the two most important oral diseases contributing to the global burden of chronic disease. In addition to social determinants, periodontal health status is related to several proximal factors. Modifiable risk factors, such as tobacco use, excessive alcohol consumption, poor diet and nutrition, obesity, psychological stress and insufficient personal/oral hygiene, are important and these principal risk factors for periodontal disease are shared by other chronic diseases. The present monograph is devoted to the existing evidence on the practice of public health related to periodontal health. Public health is defined as the process of mobilizing and engaging local, national and international resources to assure that people can be healthy. Social determinants of health, environmental hazards and unhealthy lifestyles are prioritized in modern public health-care. Disease prevention and health promotion are cornerstones in actions for public health. This volume of Periodontology 2000 is entitled 'Periodontal health and global public health'; the 12 articles of this volume discuss different aspects of this statement. It covers a range of subjects from public health issues to patient care. This monograph intends to stimulate community action research in the field of periodontology in order to help the development of appropriate public health intervention and relevant surveillance programs. It also expects to stimulate health authorities and professional organizations to initiate and support actions to promote periodontal health in their respective countries. © 2012 John Wiley &amp; Sons A/S.&quot;,&quot;issue&quot;:&quot;1&quot;,&quot;volume&quot;:&quot;60&quot;},&quot;isTemporary&quot;:false}],&quot;properties&quot;:{&quot;noteIndex&quot;:0},&quot;isEdited&quot;:false,&quot;manualOverride&quot;:{&quot;isManuallyOverriden&quot;:false,&quot;citeprocText&quot;:&quot;(46)&quot;,&quot;manualOverrideText&quot;:&quot;&quot;},&quot;citationTag&quot;:&quot;MENDELEY_CITATION_v3_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&quot;},{&quot;citationID&quot;:&quot;MENDELEY_CITATION_678c587c-6da5-4303-98f8-de0caff6b04c&quot;,&quot;citationItems&quot;:[{&quot;id&quot;:&quot;f9024827-86fa-3570-80eb-48b3923461c0&quot;,&quot;itemData&quot;:{&quot;type&quot;:&quot;article-journal&quot;,&quot;id&quot;:&quot;f9024827-86fa-3570-80eb-48b3923461c0&quot;,&quot;title&quot;:&quot;Enfermedad periodontal: enfoques epidemiologicos para su análisis como problema de salud pública&quot;,&quot;author&quot;:[{&quot;family&quot;:&quot;Pardo Romero&quot;,&quot;given&quot;:&quot;Fredy F.&quot;,&quot;parse-names&quot;:false,&quot;dropping-particle&quot;:&quot;&quot;,&quot;non-dropping-particle&quot;:&quot;&quot;},{&quot;family&quot;:&quot;Hernández&quot;,&quot;given&quot;:&quot;Luis J.&quot;,&quot;parse-names&quot;:false,&quot;dropping-particle&quot;:&quot;&quot;,&quot;non-dropping-particle&quot;:&quot;&quot;}],&quot;container-title&quot;:&quot;Revista de Salud Publica&quot;,&quot;DOI&quot;:&quot;10.15446/rsap.v20n2.64654&quot;,&quot;ISSN&quot;:&quot;01240064&quot;,&quot;PMID&quot;:&quot;30570012&quot;,&quot;issued&quot;:{&quot;date-parts&quot;:[[2018,1,1]]},&quot;page&quot;:&quot;258-264&quot;,&quot;abstract&quot;:&quot;The way how health problems are defined allow conceptual and methodological developments that lead to different outcomes and specific analytical and preventive approaches to confront problems. This essay aims to show some of the main epidemiological approaches that have been used to address the oral health–disease process, in particular the periodontal disease. Regarding the latter, different approaches to their understanding are proposed, which have been influenced by the biological-curative model, whose scope is limited and focused on the identification of risk factors and on demonstrating causal relationships. However, more comprehensive alternatives are also portrayed from social epidemiology that include social determinants in the analysis of the health-disease process, which affects and influences this process in the communities.&quot;,&quot;publisher&quot;:&quot;Universidad Nacional de Colombia&quot;,&quot;issue&quot;:&quot;2&quot;,&quot;volume&quot;:&quot;20&quot;},&quot;isTemporary&quot;:false}],&quot;properties&quot;:{&quot;noteIndex&quot;:0},&quot;isEdited&quot;:false,&quot;manualOverride&quot;:{&quot;isManuallyOverriden&quot;:false,&quot;citeprocText&quot;:&quot;(50)&quot;,&quot;manualOverrideText&quot;:&quot;&quot;},&quot;citationTag&quot;:&quot;MENDELEY_CITATION_v3_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&quot;},{&quot;citationID&quot;:&quot;MENDELEY_CITATION_682bf800-f249-4132-9f76-88952ea28b1a&quot;,&quot;citationItems&quot;:[{&quot;id&quot;:&quot;12d61204-e023-35d8-bf47-0984e1c02804&quot;,&quot;itemData&quot;:{&quot;type&quot;:&quot;article-journal&quot;,&quot;id&quot;:&quot;12d61204-e023-35d8-bf47-0984e1c02804&quot;,&quot;title&quot;:&quot;Enfermedad Periodontal en la población joven y adulta uruguaya del interior del país. Relevamiento Nacional 2010-2011&quot;,&quot;author&quot;:[{&quot;family&quot;:&quot;Lorenzo&quot;,&quot;given&quot;:&quot;Susana&quot;,&quot;parse-names&quot;:false,&quot;dropping-particle&quot;:&quot;&quot;,&quot;non-dropping-particle&quot;:&quot;&quot;},{&quot;family&quot;:&quot;Picccardo&quot;,&quot;given&quot;:&quot;Virginia&quot;,&quot;parse-names&quot;:false,&quot;dropping-particle&quot;:&quot;&quot;,&quot;non-dropping-particle&quot;:&quot;&quot;},{&quot;family&quot;:&quot;Alvarez&quot;,&quot;given&quot;:&quot;Fernanda&quot;,&quot;parse-names&quot;:false,&quot;dropping-particle&quot;:&quot;&quot;,&quot;non-dropping-particle&quot;:&quot;&quot;},{&quot;family&quot;:&quot;Massa&quot;,&quot;given&quot;:&quot;Fernando&quot;,&quot;parse-names&quot;:false,&quot;dropping-particle&quot;:&quot;&quot;,&quot;non-dropping-particle&quot;:&quot;&quot;},{&quot;family&quot;:&quot;Alvarez&quot;,&quot;given&quot;:&quot;Ramon&quot;,&quot;parse-names&quot;:false,&quot;dropping-particle&quot;:&quot;&quot;,&quot;non-dropping-particle&quot;:&quot;&quot;}],&quot;container-title&quot;:&quot;Odontoestomatologia &quot;,&quot;issued&quot;:{&quot;date-parts&quot;:[[2013]]},&quot;page&quot;:&quot;35-46&quot;,&quot;issue&quot;:&quot;Especial&quot;,&quot;volume&quot;:&quot;XV&quot;},&quot;isTemporary&quot;:false}],&quot;properties&quot;:{&quot;noteIndex&quot;:0},&quot;isEdited&quot;:false,&quot;manualOverride&quot;:{&quot;isManuallyOverriden&quot;:false,&quot;citeprocText&quot;:&quot;(5)&quot;,&quot;manualOverrideText&quot;:&quot;&quot;},&quot;citationTag&quot;:&quot;MENDELEY_CITATION_v3_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&quot;},{&quot;citationID&quot;:&quot;MENDELEY_CITATION_8a326c98-7d49-40bb-82b9-f3ee3623788b&quot;,&quot;citationItems&quot;:[{&quot;id&quot;:&quot;1a4a689e-b240-3476-bd8a-7e00d9cb5767&quot;,&quot;itemData&quot;:{&quot;type&quot;:&quot;article-journal&quot;,&quot;id&quot;:&quot;1a4a689e-b240-3476-bd8a-7e00d9cb5767&quot;,&quot;title&quot;:&quot;Enfoque salubrista de la enfermedad periodontal&quot;,&quot;author&quot;:[{&quot;family&quot;:&quot;Villa Ocampo&quot;,&quot;given&quot;:&quot;Paola&quot;,&quot;parse-names&quot;:false,&quot;dropping-particle&quot;:&quot;&quot;,&quot;non-dropping-particle&quot;:&quot;&quot;}],&quot;container-title&quot;:&quot;Revista Iberoamericana de ciencias&quot;,&quot;ISSN&quot;:&quot;2334-2501&quot;,&quot;URL&quot;:&quot;www.reibci.org&quot;,&quot;issued&quot;:{&quot;date-parts&quot;:[[2015]]},&quot;page&quot;:&quot;179-189&quot;,&quot;abstract&quot;:&quot;Periodontal disease is a multifactorial inflammatory process, causes the loss of tooth-supporting structure. It´s considered approximately 48% of the adult population is affected by this pathology; however this prevalence varies according to the cultural, social, economic and political. In the last decade has been evident an increase in periodontal disease and is attributed this increase to the population is increasingly aging, and to the bidirectional relation that more prevalentes diseases of the actuality. Within the social conception of health and through public health is possible to describe the social panorama of periodontal diseases from a public health professional perspective, it allows us to analyze this process from the influence of socioeconomic determinants in diverse dimensions. Keywords-Periodontal disease, social determinants of health, public health, systemic diseases. Resumen-La enfermedad periodontal es un proceso inflamatorio multifactorial, ocasiona la pérdida de estructura de soporte del diente. Se considera que aproximadamente 48% de la población mundial adulta se encuentra afectada por esta patología; sin embargo esta prevalencia varía según las condiciones culturales, sociales, económicas y políticas. En la última década se ha notado un aumento de las enfermedades periodontales y se atribuye este aumento a la población que cada vez está más envejecida, y a la relación bidireccional que tiene con las enfermedades más prevalentes de la actualidad. Dentro de la concepción social de la salud y a través de la salud pública es posible describir el panorama social de las enfermedades periodontales desde una perspectiva salubrista, pues nos permite analizar este proceso a partir de la influencia de los determinantes socioeconómicos en diversas dimensiones. Palabras claves-Enfermedad periodontal, determinantes sociales de la salud, salud pública, enfermedades sistémicas. I. INTRODUCCIÓN La salud, es un término que con el paso del tiempo ha tenido grandes cambios, por lo que se considera un concepto muy dinámico. Durante la década de los 50´s se presumía que salud era solamente la ausencia de la enfermedad, sin embargo hoy en día se sabe que es algo más complejo. Mundialmente la definición más aceptada de salud es la que define la OMS (organización mundial de la salud) como \&quot;el estado de completo bienestar físico, mental y social y no solamente la ausencia de afecciones o enfermedades\&quot; la cita fue adoptada por la conferencia sanitaria internacional, celebrada en Nueva York en 1946, esta definición no ha sido modificada desde 1948 (1). Aunque la definición de salud no ha cambiado, el concepto de salud se ha analizado desde distintas perspectivas, por ejemplo, la organización panamericana de la salud (OPS) aporta que la salud también tiene que ver con el medio ambiente que rodea a la persona, el lugar en donde nacemos, crecemos, vivimos y trabajamos, refleja la calidad y duración de nuestras vidas. Gracias a esta forma de ver la salud la OMS y la OPS establecieron que al concepto de salud lo integran otros componentes como la biología, la ecología, la sociología, la economía, la cultura, la experiencia de cada uno y el valor que damos a nuestra vida (2). Con todo y que la salud y enfermedad son conceptos muy amplios y complejos se han definido muchas veces por diversos autores. Diego Gracia afirma en su definición \&quot;el concepto de salud es tan inseparable del de enfermedad que no puede ser definido con exclusión de éste. Los seres humanos&quot;,&quot;issue&quot;:&quot;4&quot;,&quot;volume&quot;:&quot;2&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&quot;},{&quot;citationID&quot;:&quot;MENDELEY_CITATION_433ac549-dda8-4e97-8871-277688a20e74&quot;,&quot;citationItems&quot;:[{&quot;id&quot;:&quot;99d9ecb8-f783-3308-8e76-3668ead91a3d&quot;,&quot;itemData&quot;:{&quot;type&quot;:&quot;paper-conference&quot;,&quot;id&quot;:&quot;99d9ecb8-f783-3308-8e76-3668ead91a3d&quot;,&quot;title&quot;:&quot;Primary and secondary prevention of periodontal and peri-implant diseases: Introduction to, and objectives of the 11th European Workshop on Periodontology consensus conference&quot;,&quot;author&quot;:[{&quot;family&quot;:&quot;Tonetti&quot;,&quot;given&quot;:&quot;Maurizio S.&quot;,&quot;parse-names&quot;:false,&quot;dropping-particle&quot;:&quot;&quot;,&quot;non-dropping-particle&quot;:&quot;&quot;},{&quot;family&quot;:&quot;Chapple&quot;,&quot;given&quot;:&quot;Iain L.C.&quot;,&quot;parse-names&quot;:false,&quot;dropping-particle&quot;:&quot;&quot;,&quot;non-dropping-particle&quot;:&quot;&quot;},{&quot;family&quot;:&quot;Jepsen&quot;,&quot;given&quot;:&quot;Søren&quot;,&quot;parse-names&quot;:false,&quot;dropping-particle&quot;:&quot;&quot;,&quot;non-dropping-particle&quot;:&quot;&quot;},{&quot;family&quot;:&quot;Sanz&quot;,&quot;given&quot;:&quot;Mariano&quot;,&quot;parse-names&quot;:false,&quot;dropping-particle&quot;:&quot;&quot;,&quot;non-dropping-particle&quot;:&quot;&quot;}],&quot;container-title&quot;:&quot;Journal of Clinical Periodontology&quot;,&quot;DOI&quot;:&quot;10.1111/jcpe.12382&quot;,&quot;ISSN&quot;:&quot;1600051X&quot;,&quot;PMID&quot;:&quot;25683242&quot;,&quot;issued&quot;:{&quot;date-parts&quot;:[[2015,4,1]]},&quot;page&quot;:&quot;S1-S4&quot;,&quot;abstract&quot;:&quot;Background Periodontitis prevalence remains high. Peri-implantitis is an emerging public health issue. Such a high burden of disease and its social, oral and systemic consequences are compelling reasons for increased attention towards prevention for individuals, professionals and public health officials. Methods Sixteen systematic reviews and meta-reviews formed the basis for workshop discussions. Deliberations resulted in four consensus reports. Results This workshop calls for renewed emphasis on the prevention of periodontitis and peri-implantitis. A critical element is the recognition that prevention needs to be tailored to the individual's needs through diagnosis and risk profiling. Discussions identified critical aspects that may help in the large-scale implementation of preventive programs: (i) a need to communicate to the public the critical importance of gingival bleeding as an early sign of disease, (ii) the need for universal implementation of periodontal screening by the oral health care team, (iii) the role of the oral health team in health promotion and primary and secondary prevention, (iv) understanding the limitations of self-medication with oral health care products without a diagnosis of the underlying condition, and (v) access to appropriate and effective professional preventive care. Conclusions The workshop provided specific recommendations for individuals, the oral health team and public health officials. Their implementation in different countries requires adaptation to respective specific national oral health care models.&quot;,&quot;publisher&quot;:&quot;Blackwell Munksgaard&quot;,&quot;issue&quot;:&quot;S16&quot;,&quot;volume&quot;:&quot;42&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&quot;},{&quot;citationID&quot;:&quot;MENDELEY_CITATION_8d4ecb92-8218-404f-8c0c-77e6e2c1dfc8&quot;,&quot;citationItems&quot;:[{&quot;id&quot;:&quot;ecce9663-1ff9-3eec-a18b-5f7001cb1ed6&quot;,&quot;itemData&quot;:{&quot;type&quot;:&quot;report&quot;,&quot;id&quot;:&quot;ecce9663-1ff9-3eec-a18b-5f7001cb1ed6&quot;,&quot;title&quot;:&quot;Libro Blanco sobre prevención y tratamiento de las enfermedades periodontales para la salud bucodental y la salud general Equipo de trabajo de la FDI para el Proyecto Mundial de Salud Periodontal&quot;,&quot;author&quot;:[{&quot;family&quot;:&quot;Herrera&quot;,&quot;given&quot;:&quot;David&quot;,&quot;parse-names&quot;:false,&quot;dropping-particle&quot;:&quot;&quot;,&quot;non-dropping-particle&quot;:&quot;&quot;},{&quot;family&quot;:&quot;Meyle&quot;,&quot;given&quot;:&quot;Jörg&quot;,&quot;parse-names&quot;:false,&quot;dropping-particle&quot;:&quot;&quot;,&quot;non-dropping-particle&quot;:&quot;&quot;},{&quot;family&quot;:&quot;Renvert&quot;,&quot;given&quot;:&quot;Stefan&quot;,&quot;parse-names&quot;:false,&quot;dropping-particle&quot;:&quot;&quot;,&quot;non-dropping-particle&quot;:&quot;&quot;},{&quot;family&quot;:&quot;Jin&quot;,&quot;given&quot;:&quot;Lijian&quot;,&quot;parse-names&quot;:false,&quot;dropping-particle&quot;:&quot;&quot;,&quot;non-dropping-particle&quot;:&quot;&quot;}],&quot;URL&quot;:&quot;www.fdiworlddental.org&quot;,&quot;issued&quot;:{&quot;date-parts&quot;:[[2018]]}},&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OGQ0ZWNiOTItODIxOC00MDRmLThjMGMtNzdlNmUyYzFkZmM4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quot;},{&quot;citationID&quot;:&quot;MENDELEY_CITATION_5941063b-0c0d-44c6-8e2d-a7a826d1431b&quot;,&quot;citationItems&quot;:[{&quot;id&quot;:&quot;ecce9663-1ff9-3eec-a18b-5f7001cb1ed6&quot;,&quot;itemData&quot;:{&quot;type&quot;:&quot;report&quot;,&quot;id&quot;:&quot;ecce9663-1ff9-3eec-a18b-5f7001cb1ed6&quot;,&quot;title&quot;:&quot;Libro Blanco sobre prevención y tratamiento de las enfermedades periodontales para la salud bucodental y la salud general Equipo de trabajo de la FDI para el Proyecto Mundial de Salud Periodontal&quot;,&quot;author&quot;:[{&quot;family&quot;:&quot;Herrera&quot;,&quot;given&quot;:&quot;David&quot;,&quot;parse-names&quot;:false,&quot;dropping-particle&quot;:&quot;&quot;,&quot;non-dropping-particle&quot;:&quot;&quot;},{&quot;family&quot;:&quot;Meyle&quot;,&quot;given&quot;:&quot;Jörg&quot;,&quot;parse-names&quot;:false,&quot;dropping-particle&quot;:&quot;&quot;,&quot;non-dropping-particle&quot;:&quot;&quot;},{&quot;family&quot;:&quot;Renvert&quot;,&quot;given&quot;:&quot;Stefan&quot;,&quot;parse-names&quot;:false,&quot;dropping-particle&quot;:&quot;&quot;,&quot;non-dropping-particle&quot;:&quot;&quot;},{&quot;family&quot;:&quot;Jin&quot;,&quot;given&quot;:&quot;Lijian&quot;,&quot;parse-names&quot;:false,&quot;dropping-particle&quot;:&quot;&quot;,&quot;non-dropping-particle&quot;:&quot;&quot;}],&quot;URL&quot;:&quot;www.fdiworlddental.org&quot;,&quot;issued&quot;:{&quot;date-parts&quot;:[[2018]]}},&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&quot;},{&quot;citationID&quot;:&quot;MENDELEY_CITATION_7a4fa4f9-3636-43b1-a1c5-e410e0ddc812&quot;,&quot;citationItems&quot;:[{&quot;id&quot;:&quot;e00b66ec-e083-346d-9399-6961217df191&quot;,&quot;itemData&quot;:{&quot;type&quot;:&quot;article-magazine&quot;,&quot;id&quot;:&quot;e00b66ec-e083-346d-9399-6961217df191&quot;,&quot;title&quot;:&quot;Oral Health information systems - towards measuring progress in oral health promotion and disease prevention&quot;,&quot;author&quot;:[{&quot;family&quot;:&quot;Petersen&quot;,&quot;given&quot;:&quot;Poul Erik&quot;,&quot;parse-names&quot;:false,&quot;dropping-particle&quot;:&quot;&quot;,&quot;non-dropping-particle&quot;:&quot;&quot;},{&quot;family&quot;:&quot;Bourgeois&quot;,&quot;given&quot;:&quot;Denis&quot;,&quot;parse-names&quot;:false,&quot;dropping-particle&quot;:&quot;&quot;,&quot;non-dropping-particle&quot;:&quot;&quot;},{&quot;family&quot;:&quot;Bratthall&quot;,&quot;given&quot;:&quot;Douglas&quot;,&quot;parse-names&quot;:false,&quot;dropping-particle&quot;:&quot;&quot;,&quot;non-dropping-particle&quot;:&quot;&quot;},{&quot;family&quot;:&quot;Ogawa&quot;,&quot;given&quot;:&quot;Hiroshi&quot;,&quot;parse-names&quot;:false,&quot;dropping-particle&quot;:&quot;&quot;,&quot;non-dropping-particle&quot;:&quot;&quot;}],&quot;container-title&quot;:&quot;Bulletin of the World Health Organization&quot;,&quot;issued&quot;:{&quot;date-parts&quot;:[[2005]]},&quot;page&quot;:&quot;686-693&quot;,&quot;abstract&quot;:&quot;This article describes the essential components of oral health information systems for the analysis of trends in oral disease and the evaluation of oral health programmes at the country, regional and global levels. Standard methodology for the collection of epidemiological data on oral health has been designed by WHO and used by countries worldwide for the surveillance of oral disease and health. Global, regional and national oral health databanks have highlighted the changing patterns of oral disease which primarily reflect changing risk profiles and the implementation of oral health programmes oriented towards disease prevention and health promotion. The WHO Oral Health Country/Area Profile Programme (CAPP) provides data on oral health from countries, as well as programme experiences and ideas targeted to oral health professionals, policy-makers, health planners, researchers and the general public. WHO has developed global and regional oral health databanks for surveillance, and international projects have designed oral health indicators for use in oral health information systems for assessing the quality of oral health care and surveillance systems. Modern oral health information systems are being developed within the framework of the WHO STEPwise approach to surveillance of noncommunicable, chronic disease, and data stored in the WHO Global InfoBase may allow advanced health systems research. Sound knowledge about progress made in prevention of oral and chronic disease and in health promotion may assist countries to implement effective public health programmes to the benefit of the poor and disadvantaged population groups worldwide.&quot;,&quot;issue&quot;:&quot;9&quot;,&quot;volume&quot;:&quot;83&quot;},&quot;isTemporary&quot;:false}],&quot;properties&quot;:{&quot;noteIndex&quot;:0},&quot;isEdited&quot;:false,&quot;manualOverride&quot;:{&quot;isManuallyOverriden&quot;:false,&quot;citeprocText&quot;:&quot;(51)&quot;,&quot;manualOverrideText&quot;:&quot;&quot;},&quot;citationTag&quot;:&quot;MENDELEY_CITATION_v3_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&quot;},{&quot;citationID&quot;:&quot;MENDELEY_CITATION_f5c7f641-e70e-4a4a-81b6-5b262e910871&quot;,&quot;citationItems&quot;:[{&quot;id&quot;:&quot;12d61204-e023-35d8-bf47-0984e1c02804&quot;,&quot;itemData&quot;:{&quot;type&quot;:&quot;article-journal&quot;,&quot;id&quot;:&quot;12d61204-e023-35d8-bf47-0984e1c02804&quot;,&quot;title&quot;:&quot;Enfermedad Periodontal en la población joven y adulta uruguaya del interior del país. Relevamiento Nacional 2010-2011&quot;,&quot;author&quot;:[{&quot;family&quot;:&quot;Lorenzo&quot;,&quot;given&quot;:&quot;Susana&quot;,&quot;parse-names&quot;:false,&quot;dropping-particle&quot;:&quot;&quot;,&quot;non-dropping-particle&quot;:&quot;&quot;},{&quot;family&quot;:&quot;Picccardo&quot;,&quot;given&quot;:&quot;Virginia&quot;,&quot;parse-names&quot;:false,&quot;dropping-particle&quot;:&quot;&quot;,&quot;non-dropping-particle&quot;:&quot;&quot;},{&quot;family&quot;:&quot;Alvarez&quot;,&quot;given&quot;:&quot;Fernanda&quot;,&quot;parse-names&quot;:false,&quot;dropping-particle&quot;:&quot;&quot;,&quot;non-dropping-particle&quot;:&quot;&quot;},{&quot;family&quot;:&quot;Massa&quot;,&quot;given&quot;:&quot;Fernando&quot;,&quot;parse-names&quot;:false,&quot;dropping-particle&quot;:&quot;&quot;,&quot;non-dropping-particle&quot;:&quot;&quot;},{&quot;family&quot;:&quot;Alvarez&quot;,&quot;given&quot;:&quot;Ramon&quot;,&quot;parse-names&quot;:false,&quot;dropping-particle&quot;:&quot;&quot;,&quot;non-dropping-particle&quot;:&quot;&quot;}],&quot;container-title&quot;:&quot;Odontoestomatologia &quot;,&quot;issued&quot;:{&quot;date-parts&quot;:[[2013]]},&quot;page&quot;:&quot;35-46&quot;,&quot;issue&quot;:&quot;Especial&quot;,&quot;volume&quot;:&quot;XV&quot;},&quot;isTemporary&quot;:false}],&quot;properties&quot;:{&quot;noteIndex&quot;:0},&quot;isEdited&quot;:false,&quot;manualOverride&quot;:{&quot;isManuallyOverriden&quot;:false,&quot;citeprocText&quot;:&quot;(5)&quot;,&quot;manualOverrideText&quot;:&quot;&quot;},&quot;citationTag&quot;:&quot;MENDELEY_CITATION_v3_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&quot;},{&quot;citationID&quot;:&quot;MENDELEY_CITATION_75befa3b-17d0-4bb8-a781-2fec96eb4d38&quot;,&quot;citationItems&quot;:[{&quot;id&quot;:&quot;cd909552-c025-32b8-9df3-2115dcd5ed96&quot;,&quot;itemData&quot;:{&quot;type&quot;:&quot;report&quot;,&quot;id&quot;:&quot;cd909552-c025-32b8-9df3-2115dcd5ed96&quot;,&quot;title&quot;:&quot;Time to take gum disease seriously. The societal and economic impact of periodontitis.&quot;,&quot;author&quot;:[{&quot;family&quot;:&quot;The Economist Intelligence Unit&quot;,&quot;given&quot;:&quot;&quot;,&quot;parse-names&quot;:false,&quot;dropping-particle&quot;:&quot;&quot;,&quot;non-dropping-particle&quot;:&quot;&quot;}],&quot;issued&quot;:{&quot;date-parts&quot;:[[2021]]}},&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&quot;},{&quot;citationID&quot;:&quot;MENDELEY_CITATION_140220f4-8424-44a4-a964-e3f99e71b330&quot;,&quot;citationItems&quot;:[{&quot;id&quot;:&quot;b8e8c23b-361b-3b4d-97ae-dca4e1813018&quot;,&quot;itemData&quot;:{&quot;type&quot;:&quot;article-journal&quot;,&quot;id&quot;:&quot;b8e8c23b-361b-3b4d-97ae-dca4e1813018&quot;,&quot;title&quot;:&quot;Association between periodontitis and severity of COVID-19 infection: A case–control study&quot;,&quot;author&quot;:[{&quot;family&quot;:&quot;Marouf&quot;,&quot;given&quot;:&quot;Nadya&quot;,&quot;parse-names&quot;:false,&quot;dropping-particle&quot;:&quot;&quot;,&quot;non-dropping-particle&quot;:&quot;&quot;},{&quot;family&quot;:&quot;Cai&quot;,&quot;given&quot;:&quot;Wenji&quot;,&quot;parse-names&quot;:false,&quot;dropping-particle&quot;:&quot;&quot;,&quot;non-dropping-particle&quot;:&quot;&quot;},{&quot;family&quot;:&quot;Said&quot;,&quot;given&quot;:&quot;Khalid N.&quot;,&quot;parse-names&quot;:false,&quot;dropping-particle&quot;:&quot;&quot;,&quot;non-dropping-particle&quot;:&quot;&quot;},{&quot;family&quot;:&quot;Daas&quot;,&quot;given&quot;:&quot;Hanin&quot;,&quot;parse-names&quot;:false,&quot;dropping-particle&quot;:&quot;&quot;,&quot;non-dropping-particle&quot;:&quot;&quot;},{&quot;family&quot;:&quot;Diab&quot;,&quot;given&quot;:&quot;Hanan&quot;,&quot;parse-names&quot;:false,&quot;dropping-particle&quot;:&quot;&quot;,&quot;non-dropping-particle&quot;:&quot;&quot;},{&quot;family&quot;:&quot;Chinta&quot;,&quot;given&quot;:&quot;Venkateswara Rao&quot;,&quot;parse-names&quot;:false,&quot;dropping-particle&quot;:&quot;&quot;,&quot;non-dropping-particle&quot;:&quot;&quot;},{&quot;family&quot;:&quot;Hssain&quot;,&quot;given&quot;:&quot;Ali Ait&quot;,&quot;parse-names&quot;:false,&quot;dropping-particle&quot;:&quot;&quot;,&quot;non-dropping-particle&quot;:&quot;&quot;},{&quot;family&quot;:&quot;Nicolau&quot;,&quot;given&quot;:&quot;Belinda&quot;,&quot;parse-names&quot;:false,&quot;dropping-particle&quot;:&quot;&quot;,&quot;non-dropping-particle&quot;:&quot;&quot;},{&quot;family&quot;:&quot;Sanz&quot;,&quot;given&quot;:&quot;Mariano&quot;,&quot;parse-names&quot;:false,&quot;dropping-particle&quot;:&quot;&quot;,&quot;non-dropping-particle&quot;:&quot;&quot;},{&quot;family&quot;:&quot;Tamimi&quot;,&quot;given&quot;:&quot;Faleh&quot;,&quot;parse-names&quot;:false,&quot;dropping-particle&quot;:&quot;&quot;,&quot;non-dropping-particle&quot;:&quot;&quot;}],&quot;container-title&quot;:&quot;Journal of Clinical Periodontology&quot;,&quot;DOI&quot;:&quot;10.1111/jcpe.13435&quot;,&quot;ISSN&quot;:&quot;1600051X&quot;,&quot;PMID&quot;:&quot;33527378&quot;,&quot;issued&quot;:{&quot;date-parts&quot;:[[2021,4,1]]},&quot;page&quot;:&quot;483-491&quot;,&quot;abstract&quot;:&quot;Aim: COVID-19 is associated with an exacerbated inflammatory response that can result in fatal outcomes. Systemic inflammation is also a main characteristic of periodontitis. Therefore, we investigated the association of periodontitis with COVID-19 complications. Materials and Methods: A case–control study was performed using the national electronic health records of the State of Qatar between February and July 2020. Cases were defined as patients who suffered COVID-19 complications (death, ICU admissions or assisted ventilation), and controls were COVID-19 patients discharged without major complications. Periodontal conditions were assessed using dental radiographs from the same database. Associations between periodontitis and COVID 19 complications were analysed using logistic regression models adjusted for demographic, medical and behaviour factors. Results: In total, 568 patients were included. After adjusting for potential confounders, periodontitis was associated with COVID-19 complication including death (OR = 8.81, 95% CI 1.00–77.7), ICU admission (OR = 3.54, 95% CI 1.39–9.05) and need for assisted ventilation (OR = 4.57, 95% CI 1.19–17.4). Similarly, blood levels of white blood cells, D-dimer and C Reactive Protein were significantly higher in COVID-19 patients with periodontitis. Conclusion: Periodontitis was associated with higher risk of ICU admission, need for assisted ventilation and death of COVID-19 patients, and with increased blood levels of biomarkers linked to worse disease outcomes.&quot;,&quot;publisher&quot;:&quot;Blackwell Munksgaard&quot;,&quot;issue&quot;:&quot;4&quot;,&quot;volume&quot;:&quot;48&quot;},&quot;isTemporary&quot;:false}],&quot;properties&quot;:{&quot;noteIndex&quot;:0},&quot;isEdited&quot;:false,&quot;manualOverride&quot;:{&quot;isManuallyOverriden&quot;:false,&quot;citeprocText&quot;:&quot;(52)&quot;,&quot;manualOverrideText&quot;:&quot;&quot;},&quot;citationTag&quot;:&quot;MENDELEY_CITATION_v3_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&quot;}]"/>
    <we:property name="MENDELEY_CITATIONS_STYLE" value="&quot;https://www.zotero.org/styles/vancouver&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2EC32-E4C0-409E-97E1-02BED483D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17987</Words>
  <Characters>98929</Characters>
  <Application>Microsoft Office Word</Application>
  <DocSecurity>0</DocSecurity>
  <Lines>824</Lines>
  <Paragraphs>233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 Caffaro Soto</dc:creator>
  <cp:lastModifiedBy>hp</cp:lastModifiedBy>
  <cp:revision>2</cp:revision>
  <cp:lastPrinted>2021-06-11T13:51:00Z</cp:lastPrinted>
  <dcterms:created xsi:type="dcterms:W3CDTF">2021-07-20T14:04:00Z</dcterms:created>
  <dcterms:modified xsi:type="dcterms:W3CDTF">2021-07-20T14:04:00Z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-276922555</vt:i4>
  </property>
</Properties>
</file>